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1E38B" w14:textId="7FF22D82" w:rsidR="0028654C" w:rsidRPr="00006E69" w:rsidRDefault="00664F39" w:rsidP="00664F39">
      <w:pPr>
        <w:jc w:val="center"/>
        <w:rPr>
          <w:rFonts w:hint="eastAsia"/>
          <w:sz w:val="24"/>
          <w:szCs w:val="24"/>
        </w:rPr>
      </w:pPr>
      <w:r w:rsidRPr="00006E69">
        <w:rPr>
          <w:noProof/>
        </w:rPr>
        <w:drawing>
          <wp:inline distT="0" distB="0" distL="0" distR="0" wp14:anchorId="53F7E91D" wp14:editId="3BC29740">
            <wp:extent cx="4946880" cy="8238683"/>
            <wp:effectExtent l="0" t="0" r="6350" b="0"/>
            <wp:docPr id="3383643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955"/>
                    <a:stretch/>
                  </pic:blipFill>
                  <pic:spPr bwMode="auto">
                    <a:xfrm>
                      <a:off x="0" y="0"/>
                      <a:ext cx="4948895" cy="8242039"/>
                    </a:xfrm>
                    <a:prstGeom prst="rect">
                      <a:avLst/>
                    </a:prstGeom>
                    <a:noFill/>
                    <a:ln>
                      <a:noFill/>
                    </a:ln>
                    <a:extLst>
                      <a:ext uri="{53640926-AAD7-44D8-BBD7-CCE9431645EC}">
                        <a14:shadowObscured xmlns:a14="http://schemas.microsoft.com/office/drawing/2010/main"/>
                      </a:ext>
                    </a:extLst>
                  </pic:spPr>
                </pic:pic>
              </a:graphicData>
            </a:graphic>
          </wp:inline>
        </w:drawing>
      </w:r>
    </w:p>
    <w:p w14:paraId="2DDF4D73" w14:textId="7ADDD1C3" w:rsidR="00127CEE" w:rsidRPr="00006E69" w:rsidRDefault="00664F39" w:rsidP="00664F39">
      <w:pPr>
        <w:spacing w:line="276" w:lineRule="auto"/>
        <w:jc w:val="left"/>
        <w:rPr>
          <w:rFonts w:ascii="Times New Roman" w:eastAsia="等线" w:hAnsi="Times New Roman" w:cs="Times New Roman"/>
          <w:sz w:val="24"/>
          <w:szCs w:val="24"/>
        </w:rPr>
      </w:pPr>
      <w:r w:rsidRPr="00664F39">
        <w:rPr>
          <w:rFonts w:ascii="Times New Roman" w:eastAsia="等线" w:hAnsi="Times New Roman" w:cs="Times New Roman"/>
          <w:b/>
          <w:bCs/>
          <w:sz w:val="24"/>
          <w:szCs w:val="24"/>
        </w:rPr>
        <w:t xml:space="preserve">Figure S1. </w:t>
      </w:r>
      <w:r w:rsidRPr="00664F39">
        <w:rPr>
          <w:rFonts w:ascii="Times New Roman" w:eastAsia="等线" w:hAnsi="Times New Roman" w:cs="Times New Roman"/>
          <w:sz w:val="24"/>
          <w:szCs w:val="24"/>
        </w:rPr>
        <w:t>The imaging performance of the GGN</w:t>
      </w:r>
      <w:r w:rsidRPr="00664F39">
        <w:rPr>
          <w:rFonts w:ascii="Times New Roman" w:eastAsia="等线" w:hAnsi="Times New Roman" w:cs="Times New Roman"/>
          <w:iCs/>
          <w:sz w:val="24"/>
          <w:shd w:val="clear" w:color="auto" w:fill="FFFFFF"/>
        </w:rPr>
        <w:t>–</w:t>
      </w:r>
      <w:r w:rsidRPr="00664F39">
        <w:rPr>
          <w:rFonts w:ascii="Times New Roman" w:eastAsia="等线" w:hAnsi="Times New Roman" w:cs="Times New Roman"/>
          <w:sz w:val="24"/>
          <w:szCs w:val="24"/>
        </w:rPr>
        <w:t>LUAD patients and PSN</w:t>
      </w:r>
      <w:r w:rsidRPr="00664F39">
        <w:rPr>
          <w:rFonts w:ascii="Times New Roman" w:eastAsia="等线" w:hAnsi="Times New Roman" w:cs="Times New Roman"/>
          <w:iCs/>
          <w:sz w:val="24"/>
          <w:shd w:val="clear" w:color="auto" w:fill="FFFFFF"/>
        </w:rPr>
        <w:t>–</w:t>
      </w:r>
      <w:r w:rsidRPr="00664F39">
        <w:rPr>
          <w:rFonts w:ascii="Times New Roman" w:eastAsia="等线" w:hAnsi="Times New Roman" w:cs="Times New Roman"/>
          <w:sz w:val="24"/>
          <w:szCs w:val="24"/>
        </w:rPr>
        <w:t>LUAD patient</w:t>
      </w:r>
      <w:r w:rsidR="00B57580" w:rsidRPr="00006E69">
        <w:rPr>
          <w:rFonts w:ascii="Times New Roman" w:hAnsi="Times New Roman" w:cs="Times New Roman" w:hint="eastAsia"/>
          <w:sz w:val="24"/>
          <w:szCs w:val="24"/>
        </w:rPr>
        <w:t>.</w:t>
      </w:r>
    </w:p>
    <w:p w14:paraId="419972A8" w14:textId="2A7C9CF2" w:rsidR="00224DEC" w:rsidRPr="00006E69" w:rsidRDefault="00664F39" w:rsidP="00653E1A">
      <w:pPr>
        <w:jc w:val="center"/>
        <w:rPr>
          <w:rFonts w:ascii="Times New Roman" w:hAnsi="Times New Roman" w:cs="Times New Roman"/>
          <w:b/>
          <w:bCs/>
          <w:sz w:val="24"/>
          <w:szCs w:val="24"/>
        </w:rPr>
      </w:pPr>
      <w:r w:rsidRPr="00006E69">
        <w:rPr>
          <w:noProof/>
        </w:rPr>
        <w:lastRenderedPageBreak/>
        <w:drawing>
          <wp:inline distT="0" distB="0" distL="0" distR="0" wp14:anchorId="1A78A777" wp14:editId="49BBF3C7">
            <wp:extent cx="4175356" cy="8202623"/>
            <wp:effectExtent l="0" t="0" r="0" b="8255"/>
            <wp:docPr id="8294070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9751" cy="8211258"/>
                    </a:xfrm>
                    <a:prstGeom prst="rect">
                      <a:avLst/>
                    </a:prstGeom>
                    <a:noFill/>
                    <a:ln>
                      <a:noFill/>
                    </a:ln>
                  </pic:spPr>
                </pic:pic>
              </a:graphicData>
            </a:graphic>
          </wp:inline>
        </w:drawing>
      </w:r>
    </w:p>
    <w:p w14:paraId="244269D0" w14:textId="3DA94329" w:rsidR="00A136BF" w:rsidRPr="00006E69" w:rsidRDefault="009D2812" w:rsidP="0004245C">
      <w:pPr>
        <w:spacing w:line="276" w:lineRule="auto"/>
        <w:rPr>
          <w:rFonts w:ascii="Times New Roman" w:hAnsi="Times New Roman" w:cs="Times New Roman"/>
          <w:iCs/>
          <w:sz w:val="24"/>
          <w:szCs w:val="24"/>
          <w:shd w:val="clear" w:color="auto" w:fill="FFFFFF"/>
        </w:rPr>
      </w:pPr>
      <w:r w:rsidRPr="00006E69">
        <w:rPr>
          <w:rFonts w:ascii="Times New Roman" w:hAnsi="Times New Roman" w:cs="Times New Roman"/>
          <w:b/>
          <w:bCs/>
          <w:sz w:val="24"/>
          <w:szCs w:val="24"/>
        </w:rPr>
        <w:t>Figure S2.</w:t>
      </w:r>
      <w:r w:rsidR="008014A5" w:rsidRPr="00006E69">
        <w:rPr>
          <w:rFonts w:ascii="Times New Roman" w:hAnsi="Times New Roman" w:cs="Times New Roman"/>
          <w:b/>
          <w:bCs/>
          <w:sz w:val="24"/>
          <w:szCs w:val="24"/>
        </w:rPr>
        <w:t xml:space="preserve"> </w:t>
      </w:r>
      <w:r w:rsidR="00127CEE" w:rsidRPr="00006E69">
        <w:rPr>
          <w:rFonts w:ascii="Times New Roman" w:hAnsi="Times New Roman" w:cs="Times New Roman"/>
          <w:iCs/>
          <w:sz w:val="24"/>
          <w:szCs w:val="24"/>
          <w:shd w:val="clear" w:color="auto" w:fill="FFFFFF"/>
        </w:rPr>
        <w:t>UMAP visualization was performed on the cells of 19 samples, color-coded by different cell subtypes.</w:t>
      </w:r>
      <w:r w:rsidR="00A136BF" w:rsidRPr="00006E69">
        <w:rPr>
          <w:rFonts w:ascii="Times New Roman" w:hAnsi="Times New Roman" w:cs="Times New Roman"/>
          <w:iCs/>
          <w:sz w:val="24"/>
          <w:szCs w:val="24"/>
          <w:shd w:val="clear" w:color="auto" w:fill="FFFFFF"/>
        </w:rPr>
        <w:br w:type="page"/>
      </w:r>
    </w:p>
    <w:p w14:paraId="1E2ABE02" w14:textId="4E9042E5" w:rsidR="009D2812" w:rsidRPr="00006E69" w:rsidRDefault="003055E7" w:rsidP="00653E1A">
      <w:pPr>
        <w:jc w:val="center"/>
        <w:rPr>
          <w:rFonts w:hint="eastAsia"/>
          <w:sz w:val="24"/>
          <w:szCs w:val="24"/>
        </w:rPr>
      </w:pPr>
      <w:r w:rsidRPr="00006E69">
        <w:rPr>
          <w:noProof/>
        </w:rPr>
        <w:lastRenderedPageBreak/>
        <w:drawing>
          <wp:inline distT="0" distB="0" distL="0" distR="0" wp14:anchorId="14E84493" wp14:editId="25ABF696">
            <wp:extent cx="5274310" cy="2952115"/>
            <wp:effectExtent l="0" t="0" r="2540" b="635"/>
            <wp:docPr id="13649120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952115"/>
                    </a:xfrm>
                    <a:prstGeom prst="rect">
                      <a:avLst/>
                    </a:prstGeom>
                    <a:noFill/>
                    <a:ln>
                      <a:noFill/>
                    </a:ln>
                  </pic:spPr>
                </pic:pic>
              </a:graphicData>
            </a:graphic>
          </wp:inline>
        </w:drawing>
      </w:r>
    </w:p>
    <w:p w14:paraId="6662FBF8" w14:textId="0CA17FAA" w:rsidR="006F3CFF" w:rsidRPr="00006E69" w:rsidRDefault="003055E7" w:rsidP="00C21E74">
      <w:pPr>
        <w:spacing w:line="360" w:lineRule="auto"/>
        <w:rPr>
          <w:rFonts w:ascii="Times New Roman" w:eastAsia="Adobe 黑体 Std R" w:hAnsi="Times New Roman" w:cs="Times New Roman"/>
          <w:sz w:val="24"/>
          <w:szCs w:val="24"/>
          <w:shd w:val="clear" w:color="auto" w:fill="FFFFFF"/>
        </w:rPr>
      </w:pPr>
      <w:r w:rsidRPr="003055E7">
        <w:rPr>
          <w:rFonts w:ascii="Times New Roman" w:eastAsia="等线" w:hAnsi="Times New Roman" w:cs="Times New Roman"/>
          <w:b/>
          <w:bCs/>
          <w:szCs w:val="21"/>
        </w:rPr>
        <w:t>Figure S3.</w:t>
      </w:r>
      <w:r w:rsidRPr="003055E7">
        <w:rPr>
          <w:rFonts w:ascii="Times New Roman" w:eastAsia="Adobe 黑体 Std R" w:hAnsi="Times New Roman" w:cs="Times New Roman"/>
          <w:szCs w:val="21"/>
          <w:shd w:val="clear" w:color="auto" w:fill="FFFFFF"/>
        </w:rPr>
        <w:t xml:space="preserve"> </w:t>
      </w:r>
      <w:r w:rsidRPr="003055E7">
        <w:rPr>
          <w:rFonts w:ascii="Times New Roman" w:eastAsia="Adobe 黑体 Std R" w:hAnsi="Times New Roman" w:cs="Times New Roman"/>
          <w:b/>
          <w:bCs/>
          <w:szCs w:val="21"/>
          <w:shd w:val="clear" w:color="auto" w:fill="FFFFFF"/>
        </w:rPr>
        <w:t>A.</w:t>
      </w:r>
      <w:r w:rsidRPr="003055E7">
        <w:rPr>
          <w:rFonts w:ascii="Times New Roman" w:eastAsia="Adobe 黑体 Std R" w:hAnsi="Times New Roman" w:cs="Times New Roman"/>
          <w:szCs w:val="21"/>
          <w:shd w:val="clear" w:color="auto" w:fill="FFFFFF"/>
        </w:rPr>
        <w:t xml:space="preserve"> The proportion of each cell type was analyzed in </w:t>
      </w:r>
      <w:r w:rsidRPr="003055E7">
        <w:rPr>
          <w:rFonts w:ascii="Times New Roman" w:eastAsia="Adobe 黑体 Std R" w:hAnsi="Times New Roman" w:cs="Times New Roman" w:hint="eastAsia"/>
          <w:szCs w:val="21"/>
          <w:shd w:val="clear" w:color="auto" w:fill="FFFFFF"/>
        </w:rPr>
        <w:t>normal control (NC)</w:t>
      </w:r>
      <w:r w:rsidRPr="003055E7">
        <w:rPr>
          <w:rFonts w:ascii="Times New Roman" w:eastAsia="Adobe 黑体 Std R" w:hAnsi="Times New Roman" w:cs="Times New Roman"/>
          <w:szCs w:val="21"/>
          <w:shd w:val="clear" w:color="auto" w:fill="FFFFFF"/>
        </w:rPr>
        <w:t xml:space="preserve">, </w:t>
      </w:r>
      <w:r w:rsidRPr="003055E7">
        <w:rPr>
          <w:rFonts w:ascii="Times New Roman" w:eastAsia="Adobe 黑体 Std R" w:hAnsi="Times New Roman" w:cs="Times New Roman" w:hint="eastAsia"/>
          <w:szCs w:val="21"/>
          <w:shd w:val="clear" w:color="auto" w:fill="FFFFFF"/>
        </w:rPr>
        <w:t>ground-glass nodules (GGN)</w:t>
      </w:r>
      <w:r w:rsidRPr="003055E7">
        <w:rPr>
          <w:rFonts w:ascii="Times New Roman" w:eastAsia="Adobe 黑体 Std R" w:hAnsi="Times New Roman" w:cs="Times New Roman"/>
          <w:szCs w:val="21"/>
          <w:shd w:val="clear" w:color="auto" w:fill="FFFFFF"/>
        </w:rPr>
        <w:t>–</w:t>
      </w:r>
      <w:r w:rsidRPr="003055E7">
        <w:rPr>
          <w:rFonts w:ascii="Times New Roman" w:eastAsia="Adobe 黑体 Std R" w:hAnsi="Times New Roman" w:cs="Times New Roman" w:hint="eastAsia"/>
          <w:szCs w:val="21"/>
          <w:shd w:val="clear" w:color="auto" w:fill="FFFFFF"/>
        </w:rPr>
        <w:t>lung adenocarcinoma (LUAD)</w:t>
      </w:r>
      <w:r w:rsidRPr="003055E7">
        <w:rPr>
          <w:rFonts w:ascii="Times New Roman" w:eastAsia="Adobe 黑体 Std R" w:hAnsi="Times New Roman" w:cs="Times New Roman"/>
          <w:szCs w:val="21"/>
          <w:shd w:val="clear" w:color="auto" w:fill="FFFFFF"/>
        </w:rPr>
        <w:t xml:space="preserve"> and </w:t>
      </w:r>
      <w:r w:rsidRPr="003055E7">
        <w:rPr>
          <w:rFonts w:ascii="Times New Roman" w:eastAsia="Adobe 黑体 Std R" w:hAnsi="Times New Roman" w:cs="Times New Roman" w:hint="eastAsia"/>
          <w:szCs w:val="21"/>
          <w:shd w:val="clear" w:color="auto" w:fill="FFFFFF"/>
        </w:rPr>
        <w:t>part-solid nodules (PSN)</w:t>
      </w:r>
      <w:r w:rsidRPr="003055E7">
        <w:rPr>
          <w:rFonts w:ascii="Times New Roman" w:eastAsia="Adobe 黑体 Std R" w:hAnsi="Times New Roman" w:cs="Times New Roman"/>
          <w:szCs w:val="21"/>
          <w:shd w:val="clear" w:color="auto" w:fill="FFFFFF"/>
        </w:rPr>
        <w:t>–LUAD</w:t>
      </w:r>
      <w:r w:rsidRPr="003055E7">
        <w:rPr>
          <w:rFonts w:ascii="Times New Roman" w:eastAsia="Adobe 黑体 Std R" w:hAnsi="Times New Roman" w:cs="Times New Roman" w:hint="eastAsia"/>
          <w:szCs w:val="21"/>
          <w:shd w:val="clear" w:color="auto" w:fill="FFFFFF"/>
        </w:rPr>
        <w:t>,</w:t>
      </w:r>
      <w:r w:rsidRPr="003055E7">
        <w:rPr>
          <w:rFonts w:ascii="Times New Roman" w:eastAsia="Adobe 黑体 Std R" w:hAnsi="Times New Roman" w:cs="Times New Roman"/>
          <w:szCs w:val="21"/>
          <w:shd w:val="clear" w:color="auto" w:fill="FFFFFF"/>
        </w:rPr>
        <w:t xml:space="preserve"> </w:t>
      </w:r>
      <w:r w:rsidRPr="003055E7">
        <w:rPr>
          <w:rFonts w:ascii="Times New Roman" w:eastAsia="Adobe 黑体 Std R" w:hAnsi="Times New Roman" w:cs="Times New Roman" w:hint="eastAsia"/>
          <w:szCs w:val="21"/>
          <w:shd w:val="clear" w:color="auto" w:fill="FFFFFF"/>
        </w:rPr>
        <w:t>as well as</w:t>
      </w:r>
      <w:r w:rsidRPr="003055E7">
        <w:rPr>
          <w:rFonts w:ascii="Times New Roman" w:eastAsia="Adobe 黑体 Std R" w:hAnsi="Times New Roman" w:cs="Times New Roman"/>
          <w:szCs w:val="21"/>
          <w:shd w:val="clear" w:color="auto" w:fill="FFFFFF"/>
        </w:rPr>
        <w:t xml:space="preserve"> in NC, </w:t>
      </w:r>
      <w:r w:rsidRPr="003055E7">
        <w:rPr>
          <w:rFonts w:ascii="Times New Roman" w:eastAsia="Adobe 黑体 Std R" w:hAnsi="Times New Roman" w:cs="Times New Roman" w:hint="eastAsia"/>
          <w:szCs w:val="21"/>
          <w:shd w:val="clear" w:color="auto" w:fill="FFFFFF"/>
        </w:rPr>
        <w:t>GGN</w:t>
      </w:r>
      <w:r w:rsidR="00B96004"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szCs w:val="21"/>
          <w:shd w:val="clear" w:color="auto" w:fill="FFFFFF"/>
        </w:rPr>
        <w:t>minimally invasive adenocarcinoma (MIA),</w:t>
      </w:r>
      <w:r w:rsidRPr="00006E69">
        <w:rPr>
          <w:rFonts w:ascii="Times New Roman" w:eastAsia="Adobe 黑体 Std R" w:hAnsi="Times New Roman" w:cs="Times New Roman" w:hint="eastAsia"/>
          <w:szCs w:val="21"/>
          <w:shd w:val="clear" w:color="auto" w:fill="FFFFFF"/>
        </w:rPr>
        <w:t xml:space="preserve"> </w:t>
      </w:r>
      <w:r w:rsidRPr="003055E7">
        <w:rPr>
          <w:rFonts w:ascii="Times New Roman" w:eastAsia="Adobe 黑体 Std R" w:hAnsi="Times New Roman" w:cs="Times New Roman" w:hint="eastAsia"/>
          <w:szCs w:val="21"/>
          <w:shd w:val="clear" w:color="auto" w:fill="FFFFFF"/>
        </w:rPr>
        <w:t>GGN</w:t>
      </w:r>
      <w:r w:rsidR="00B96004"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szCs w:val="21"/>
          <w:shd w:val="clear" w:color="auto" w:fill="FFFFFF"/>
        </w:rPr>
        <w:t>invasive adenocarcinoma (IAC),</w:t>
      </w:r>
      <w:r w:rsidR="005E4DBE" w:rsidRPr="00006E69">
        <w:rPr>
          <w:rFonts w:ascii="Times New Roman" w:eastAsia="Adobe 黑体 Std R" w:hAnsi="Times New Roman" w:cs="Times New Roman" w:hint="eastAsia"/>
          <w:szCs w:val="21"/>
          <w:shd w:val="clear" w:color="auto" w:fill="FFFFFF"/>
        </w:rPr>
        <w:t xml:space="preserve"> </w:t>
      </w:r>
      <w:r w:rsidRPr="003055E7">
        <w:rPr>
          <w:rFonts w:ascii="Times New Roman" w:eastAsia="Adobe 黑体 Std R" w:hAnsi="Times New Roman" w:cs="Times New Roman" w:hint="eastAsia"/>
          <w:szCs w:val="21"/>
          <w:shd w:val="clear" w:color="auto" w:fill="FFFFFF"/>
        </w:rPr>
        <w:t>GGN</w:t>
      </w:r>
      <w:r w:rsidR="00B96004"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szCs w:val="21"/>
          <w:shd w:val="clear" w:color="auto" w:fill="FFFFFF"/>
        </w:rPr>
        <w:t>metastatic lung cancer (MLC)</w:t>
      </w:r>
      <w:r w:rsidRPr="003055E7">
        <w:rPr>
          <w:rFonts w:ascii="Times New Roman" w:eastAsia="Adobe 黑体 Std R" w:hAnsi="Times New Roman" w:cs="Times New Roman"/>
          <w:szCs w:val="21"/>
          <w:shd w:val="clear" w:color="auto" w:fill="FFFFFF"/>
        </w:rPr>
        <w:t>, PSN–MIA, PSN–IAC and PSN-MLC.</w:t>
      </w:r>
      <w:r w:rsidRPr="003055E7">
        <w:rPr>
          <w:rFonts w:ascii="Times New Roman" w:eastAsia="Adobe 黑体 Std R" w:hAnsi="Times New Roman" w:cs="Times New Roman" w:hint="eastAsia"/>
          <w:szCs w:val="21"/>
          <w:shd w:val="clear" w:color="auto" w:fill="FFFFFF"/>
        </w:rPr>
        <w:t xml:space="preserve"> </w:t>
      </w:r>
      <w:r w:rsidRPr="003055E7">
        <w:rPr>
          <w:rFonts w:ascii="Times New Roman" w:eastAsia="Adobe 黑体 Std R" w:hAnsi="Times New Roman" w:cs="Times New Roman"/>
          <w:b/>
          <w:bCs/>
          <w:szCs w:val="21"/>
          <w:shd w:val="clear" w:color="auto" w:fill="FFFFFF"/>
        </w:rPr>
        <w:t>B.</w:t>
      </w:r>
      <w:r w:rsidRPr="003055E7">
        <w:rPr>
          <w:rFonts w:ascii="Times New Roman" w:eastAsia="Adobe 黑体 Std R" w:hAnsi="Times New Roman" w:cs="Times New Roman"/>
          <w:iCs/>
          <w:szCs w:val="21"/>
          <w:shd w:val="clear" w:color="auto" w:fill="FFFFFF"/>
        </w:rPr>
        <w:t xml:space="preserve"> Cellular composition analysis of twelve cell types among NC, GGN</w:t>
      </w:r>
      <w:r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iCs/>
          <w:szCs w:val="21"/>
          <w:shd w:val="clear" w:color="auto" w:fill="FFFFFF"/>
        </w:rPr>
        <w:t xml:space="preserve">LUAD, and PSN-LUAD patient groups. </w:t>
      </w:r>
      <w:r w:rsidRPr="003055E7">
        <w:rPr>
          <w:rFonts w:ascii="Times New Roman" w:eastAsia="Adobe 黑体 Std R" w:hAnsi="Times New Roman" w:cs="Times New Roman" w:hint="eastAsia"/>
          <w:b/>
          <w:bCs/>
          <w:iCs/>
          <w:szCs w:val="21"/>
          <w:shd w:val="clear" w:color="auto" w:fill="FFFFFF"/>
        </w:rPr>
        <w:t xml:space="preserve">C. </w:t>
      </w:r>
      <w:r w:rsidRPr="003055E7">
        <w:rPr>
          <w:rFonts w:ascii="Times New Roman" w:eastAsia="Adobe 黑体 Std R" w:hAnsi="Times New Roman" w:cs="Times New Roman"/>
          <w:iCs/>
          <w:szCs w:val="21"/>
          <w:shd w:val="clear" w:color="auto" w:fill="FFFFFF"/>
        </w:rPr>
        <w:t>Cellular composition analysis of twelve cell type</w:t>
      </w:r>
      <w:r w:rsidRPr="003055E7">
        <w:rPr>
          <w:rFonts w:ascii="Times New Roman" w:eastAsia="Adobe 黑体 Std R" w:hAnsi="Times New Roman" w:cs="Times New Roman" w:hint="eastAsia"/>
          <w:iCs/>
          <w:szCs w:val="21"/>
          <w:shd w:val="clear" w:color="auto" w:fill="FFFFFF"/>
        </w:rPr>
        <w:t>s</w:t>
      </w:r>
      <w:r w:rsidRPr="003055E7">
        <w:rPr>
          <w:rFonts w:ascii="Times New Roman" w:eastAsia="Adobe 黑体 Std R" w:hAnsi="Times New Roman" w:cs="Times New Roman"/>
          <w:iCs/>
          <w:szCs w:val="21"/>
          <w:shd w:val="clear" w:color="auto" w:fill="FFFFFF"/>
        </w:rPr>
        <w:t xml:space="preserve"> among NC, GGN</w:t>
      </w:r>
      <w:r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iCs/>
          <w:szCs w:val="21"/>
          <w:shd w:val="clear" w:color="auto" w:fill="FFFFFF"/>
        </w:rPr>
        <w:t>MIA</w:t>
      </w:r>
      <w:r w:rsidRPr="003055E7">
        <w:rPr>
          <w:rFonts w:ascii="Times New Roman" w:eastAsia="Adobe 黑体 Std R" w:hAnsi="Times New Roman" w:cs="Times New Roman"/>
          <w:iCs/>
          <w:szCs w:val="21"/>
          <w:shd w:val="clear" w:color="auto" w:fill="FFFFFF"/>
        </w:rPr>
        <w:t>, GGN</w:t>
      </w:r>
      <w:r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iCs/>
          <w:szCs w:val="21"/>
          <w:shd w:val="clear" w:color="auto" w:fill="FFFFFF"/>
        </w:rPr>
        <w:t>IAC,</w:t>
      </w:r>
      <w:r w:rsidRPr="003055E7">
        <w:rPr>
          <w:rFonts w:ascii="Times New Roman" w:eastAsia="Adobe 黑体 Std R" w:hAnsi="Times New Roman" w:cs="Times New Roman"/>
          <w:iCs/>
          <w:szCs w:val="21"/>
          <w:shd w:val="clear" w:color="auto" w:fill="FFFFFF"/>
        </w:rPr>
        <w:t xml:space="preserve"> and GGN</w:t>
      </w:r>
      <w:r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iCs/>
          <w:szCs w:val="21"/>
          <w:shd w:val="clear" w:color="auto" w:fill="FFFFFF"/>
        </w:rPr>
        <w:t>MLC</w:t>
      </w:r>
      <w:r w:rsidRPr="003055E7">
        <w:rPr>
          <w:rFonts w:ascii="Times New Roman" w:eastAsia="Adobe 黑体 Std R" w:hAnsi="Times New Roman" w:cs="Times New Roman"/>
          <w:iCs/>
          <w:szCs w:val="21"/>
          <w:shd w:val="clear" w:color="auto" w:fill="FFFFFF"/>
        </w:rPr>
        <w:t xml:space="preserve"> patient groups.</w:t>
      </w:r>
      <w:r w:rsidRPr="003055E7">
        <w:rPr>
          <w:rFonts w:ascii="Times New Roman" w:eastAsia="Adobe 黑体 Std R" w:hAnsi="Times New Roman" w:cs="Times New Roman" w:hint="eastAsia"/>
          <w:iCs/>
          <w:szCs w:val="21"/>
          <w:shd w:val="clear" w:color="auto" w:fill="FFFFFF"/>
        </w:rPr>
        <w:t xml:space="preserve"> </w:t>
      </w:r>
      <w:r w:rsidRPr="003055E7">
        <w:rPr>
          <w:rFonts w:ascii="Times New Roman" w:eastAsia="Adobe 黑体 Std R" w:hAnsi="Times New Roman" w:cs="Times New Roman" w:hint="eastAsia"/>
          <w:b/>
          <w:bCs/>
          <w:iCs/>
          <w:szCs w:val="21"/>
          <w:shd w:val="clear" w:color="auto" w:fill="FFFFFF"/>
        </w:rPr>
        <w:t>D.</w:t>
      </w:r>
      <w:r w:rsidRPr="003055E7">
        <w:rPr>
          <w:rFonts w:ascii="Times New Roman" w:eastAsia="Adobe 黑体 Std R" w:hAnsi="Times New Roman" w:cs="Times New Roman" w:hint="eastAsia"/>
          <w:iCs/>
          <w:szCs w:val="21"/>
          <w:shd w:val="clear" w:color="auto" w:fill="FFFFFF"/>
        </w:rPr>
        <w:t xml:space="preserve"> </w:t>
      </w:r>
      <w:r w:rsidRPr="003055E7">
        <w:rPr>
          <w:rFonts w:ascii="Times New Roman" w:eastAsia="Adobe 黑体 Std R" w:hAnsi="Times New Roman" w:cs="Times New Roman"/>
          <w:iCs/>
          <w:szCs w:val="21"/>
          <w:shd w:val="clear" w:color="auto" w:fill="FFFFFF"/>
        </w:rPr>
        <w:t>Cellular composition analysis of twelve cell type</w:t>
      </w:r>
      <w:r w:rsidRPr="003055E7">
        <w:rPr>
          <w:rFonts w:ascii="Times New Roman" w:eastAsia="Adobe 黑体 Std R" w:hAnsi="Times New Roman" w:cs="Times New Roman" w:hint="eastAsia"/>
          <w:iCs/>
          <w:szCs w:val="21"/>
          <w:shd w:val="clear" w:color="auto" w:fill="FFFFFF"/>
        </w:rPr>
        <w:t>s</w:t>
      </w:r>
      <w:r w:rsidRPr="003055E7">
        <w:rPr>
          <w:rFonts w:ascii="Times New Roman" w:eastAsia="Adobe 黑体 Std R" w:hAnsi="Times New Roman" w:cs="Times New Roman"/>
          <w:iCs/>
          <w:szCs w:val="21"/>
          <w:shd w:val="clear" w:color="auto" w:fill="FFFFFF"/>
        </w:rPr>
        <w:t xml:space="preserve"> among NC, </w:t>
      </w:r>
      <w:r w:rsidRPr="003055E7">
        <w:rPr>
          <w:rFonts w:ascii="Times New Roman" w:eastAsia="Adobe 黑体 Std R" w:hAnsi="Times New Roman" w:cs="Times New Roman" w:hint="eastAsia"/>
          <w:iCs/>
          <w:szCs w:val="21"/>
          <w:shd w:val="clear" w:color="auto" w:fill="FFFFFF"/>
        </w:rPr>
        <w:t>PS</w:t>
      </w:r>
      <w:r w:rsidRPr="003055E7">
        <w:rPr>
          <w:rFonts w:ascii="Times New Roman" w:eastAsia="Adobe 黑体 Std R" w:hAnsi="Times New Roman" w:cs="Times New Roman"/>
          <w:iCs/>
          <w:szCs w:val="21"/>
          <w:shd w:val="clear" w:color="auto" w:fill="FFFFFF"/>
        </w:rPr>
        <w:t>N</w:t>
      </w:r>
      <w:r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iCs/>
          <w:szCs w:val="21"/>
          <w:shd w:val="clear" w:color="auto" w:fill="FFFFFF"/>
        </w:rPr>
        <w:t>MIA</w:t>
      </w:r>
      <w:r w:rsidRPr="003055E7">
        <w:rPr>
          <w:rFonts w:ascii="Times New Roman" w:eastAsia="Adobe 黑体 Std R" w:hAnsi="Times New Roman" w:cs="Times New Roman"/>
          <w:iCs/>
          <w:szCs w:val="21"/>
          <w:shd w:val="clear" w:color="auto" w:fill="FFFFFF"/>
        </w:rPr>
        <w:t xml:space="preserve">, </w:t>
      </w:r>
      <w:r w:rsidRPr="003055E7">
        <w:rPr>
          <w:rFonts w:ascii="Times New Roman" w:eastAsia="Adobe 黑体 Std R" w:hAnsi="Times New Roman" w:cs="Times New Roman" w:hint="eastAsia"/>
          <w:iCs/>
          <w:szCs w:val="21"/>
          <w:shd w:val="clear" w:color="auto" w:fill="FFFFFF"/>
        </w:rPr>
        <w:t>PS</w:t>
      </w:r>
      <w:r w:rsidRPr="003055E7">
        <w:rPr>
          <w:rFonts w:ascii="Times New Roman" w:eastAsia="Adobe 黑体 Std R" w:hAnsi="Times New Roman" w:cs="Times New Roman"/>
          <w:iCs/>
          <w:szCs w:val="21"/>
          <w:shd w:val="clear" w:color="auto" w:fill="FFFFFF"/>
        </w:rPr>
        <w:t>N</w:t>
      </w:r>
      <w:r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iCs/>
          <w:szCs w:val="21"/>
          <w:shd w:val="clear" w:color="auto" w:fill="FFFFFF"/>
        </w:rPr>
        <w:t>IAC,</w:t>
      </w:r>
      <w:r w:rsidRPr="003055E7">
        <w:rPr>
          <w:rFonts w:ascii="Times New Roman" w:eastAsia="Adobe 黑体 Std R" w:hAnsi="Times New Roman" w:cs="Times New Roman"/>
          <w:iCs/>
          <w:szCs w:val="21"/>
          <w:shd w:val="clear" w:color="auto" w:fill="FFFFFF"/>
        </w:rPr>
        <w:t xml:space="preserve"> and </w:t>
      </w:r>
      <w:r w:rsidRPr="003055E7">
        <w:rPr>
          <w:rFonts w:ascii="Times New Roman" w:eastAsia="Adobe 黑体 Std R" w:hAnsi="Times New Roman" w:cs="Times New Roman" w:hint="eastAsia"/>
          <w:iCs/>
          <w:szCs w:val="21"/>
          <w:shd w:val="clear" w:color="auto" w:fill="FFFFFF"/>
        </w:rPr>
        <w:t>PS</w:t>
      </w:r>
      <w:r w:rsidRPr="003055E7">
        <w:rPr>
          <w:rFonts w:ascii="Times New Roman" w:eastAsia="Adobe 黑体 Std R" w:hAnsi="Times New Roman" w:cs="Times New Roman"/>
          <w:iCs/>
          <w:szCs w:val="21"/>
          <w:shd w:val="clear" w:color="auto" w:fill="FFFFFF"/>
        </w:rPr>
        <w:t>N</w:t>
      </w:r>
      <w:r w:rsidRPr="003055E7">
        <w:rPr>
          <w:rFonts w:ascii="Times New Roman" w:eastAsia="等线" w:hAnsi="Times New Roman" w:cs="Times New Roman"/>
          <w:iCs/>
          <w:szCs w:val="20"/>
          <w:shd w:val="clear" w:color="auto" w:fill="FFFFFF"/>
        </w:rPr>
        <w:t>–</w:t>
      </w:r>
      <w:r w:rsidRPr="003055E7">
        <w:rPr>
          <w:rFonts w:ascii="Times New Roman" w:eastAsia="Adobe 黑体 Std R" w:hAnsi="Times New Roman" w:cs="Times New Roman" w:hint="eastAsia"/>
          <w:iCs/>
          <w:szCs w:val="21"/>
          <w:shd w:val="clear" w:color="auto" w:fill="FFFFFF"/>
        </w:rPr>
        <w:t>MLC</w:t>
      </w:r>
      <w:r w:rsidRPr="003055E7">
        <w:rPr>
          <w:rFonts w:ascii="Times New Roman" w:eastAsia="Adobe 黑体 Std R" w:hAnsi="Times New Roman" w:cs="Times New Roman"/>
          <w:iCs/>
          <w:szCs w:val="21"/>
          <w:shd w:val="clear" w:color="auto" w:fill="FFFFFF"/>
        </w:rPr>
        <w:t xml:space="preserve"> patient groups.</w:t>
      </w:r>
      <w:r w:rsidRPr="003055E7">
        <w:rPr>
          <w:rFonts w:ascii="Times New Roman" w:eastAsia="Adobe 黑体 Std R" w:hAnsi="Times New Roman" w:cs="Times New Roman" w:hint="eastAsia"/>
          <w:iCs/>
          <w:szCs w:val="21"/>
          <w:shd w:val="clear" w:color="auto" w:fill="FFFFFF"/>
        </w:rPr>
        <w:t xml:space="preserve"> </w:t>
      </w:r>
      <w:r w:rsidRPr="003055E7">
        <w:rPr>
          <w:rFonts w:ascii="Times New Roman" w:eastAsia="Adobe 黑体 Std R" w:hAnsi="Times New Roman" w:cs="Times New Roman"/>
          <w:iCs/>
          <w:szCs w:val="21"/>
          <w:shd w:val="clear" w:color="auto" w:fill="FFFFFF"/>
        </w:rPr>
        <w:t xml:space="preserve">The lower hinge, middle line, and upper hinge of boxplots represented the first, second, and third quartiles of the distributions. The upper and lower whiskers corresponded to the largest and smallest data points within the 1.5 interquartile range, with all actual data values plotted as dots </w:t>
      </w:r>
      <w:r w:rsidRPr="003055E7">
        <w:rPr>
          <w:rFonts w:ascii="Times New Roman" w:eastAsia="Adobe 黑体 Std R" w:hAnsi="Times New Roman" w:cs="Times New Roman" w:hint="eastAsia"/>
          <w:iCs/>
          <w:szCs w:val="21"/>
          <w:shd w:val="clear" w:color="auto" w:fill="FFFFFF"/>
        </w:rPr>
        <w:t>adjacent to</w:t>
      </w:r>
      <w:r w:rsidRPr="003055E7">
        <w:rPr>
          <w:rFonts w:ascii="Times New Roman" w:eastAsia="Adobe 黑体 Std R" w:hAnsi="Times New Roman" w:cs="Times New Roman"/>
          <w:iCs/>
          <w:szCs w:val="21"/>
          <w:shd w:val="clear" w:color="auto" w:fill="FFFFFF"/>
        </w:rPr>
        <w:t xml:space="preserve"> the boxplots.</w:t>
      </w:r>
      <w:r w:rsidR="006F3CFF" w:rsidRPr="00006E69">
        <w:rPr>
          <w:rFonts w:ascii="Times New Roman" w:eastAsia="Adobe 黑体 Std R" w:hAnsi="Times New Roman" w:cs="Times New Roman"/>
          <w:iCs/>
          <w:sz w:val="24"/>
          <w:szCs w:val="24"/>
          <w:shd w:val="clear" w:color="auto" w:fill="FFFFFF"/>
        </w:rPr>
        <w:br w:type="page"/>
      </w:r>
    </w:p>
    <w:p w14:paraId="5FEFFA2E" w14:textId="7CFE2709" w:rsidR="007C4E65" w:rsidRPr="00006E69" w:rsidRDefault="001223F5" w:rsidP="008E16DC">
      <w:pPr>
        <w:jc w:val="left"/>
        <w:rPr>
          <w:rFonts w:hint="eastAsia"/>
          <w:sz w:val="24"/>
          <w:szCs w:val="24"/>
        </w:rPr>
      </w:pPr>
      <w:r w:rsidRPr="00006E69">
        <w:rPr>
          <w:noProof/>
        </w:rPr>
        <w:lastRenderedPageBreak/>
        <w:drawing>
          <wp:inline distT="0" distB="0" distL="0" distR="0" wp14:anchorId="44F997EB" wp14:editId="0B0966AA">
            <wp:extent cx="5232063" cy="2921468"/>
            <wp:effectExtent l="0" t="0" r="6985" b="0"/>
            <wp:docPr id="15887245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l="1435" t="1628" r="-313" b="509"/>
                    <a:stretch/>
                  </pic:blipFill>
                  <pic:spPr bwMode="auto">
                    <a:xfrm>
                      <a:off x="0" y="0"/>
                      <a:ext cx="5237881" cy="2924717"/>
                    </a:xfrm>
                    <a:prstGeom prst="rect">
                      <a:avLst/>
                    </a:prstGeom>
                    <a:noFill/>
                    <a:ln>
                      <a:noFill/>
                    </a:ln>
                    <a:extLst>
                      <a:ext uri="{53640926-AAD7-44D8-BBD7-CCE9431645EC}">
                        <a14:shadowObscured xmlns:a14="http://schemas.microsoft.com/office/drawing/2010/main"/>
                      </a:ext>
                    </a:extLst>
                  </pic:spPr>
                </pic:pic>
              </a:graphicData>
            </a:graphic>
          </wp:inline>
        </w:drawing>
      </w:r>
    </w:p>
    <w:p w14:paraId="76A5D1C7" w14:textId="77777777" w:rsidR="0059640C" w:rsidRPr="0059640C" w:rsidRDefault="0059640C" w:rsidP="00C21E74">
      <w:pPr>
        <w:spacing w:line="360" w:lineRule="auto"/>
        <w:jc w:val="left"/>
        <w:rPr>
          <w:rFonts w:ascii="Times New Roman" w:eastAsia="宋体" w:hAnsi="Times New Roman" w:cs="Times New Roman"/>
          <w:iCs/>
          <w:szCs w:val="21"/>
          <w:shd w:val="clear" w:color="auto" w:fill="FFFFFF"/>
          <w14:ligatures w14:val="standardContextual"/>
        </w:rPr>
      </w:pPr>
      <w:r w:rsidRPr="0059640C">
        <w:rPr>
          <w:rFonts w:ascii="Times New Roman" w:eastAsia="宋体" w:hAnsi="Times New Roman" w:cs="Times New Roman"/>
          <w:b/>
          <w:bCs/>
          <w:szCs w:val="21"/>
          <w14:ligatures w14:val="standardContextual"/>
        </w:rPr>
        <w:t>Figure S</w:t>
      </w:r>
      <w:r w:rsidRPr="0059640C">
        <w:rPr>
          <w:rFonts w:ascii="Times New Roman" w:eastAsia="宋体" w:hAnsi="Times New Roman" w:cs="Times New Roman" w:hint="eastAsia"/>
          <w:b/>
          <w:bCs/>
          <w:szCs w:val="21"/>
          <w14:ligatures w14:val="standardContextual"/>
        </w:rPr>
        <w:t>4</w:t>
      </w:r>
      <w:r w:rsidRPr="0059640C">
        <w:rPr>
          <w:rFonts w:ascii="Times New Roman" w:eastAsia="宋体" w:hAnsi="Times New Roman" w:cs="Times New Roman"/>
          <w:b/>
          <w:bCs/>
          <w:szCs w:val="21"/>
          <w14:ligatures w14:val="standardContextual"/>
        </w:rPr>
        <w:t>. A</w:t>
      </w:r>
      <w:r w:rsidRPr="0059640C">
        <w:rPr>
          <w:rFonts w:ascii="Times New Roman" w:eastAsia="宋体" w:hAnsi="Times New Roman" w:cs="Times New Roman" w:hint="eastAsia"/>
          <w:b/>
          <w:bCs/>
          <w:szCs w:val="21"/>
          <w14:ligatures w14:val="standardContextual"/>
        </w:rPr>
        <w:t>.</w:t>
      </w:r>
      <w:r w:rsidRPr="0059640C">
        <w:rPr>
          <w:rFonts w:ascii="Times New Roman" w:eastAsia="宋体" w:hAnsi="Times New Roman" w:cs="Times New Roman"/>
          <w:szCs w:val="21"/>
          <w14:ligatures w14:val="standardContextual"/>
        </w:rPr>
        <w:t xml:space="preserve"> </w:t>
      </w:r>
      <w:r w:rsidRPr="0059640C">
        <w:rPr>
          <w:rFonts w:ascii="Times New Roman" w:eastAsia="宋体" w:hAnsi="Times New Roman" w:cs="Times New Roman"/>
          <w:iCs/>
          <w:szCs w:val="21"/>
          <w:shd w:val="clear" w:color="auto" w:fill="FFFFFF"/>
          <w14:ligatures w14:val="standardContextual"/>
        </w:rPr>
        <w:t>The heatmap displays the expression levels of specific cell markers within epithelial cell subpopulations. Each row represents an individual cell marker, while each column represents a specific cell subpopulation.</w:t>
      </w:r>
      <w:r w:rsidRPr="0059640C">
        <w:rPr>
          <w:rFonts w:ascii="Times New Roman" w:eastAsia="宋体" w:hAnsi="Times New Roman" w:cs="Times New Roman" w:hint="eastAsia"/>
          <w:szCs w:val="21"/>
          <w14:ligatures w14:val="standardContextual"/>
        </w:rPr>
        <w:t xml:space="preserve"> </w:t>
      </w:r>
      <w:r w:rsidRPr="0059640C">
        <w:rPr>
          <w:rFonts w:ascii="Times New Roman" w:eastAsia="宋体" w:hAnsi="Times New Roman" w:cs="Times New Roman" w:hint="eastAsia"/>
          <w:b/>
          <w:bCs/>
          <w:iCs/>
          <w:szCs w:val="21"/>
          <w:shd w:val="clear" w:color="auto" w:fill="FFFFFF"/>
          <w14:ligatures w14:val="standardContextual"/>
        </w:rPr>
        <w:t>B</w:t>
      </w:r>
      <w:r w:rsidRPr="0059640C">
        <w:rPr>
          <w:rFonts w:ascii="Times New Roman" w:eastAsia="宋体" w:hAnsi="Times New Roman" w:cs="Times New Roman"/>
          <w:b/>
          <w:bCs/>
          <w:iCs/>
          <w:szCs w:val="21"/>
          <w:shd w:val="clear" w:color="auto" w:fill="FFFFFF"/>
          <w14:ligatures w14:val="standardContextual"/>
        </w:rPr>
        <w:t>.</w:t>
      </w:r>
      <w:r w:rsidRPr="0059640C">
        <w:rPr>
          <w:rFonts w:ascii="Times New Roman" w:eastAsia="宋体" w:hAnsi="Times New Roman" w:cs="Times New Roman"/>
          <w:iCs/>
          <w:szCs w:val="21"/>
          <w:shd w:val="clear" w:color="auto" w:fill="FFFFFF"/>
          <w14:ligatures w14:val="standardContextual"/>
        </w:rPr>
        <w:t xml:space="preserve"> The RNA velocity analysis reveals the developmental trajectory of the macrophage lineage within the epithelial cell population.</w:t>
      </w:r>
      <w:r w:rsidRPr="0059640C">
        <w:rPr>
          <w:rFonts w:ascii="Times New Roman" w:eastAsia="宋体" w:hAnsi="Times New Roman" w:cs="Times New Roman" w:hint="eastAsia"/>
          <w:iCs/>
          <w:szCs w:val="21"/>
          <w:shd w:val="clear" w:color="auto" w:fill="FFFFFF"/>
          <w14:ligatures w14:val="standardContextual"/>
        </w:rPr>
        <w:t xml:space="preserve"> </w:t>
      </w:r>
      <w:r w:rsidRPr="0059640C">
        <w:rPr>
          <w:rFonts w:ascii="Times New Roman" w:eastAsia="宋体" w:hAnsi="Times New Roman" w:cs="Times New Roman" w:hint="eastAsia"/>
          <w:b/>
          <w:bCs/>
          <w:iCs/>
          <w:szCs w:val="21"/>
          <w:shd w:val="clear" w:color="auto" w:fill="FFFFFF"/>
          <w14:ligatures w14:val="standardContextual"/>
        </w:rPr>
        <w:t>C.</w:t>
      </w:r>
      <w:r w:rsidRPr="0059640C">
        <w:rPr>
          <w:rFonts w:ascii="Times New Roman" w:eastAsia="宋体" w:hAnsi="Times New Roman" w:cs="Times New Roman" w:hint="eastAsia"/>
          <w:iCs/>
          <w:szCs w:val="21"/>
          <w:shd w:val="clear" w:color="auto" w:fill="FFFFFF"/>
          <w14:ligatures w14:val="standardContextual"/>
        </w:rPr>
        <w:t xml:space="preserve"> </w:t>
      </w:r>
      <w:r w:rsidRPr="0059640C">
        <w:rPr>
          <w:rFonts w:ascii="Times New Roman" w:eastAsia="宋体" w:hAnsi="Times New Roman" w:cs="Times New Roman"/>
          <w:iCs/>
          <w:szCs w:val="21"/>
          <w:shd w:val="clear" w:color="auto" w:fill="FFFFFF"/>
          <w14:ligatures w14:val="standardContextual"/>
        </w:rPr>
        <w:t xml:space="preserve">The activity of </w:t>
      </w:r>
      <w:r w:rsidRPr="0059640C">
        <w:rPr>
          <w:rFonts w:ascii="Times New Roman" w:eastAsia="宋体" w:hAnsi="Times New Roman" w:cs="Times New Roman" w:hint="eastAsia"/>
          <w:iCs/>
          <w:szCs w:val="21"/>
          <w:shd w:val="clear" w:color="auto" w:fill="FFFFFF"/>
          <w14:ligatures w14:val="standardContextual"/>
        </w:rPr>
        <w:t>c</w:t>
      </w:r>
      <w:r w:rsidRPr="0059640C">
        <w:rPr>
          <w:rFonts w:ascii="Times New Roman" w:eastAsia="宋体" w:hAnsi="Times New Roman" w:cs="Times New Roman"/>
          <w:iCs/>
          <w:szCs w:val="21"/>
          <w:shd w:val="clear" w:color="auto" w:fill="FFFFFF"/>
          <w14:ligatures w14:val="standardContextual"/>
        </w:rPr>
        <w:t>ell</w:t>
      </w:r>
      <w:r w:rsidRPr="0059640C">
        <w:rPr>
          <w:rFonts w:ascii="Times New Roman" w:eastAsia="宋体" w:hAnsi="Times New Roman" w:cs="Times New Roman" w:hint="eastAsia"/>
          <w:iCs/>
          <w:szCs w:val="21"/>
          <w:shd w:val="clear" w:color="auto" w:fill="FFFFFF"/>
          <w14:ligatures w14:val="standardContextual"/>
        </w:rPr>
        <w:t xml:space="preserve"> c</w:t>
      </w:r>
      <w:r w:rsidRPr="0059640C">
        <w:rPr>
          <w:rFonts w:ascii="Times New Roman" w:eastAsia="宋体" w:hAnsi="Times New Roman" w:cs="Times New Roman"/>
          <w:iCs/>
          <w:szCs w:val="21"/>
          <w:shd w:val="clear" w:color="auto" w:fill="FFFFFF"/>
          <w14:ligatures w14:val="standardContextual"/>
        </w:rPr>
        <w:t>ycle score</w:t>
      </w:r>
      <w:r w:rsidRPr="0059640C">
        <w:rPr>
          <w:rFonts w:ascii="Times New Roman" w:eastAsia="宋体" w:hAnsi="Times New Roman" w:cs="Times New Roman" w:hint="eastAsia"/>
          <w:iCs/>
          <w:szCs w:val="21"/>
          <w:shd w:val="clear" w:color="auto" w:fill="FFFFFF"/>
          <w14:ligatures w14:val="standardContextual"/>
        </w:rPr>
        <w:t xml:space="preserve"> for</w:t>
      </w:r>
      <w:r w:rsidRPr="0059640C">
        <w:rPr>
          <w:rFonts w:ascii="Times New Roman" w:eastAsia="宋体" w:hAnsi="Times New Roman" w:cs="Times New Roman"/>
          <w:iCs/>
          <w:szCs w:val="21"/>
          <w:shd w:val="clear" w:color="auto" w:fill="FFFFFF"/>
          <w14:ligatures w14:val="standardContextual"/>
        </w:rPr>
        <w:t xml:space="preserve"> each cell.</w:t>
      </w:r>
      <w:r w:rsidRPr="0059640C">
        <w:rPr>
          <w:rFonts w:ascii="Times New Roman" w:eastAsia="宋体" w:hAnsi="Times New Roman" w:cs="Times New Roman" w:hint="eastAsia"/>
          <w:iCs/>
          <w:szCs w:val="21"/>
          <w:shd w:val="clear" w:color="auto" w:fill="FFFFFF"/>
          <w14:ligatures w14:val="standardContextual"/>
        </w:rPr>
        <w:t xml:space="preserve"> </w:t>
      </w:r>
      <w:r w:rsidRPr="0059640C">
        <w:rPr>
          <w:rFonts w:ascii="Times New Roman" w:eastAsia="宋体" w:hAnsi="Times New Roman" w:cs="Times New Roman" w:hint="eastAsia"/>
          <w:b/>
          <w:bCs/>
          <w:szCs w:val="21"/>
          <w14:ligatures w14:val="standardContextual"/>
        </w:rPr>
        <w:t>D.</w:t>
      </w:r>
      <w:r w:rsidRPr="0059640C">
        <w:rPr>
          <w:rFonts w:ascii="Times New Roman" w:eastAsia="宋体" w:hAnsi="Times New Roman" w:cs="Times New Roman"/>
          <w:szCs w:val="21"/>
          <w14:ligatures w14:val="standardContextual"/>
        </w:rPr>
        <w:t xml:space="preserve"> </w:t>
      </w:r>
      <w:r w:rsidRPr="0059640C">
        <w:rPr>
          <w:rFonts w:ascii="Times New Roman" w:eastAsia="宋体" w:hAnsi="Times New Roman" w:cs="Times New Roman"/>
          <w:iCs/>
          <w:szCs w:val="21"/>
          <w:shd w:val="clear" w:color="auto" w:fill="FFFFFF"/>
          <w14:ligatures w14:val="standardContextual"/>
        </w:rPr>
        <w:t>The heatmap displays the expression levels of specific cell markers within epithelial cell subpopulations. Each row represents an individual cell marker, while each column represents a specific cell subpopulation.</w:t>
      </w:r>
      <w:r w:rsidRPr="0059640C">
        <w:rPr>
          <w:rFonts w:ascii="Times New Roman" w:eastAsia="宋体" w:hAnsi="Times New Roman" w:cs="Times New Roman" w:hint="eastAsia"/>
          <w:iCs/>
          <w:szCs w:val="21"/>
          <w:shd w:val="clear" w:color="auto" w:fill="FFFFFF"/>
          <w14:ligatures w14:val="standardContextual"/>
        </w:rPr>
        <w:t xml:space="preserve"> </w:t>
      </w:r>
      <w:r w:rsidRPr="0059640C">
        <w:rPr>
          <w:rFonts w:ascii="Times New Roman" w:eastAsia="宋体" w:hAnsi="Times New Roman" w:cs="Times New Roman" w:hint="eastAsia"/>
          <w:b/>
          <w:bCs/>
          <w:szCs w:val="21"/>
          <w14:ligatures w14:val="standardContextual"/>
        </w:rPr>
        <w:t>E.</w:t>
      </w:r>
      <w:r w:rsidRPr="0059640C">
        <w:rPr>
          <w:rFonts w:ascii="Times New Roman" w:eastAsia="Adobe 黑体 Std R" w:hAnsi="Times New Roman" w:cs="Times New Roman"/>
          <w:szCs w:val="21"/>
          <w:shd w:val="clear" w:color="auto" w:fill="FFFFFF"/>
          <w14:ligatures w14:val="standardContextual"/>
        </w:rPr>
        <w:t xml:space="preserve"> </w:t>
      </w:r>
      <w:r w:rsidRPr="0059640C">
        <w:rPr>
          <w:rFonts w:ascii="Times New Roman" w:eastAsia="宋体" w:hAnsi="Times New Roman" w:cs="Times New Roman"/>
          <w:iCs/>
          <w:szCs w:val="21"/>
          <w:shd w:val="clear" w:color="auto" w:fill="FFFFFF"/>
          <w14:ligatures w14:val="standardContextual"/>
        </w:rPr>
        <w:t>The proportion of vascular-associated endothelial cells was analyzed in</w:t>
      </w:r>
      <w:r w:rsidRPr="0059640C">
        <w:rPr>
          <w:rFonts w:ascii="Calibri" w:eastAsia="宋体" w:hAnsi="Calibri" w:cs="Times New Roman" w:hint="eastAsia"/>
          <w:sz w:val="18"/>
          <w:szCs w:val="20"/>
          <w14:ligatures w14:val="standardContextual"/>
        </w:rPr>
        <w:t xml:space="preserve"> </w:t>
      </w:r>
      <w:r w:rsidRPr="0059640C">
        <w:rPr>
          <w:rFonts w:ascii="Times New Roman" w:eastAsia="Adobe 黑体 Std R" w:hAnsi="Times New Roman" w:cs="Times New Roman" w:hint="eastAsia"/>
          <w:szCs w:val="21"/>
          <w:shd w:val="clear" w:color="auto" w:fill="FFFFFF"/>
          <w14:ligatures w14:val="standardContextual"/>
        </w:rPr>
        <w:t>normal control (NC)</w:t>
      </w:r>
      <w:r w:rsidRPr="0059640C">
        <w:rPr>
          <w:rFonts w:ascii="Times New Roman" w:eastAsia="宋体" w:hAnsi="Times New Roman" w:cs="Times New Roman" w:hint="eastAsia"/>
          <w:iCs/>
          <w:szCs w:val="21"/>
          <w:shd w:val="clear" w:color="auto" w:fill="FFFFFF"/>
          <w14:ligatures w14:val="standardContextual"/>
        </w:rPr>
        <w:t>, GGN</w:t>
      </w:r>
      <w:r w:rsidRPr="0059640C">
        <w:rPr>
          <w:rFonts w:ascii="Times New Roman" w:eastAsia="等线" w:hAnsi="Times New Roman" w:cs="Times New Roman" w:hint="eastAsia"/>
          <w:iCs/>
          <w:szCs w:val="21"/>
          <w:shd w:val="clear" w:color="auto" w:fill="FFFFFF"/>
        </w:rPr>
        <w:t>–</w:t>
      </w:r>
      <w:r w:rsidRPr="0059640C">
        <w:rPr>
          <w:rFonts w:ascii="Times New Roman" w:eastAsia="宋体" w:hAnsi="Times New Roman" w:cs="Times New Roman" w:hint="eastAsia"/>
          <w:iCs/>
          <w:szCs w:val="21"/>
          <w:shd w:val="clear" w:color="auto" w:fill="FFFFFF"/>
          <w14:ligatures w14:val="standardContextual"/>
        </w:rPr>
        <w:t>minimally invasive adenocarcinoma (MIA), GGN</w:t>
      </w:r>
      <w:r w:rsidRPr="0059640C">
        <w:rPr>
          <w:rFonts w:ascii="Times New Roman" w:eastAsia="等线" w:hAnsi="Times New Roman" w:cs="Times New Roman" w:hint="eastAsia"/>
          <w:iCs/>
          <w:szCs w:val="21"/>
          <w:shd w:val="clear" w:color="auto" w:fill="FFFFFF"/>
        </w:rPr>
        <w:t>–</w:t>
      </w:r>
      <w:r w:rsidRPr="0059640C">
        <w:rPr>
          <w:rFonts w:ascii="Times New Roman" w:eastAsia="宋体" w:hAnsi="Times New Roman" w:cs="Times New Roman" w:hint="eastAsia"/>
          <w:iCs/>
          <w:szCs w:val="21"/>
          <w:shd w:val="clear" w:color="auto" w:fill="FFFFFF"/>
          <w14:ligatures w14:val="standardContextual"/>
        </w:rPr>
        <w:t>invasive adenocarcinoma (IAC),</w:t>
      </w:r>
      <w:r w:rsidRPr="0059640C">
        <w:rPr>
          <w:rFonts w:ascii="Times New Roman" w:eastAsia="宋体" w:hAnsi="Times New Roman" w:cs="Times New Roman"/>
          <w:iCs/>
          <w:szCs w:val="21"/>
          <w:shd w:val="clear" w:color="auto" w:fill="FFFFFF"/>
          <w14:ligatures w14:val="standardContextual"/>
        </w:rPr>
        <w:t xml:space="preserve"> </w:t>
      </w:r>
      <w:r w:rsidRPr="0059640C">
        <w:rPr>
          <w:rFonts w:ascii="Times New Roman" w:eastAsia="宋体" w:hAnsi="Times New Roman" w:cs="Times New Roman" w:hint="eastAsia"/>
          <w:iCs/>
          <w:szCs w:val="21"/>
          <w:shd w:val="clear" w:color="auto" w:fill="FFFFFF"/>
          <w14:ligatures w14:val="standardContextual"/>
        </w:rPr>
        <w:t>GGN</w:t>
      </w:r>
      <w:r w:rsidRPr="0059640C">
        <w:rPr>
          <w:rFonts w:ascii="Times New Roman" w:eastAsia="等线" w:hAnsi="Times New Roman" w:cs="Times New Roman" w:hint="eastAsia"/>
          <w:iCs/>
          <w:szCs w:val="21"/>
          <w:shd w:val="clear" w:color="auto" w:fill="FFFFFF"/>
        </w:rPr>
        <w:t>–</w:t>
      </w:r>
      <w:r w:rsidRPr="0059640C">
        <w:rPr>
          <w:rFonts w:ascii="Times New Roman" w:eastAsia="宋体" w:hAnsi="Times New Roman" w:cs="Times New Roman" w:hint="eastAsia"/>
          <w:iCs/>
          <w:szCs w:val="21"/>
          <w:shd w:val="clear" w:color="auto" w:fill="FFFFFF"/>
          <w14:ligatures w14:val="standardContextual"/>
        </w:rPr>
        <w:t>metastatic lung cancer (MLC)</w:t>
      </w:r>
      <w:r w:rsidRPr="0059640C">
        <w:rPr>
          <w:rFonts w:ascii="Times New Roman" w:eastAsia="宋体" w:hAnsi="Times New Roman" w:cs="Times New Roman"/>
          <w:iCs/>
          <w:szCs w:val="21"/>
          <w:shd w:val="clear" w:color="auto" w:fill="FFFFFF"/>
          <w14:ligatures w14:val="standardContextual"/>
        </w:rPr>
        <w:t>, PSN–MIA, PSN–IAC and PSN-MLC.</w:t>
      </w:r>
    </w:p>
    <w:p w14:paraId="0EBB6F49" w14:textId="7629B7DC" w:rsidR="009D2812" w:rsidRPr="00006E69" w:rsidRDefault="00941BA8" w:rsidP="008E16DC">
      <w:pPr>
        <w:jc w:val="left"/>
        <w:rPr>
          <w:rFonts w:ascii="Times New Roman" w:hAnsi="Times New Roman" w:cs="Times New Roman"/>
          <w:sz w:val="24"/>
          <w:szCs w:val="24"/>
        </w:rPr>
      </w:pPr>
      <w:r w:rsidRPr="00006E69">
        <w:rPr>
          <w:rFonts w:ascii="Times New Roman" w:hAnsi="Times New Roman" w:cs="Times New Roman"/>
          <w:sz w:val="24"/>
          <w:szCs w:val="24"/>
        </w:rPr>
        <w:br w:type="page"/>
      </w:r>
    </w:p>
    <w:p w14:paraId="6C709777" w14:textId="12877375" w:rsidR="009D2812" w:rsidRPr="00006E69" w:rsidRDefault="009E24E9" w:rsidP="008E16DC">
      <w:pPr>
        <w:jc w:val="left"/>
        <w:rPr>
          <w:rFonts w:ascii="Times New Roman" w:hAnsi="Times New Roman" w:cs="Times New Roman"/>
          <w:sz w:val="24"/>
          <w:szCs w:val="24"/>
        </w:rPr>
      </w:pPr>
      <w:r w:rsidRPr="00006E69">
        <w:rPr>
          <w:noProof/>
        </w:rPr>
        <w:lastRenderedPageBreak/>
        <w:drawing>
          <wp:inline distT="0" distB="0" distL="0" distR="0" wp14:anchorId="034B955E" wp14:editId="0AD66055">
            <wp:extent cx="5274310" cy="8551545"/>
            <wp:effectExtent l="0" t="0" r="2540" b="1905"/>
            <wp:docPr id="175415915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8551545"/>
                    </a:xfrm>
                    <a:prstGeom prst="rect">
                      <a:avLst/>
                    </a:prstGeom>
                    <a:noFill/>
                    <a:ln>
                      <a:noFill/>
                    </a:ln>
                  </pic:spPr>
                </pic:pic>
              </a:graphicData>
            </a:graphic>
          </wp:inline>
        </w:drawing>
      </w:r>
    </w:p>
    <w:p w14:paraId="2A460556" w14:textId="604CD241" w:rsidR="00A50888" w:rsidRPr="00006E69" w:rsidRDefault="009E24E9" w:rsidP="00C21E74">
      <w:pPr>
        <w:spacing w:line="360" w:lineRule="auto"/>
        <w:jc w:val="left"/>
        <w:rPr>
          <w:rFonts w:ascii="Times New Roman" w:eastAsia="等线" w:hAnsi="Times New Roman" w:cs="Times New Roman"/>
          <w:sz w:val="24"/>
          <w:szCs w:val="24"/>
          <w:shd w:val="clear" w:color="auto" w:fill="FFFFFF"/>
        </w:rPr>
      </w:pPr>
      <w:r w:rsidRPr="009E24E9">
        <w:rPr>
          <w:rFonts w:ascii="Times New Roman" w:eastAsia="等线" w:hAnsi="Times New Roman" w:cs="Times New Roman"/>
          <w:b/>
          <w:bCs/>
          <w:szCs w:val="21"/>
        </w:rPr>
        <w:lastRenderedPageBreak/>
        <w:t>Figure S</w:t>
      </w:r>
      <w:r w:rsidRPr="009E24E9">
        <w:rPr>
          <w:rFonts w:ascii="Times New Roman" w:eastAsia="等线" w:hAnsi="Times New Roman" w:cs="Times New Roman" w:hint="eastAsia"/>
          <w:b/>
          <w:bCs/>
          <w:szCs w:val="21"/>
        </w:rPr>
        <w:t>5</w:t>
      </w:r>
      <w:r w:rsidRPr="009E24E9">
        <w:rPr>
          <w:rFonts w:ascii="Times New Roman" w:eastAsia="等线" w:hAnsi="Times New Roman" w:cs="Times New Roman"/>
          <w:b/>
          <w:bCs/>
          <w:szCs w:val="21"/>
        </w:rPr>
        <w:t xml:space="preserve">. </w:t>
      </w:r>
      <w:r w:rsidRPr="009E24E9">
        <w:rPr>
          <w:rFonts w:ascii="Times New Roman" w:eastAsia="等线" w:hAnsi="Times New Roman" w:cs="Times New Roman" w:hint="eastAsia"/>
          <w:b/>
          <w:bCs/>
          <w:szCs w:val="21"/>
        </w:rPr>
        <w:t>A.</w:t>
      </w:r>
      <w:r w:rsidRPr="009E24E9">
        <w:rPr>
          <w:rFonts w:ascii="Times New Roman" w:eastAsia="等线" w:hAnsi="Times New Roman" w:cs="Times New Roman"/>
          <w:iCs/>
          <w:sz w:val="16"/>
          <w:szCs w:val="16"/>
          <w:shd w:val="clear" w:color="auto" w:fill="FFFFFF"/>
        </w:rPr>
        <w:t xml:space="preserve"> </w:t>
      </w:r>
      <w:r w:rsidRPr="009E24E9">
        <w:rPr>
          <w:rFonts w:ascii="Times New Roman" w:eastAsia="等线" w:hAnsi="Times New Roman" w:cs="Times New Roman"/>
          <w:szCs w:val="21"/>
        </w:rPr>
        <w:t>H</w:t>
      </w:r>
      <w:r w:rsidRPr="009E24E9">
        <w:rPr>
          <w:rFonts w:ascii="Times New Roman" w:eastAsia="等线" w:hAnsi="Times New Roman" w:cs="Times New Roman" w:hint="eastAsia"/>
          <w:szCs w:val="21"/>
        </w:rPr>
        <w:t>ea</w:t>
      </w:r>
      <w:r w:rsidRPr="009E24E9">
        <w:rPr>
          <w:rFonts w:ascii="Times New Roman" w:eastAsia="等线" w:hAnsi="Times New Roman" w:cs="Times New Roman"/>
          <w:szCs w:val="21"/>
        </w:rPr>
        <w:t>tmaps demonstrate the expression levels of specific cell markers in myeloid cell</w:t>
      </w:r>
      <w:r w:rsidRPr="009E24E9">
        <w:rPr>
          <w:rFonts w:ascii="Times New Roman" w:eastAsia="等线" w:hAnsi="Times New Roman" w:cs="Times New Roman" w:hint="eastAsia"/>
          <w:szCs w:val="21"/>
        </w:rPr>
        <w:t xml:space="preserve"> </w:t>
      </w:r>
      <w:r w:rsidRPr="009E24E9">
        <w:rPr>
          <w:rFonts w:ascii="Times New Roman" w:eastAsia="等线" w:hAnsi="Times New Roman" w:cs="Times New Roman"/>
          <w:szCs w:val="21"/>
        </w:rPr>
        <w:t>subset</w:t>
      </w:r>
      <w:r w:rsidRPr="009E24E9">
        <w:rPr>
          <w:rFonts w:ascii="Times New Roman" w:eastAsia="等线" w:hAnsi="Times New Roman" w:cs="Times New Roman" w:hint="eastAsia"/>
          <w:szCs w:val="21"/>
        </w:rPr>
        <w:t>s</w:t>
      </w:r>
      <w:r w:rsidRPr="009E24E9">
        <w:rPr>
          <w:rFonts w:ascii="Times New Roman" w:eastAsia="等线" w:hAnsi="Times New Roman" w:cs="Times New Roman"/>
          <w:szCs w:val="21"/>
        </w:rPr>
        <w:t>.</w:t>
      </w:r>
      <w:r w:rsidRPr="009E24E9">
        <w:rPr>
          <w:rFonts w:ascii="Times New Roman" w:eastAsia="等线" w:hAnsi="Times New Roman" w:cs="Times New Roman" w:hint="eastAsia"/>
          <w:szCs w:val="21"/>
        </w:rPr>
        <w:t xml:space="preserve"> </w:t>
      </w:r>
      <w:r w:rsidRPr="009E24E9">
        <w:rPr>
          <w:rFonts w:ascii="Times New Roman" w:eastAsia="等线" w:hAnsi="Times New Roman" w:cs="Times New Roman" w:hint="eastAsia"/>
          <w:b/>
          <w:bCs/>
          <w:szCs w:val="21"/>
        </w:rPr>
        <w:t xml:space="preserve">B. </w:t>
      </w:r>
      <w:r w:rsidRPr="009E24E9">
        <w:rPr>
          <w:rFonts w:ascii="Times New Roman" w:eastAsia="等线" w:hAnsi="Times New Roman" w:cs="Times New Roman" w:hint="eastAsia"/>
          <w:iCs/>
          <w:szCs w:val="21"/>
          <w:shd w:val="clear" w:color="auto" w:fill="FFFFFF"/>
        </w:rPr>
        <w:t>The proportion of myeloid cell subsets was analyzed in</w:t>
      </w:r>
      <w:r w:rsidRPr="009E24E9">
        <w:rPr>
          <w:rFonts w:ascii="Times New Roman" w:eastAsia="Adobe 黑体 Std R" w:hAnsi="Times New Roman" w:cs="Times New Roman" w:hint="eastAsia"/>
          <w:szCs w:val="21"/>
          <w:shd w:val="clear" w:color="auto" w:fill="FFFFFF"/>
        </w:rPr>
        <w:t xml:space="preserve"> normal control (NC)</w:t>
      </w:r>
      <w:r w:rsidRPr="009E24E9">
        <w:rPr>
          <w:rFonts w:ascii="Times New Roman" w:eastAsia="等线" w:hAnsi="Times New Roman" w:cs="Times New Roman" w:hint="eastAsia"/>
          <w:iCs/>
          <w:szCs w:val="21"/>
          <w:shd w:val="clear" w:color="auto" w:fill="FFFFFF"/>
        </w:rPr>
        <w:t>, GGN</w:t>
      </w:r>
      <w:r w:rsidRPr="009E24E9">
        <w:rPr>
          <w:rFonts w:ascii="Times New Roman" w:eastAsia="等线" w:hAnsi="Times New Roman" w:cs="Times New Roman" w:hint="eastAsia"/>
          <w:iCs/>
          <w:szCs w:val="21"/>
          <w:shd w:val="clear" w:color="auto" w:fill="FFFFFF"/>
        </w:rPr>
        <w:t>–</w:t>
      </w:r>
      <w:r w:rsidRPr="009E24E9">
        <w:rPr>
          <w:rFonts w:ascii="Times New Roman" w:eastAsia="等线" w:hAnsi="Times New Roman" w:cs="Times New Roman" w:hint="eastAsia"/>
          <w:iCs/>
          <w:szCs w:val="21"/>
          <w:shd w:val="clear" w:color="auto" w:fill="FFFFFF"/>
        </w:rPr>
        <w:t>minimally invasive adenocarcinoma (MIA), GGN</w:t>
      </w:r>
      <w:r w:rsidRPr="009E24E9">
        <w:rPr>
          <w:rFonts w:ascii="Times New Roman" w:eastAsia="等线" w:hAnsi="Times New Roman" w:cs="Times New Roman" w:hint="eastAsia"/>
          <w:iCs/>
          <w:szCs w:val="21"/>
          <w:shd w:val="clear" w:color="auto" w:fill="FFFFFF"/>
        </w:rPr>
        <w:t>–</w:t>
      </w:r>
      <w:r w:rsidRPr="009E24E9">
        <w:rPr>
          <w:rFonts w:ascii="Times New Roman" w:eastAsia="等线" w:hAnsi="Times New Roman" w:cs="Times New Roman" w:hint="eastAsia"/>
          <w:iCs/>
          <w:szCs w:val="21"/>
          <w:shd w:val="clear" w:color="auto" w:fill="FFFFFF"/>
        </w:rPr>
        <w:t>invasive adenocarcinoma (IAC),</w:t>
      </w:r>
      <w:r w:rsidRPr="009E24E9">
        <w:rPr>
          <w:rFonts w:ascii="Times New Roman" w:eastAsia="等线" w:hAnsi="Times New Roman" w:cs="Times New Roman"/>
          <w:iCs/>
          <w:szCs w:val="21"/>
          <w:shd w:val="clear" w:color="auto" w:fill="FFFFFF"/>
        </w:rPr>
        <w:t xml:space="preserve"> </w:t>
      </w:r>
      <w:r w:rsidRPr="009E24E9">
        <w:rPr>
          <w:rFonts w:ascii="Times New Roman" w:eastAsia="等线" w:hAnsi="Times New Roman" w:cs="Times New Roman" w:hint="eastAsia"/>
          <w:iCs/>
          <w:szCs w:val="21"/>
          <w:shd w:val="clear" w:color="auto" w:fill="FFFFFF"/>
        </w:rPr>
        <w:t>GGN</w:t>
      </w:r>
      <w:r w:rsidRPr="009E24E9">
        <w:rPr>
          <w:rFonts w:ascii="Times New Roman" w:eastAsia="等线" w:hAnsi="Times New Roman" w:cs="Times New Roman" w:hint="eastAsia"/>
          <w:iCs/>
          <w:szCs w:val="21"/>
          <w:shd w:val="clear" w:color="auto" w:fill="FFFFFF"/>
        </w:rPr>
        <w:t>–</w:t>
      </w:r>
      <w:r w:rsidRPr="009E24E9">
        <w:rPr>
          <w:rFonts w:ascii="Times New Roman" w:eastAsia="等线" w:hAnsi="Times New Roman" w:cs="Times New Roman" w:hint="eastAsia"/>
          <w:iCs/>
          <w:szCs w:val="21"/>
          <w:shd w:val="clear" w:color="auto" w:fill="FFFFFF"/>
        </w:rPr>
        <w:t>metastatic lung cancer (MLC)</w:t>
      </w:r>
      <w:r w:rsidRPr="009E24E9">
        <w:rPr>
          <w:rFonts w:ascii="Times New Roman" w:eastAsia="等线" w:hAnsi="Times New Roman" w:cs="Times New Roman"/>
          <w:iCs/>
          <w:szCs w:val="21"/>
          <w:shd w:val="clear" w:color="auto" w:fill="FFFFFF"/>
        </w:rPr>
        <w:t>, PSN–MIA, PSN–IAC, and PSN–MLC.</w:t>
      </w:r>
      <w:r w:rsidRPr="009E24E9">
        <w:rPr>
          <w:rFonts w:ascii="Times New Roman" w:eastAsia="等线" w:hAnsi="Times New Roman" w:cs="Times New Roman" w:hint="eastAsia"/>
          <w:iCs/>
          <w:szCs w:val="21"/>
          <w:shd w:val="clear" w:color="auto" w:fill="FFFFFF"/>
        </w:rPr>
        <w:t xml:space="preserve"> </w:t>
      </w:r>
      <w:r w:rsidRPr="009E24E9">
        <w:rPr>
          <w:rFonts w:ascii="Times New Roman" w:eastAsia="等线" w:hAnsi="Times New Roman" w:cs="Times New Roman"/>
          <w:iCs/>
          <w:szCs w:val="21"/>
          <w:shd w:val="clear" w:color="auto" w:fill="FFFFFF"/>
        </w:rPr>
        <w:t xml:space="preserve">The </w:t>
      </w:r>
      <w:r w:rsidRPr="009E24E9">
        <w:rPr>
          <w:rFonts w:ascii="Times New Roman" w:eastAsia="等线" w:hAnsi="Times New Roman" w:cs="Times New Roman" w:hint="eastAsia"/>
          <w:iCs/>
          <w:szCs w:val="21"/>
          <w:shd w:val="clear" w:color="auto" w:fill="FFFFFF"/>
        </w:rPr>
        <w:t>Y</w:t>
      </w:r>
      <w:r w:rsidRPr="009E24E9">
        <w:rPr>
          <w:rFonts w:ascii="Times New Roman" w:eastAsia="等线" w:hAnsi="Times New Roman" w:cs="Times New Roman"/>
          <w:iCs/>
          <w:szCs w:val="21"/>
          <w:shd w:val="clear" w:color="auto" w:fill="FFFFFF"/>
        </w:rPr>
        <w:t>-axis represents the ratio of the target cell c</w:t>
      </w:r>
      <w:r w:rsidRPr="009E24E9">
        <w:rPr>
          <w:rFonts w:ascii="Times New Roman" w:eastAsia="等线" w:hAnsi="Times New Roman" w:cs="Times New Roman"/>
          <w:szCs w:val="21"/>
        </w:rPr>
        <w:t>ount to the total cell count within each group</w:t>
      </w:r>
      <w:r w:rsidRPr="009E24E9">
        <w:rPr>
          <w:rFonts w:ascii="Times New Roman" w:eastAsia="等线" w:hAnsi="Times New Roman" w:cs="Times New Roman" w:hint="eastAsia"/>
          <w:szCs w:val="21"/>
        </w:rPr>
        <w:t xml:space="preserve"> (%), with groups represented by different colors</w:t>
      </w:r>
      <w:r w:rsidRPr="009E24E9">
        <w:rPr>
          <w:rFonts w:ascii="Times New Roman" w:eastAsia="等线" w:hAnsi="Times New Roman" w:cs="Times New Roman"/>
          <w:szCs w:val="21"/>
        </w:rPr>
        <w:t>.</w:t>
      </w:r>
      <w:r w:rsidRPr="009E24E9">
        <w:rPr>
          <w:rFonts w:ascii="Times New Roman" w:eastAsia="等线" w:hAnsi="Times New Roman" w:cs="Times New Roman" w:hint="eastAsia"/>
          <w:szCs w:val="21"/>
        </w:rPr>
        <w:t xml:space="preserve"> </w:t>
      </w:r>
      <w:r w:rsidRPr="009E24E9">
        <w:rPr>
          <w:rFonts w:ascii="Times New Roman" w:eastAsia="等线" w:hAnsi="Times New Roman" w:cs="Times New Roman" w:hint="eastAsia"/>
          <w:b/>
          <w:bCs/>
          <w:szCs w:val="21"/>
        </w:rPr>
        <w:t xml:space="preserve">C. </w:t>
      </w:r>
      <w:r w:rsidRPr="009E24E9">
        <w:rPr>
          <w:rFonts w:ascii="Times New Roman" w:eastAsia="等线" w:hAnsi="Times New Roman" w:cs="Times New Roman"/>
          <w:iCs/>
          <w:szCs w:val="21"/>
          <w:shd w:val="clear" w:color="auto" w:fill="FFFFFF"/>
        </w:rPr>
        <w:t>Diagram illustrating the inferred CXCL9+</w:t>
      </w:r>
      <w:r w:rsidRPr="009E24E9">
        <w:rPr>
          <w:rFonts w:ascii="Times New Roman" w:eastAsia="等线" w:hAnsi="Times New Roman" w:cs="Times New Roman" w:hint="eastAsia"/>
          <w:iCs/>
          <w:szCs w:val="21"/>
          <w:shd w:val="clear" w:color="auto" w:fill="FFFFFF"/>
        </w:rPr>
        <w:t xml:space="preserve"> tumor-associated macrophages (</w:t>
      </w:r>
      <w:r w:rsidRPr="009E24E9">
        <w:rPr>
          <w:rFonts w:ascii="Times New Roman" w:eastAsia="等线" w:hAnsi="Times New Roman" w:cs="Times New Roman"/>
          <w:iCs/>
          <w:szCs w:val="21"/>
          <w:shd w:val="clear" w:color="auto" w:fill="FFFFFF"/>
        </w:rPr>
        <w:t>TAMs</w:t>
      </w:r>
      <w:r w:rsidRPr="009E24E9">
        <w:rPr>
          <w:rFonts w:ascii="Times New Roman" w:eastAsia="等线" w:hAnsi="Times New Roman" w:cs="Times New Roman" w:hint="eastAsia"/>
          <w:iCs/>
          <w:szCs w:val="21"/>
          <w:shd w:val="clear" w:color="auto" w:fill="FFFFFF"/>
        </w:rPr>
        <w:t>)</w:t>
      </w:r>
      <w:r w:rsidRPr="009E24E9">
        <w:rPr>
          <w:rFonts w:ascii="Times New Roman" w:eastAsia="等线" w:hAnsi="Times New Roman" w:cs="Times New Roman"/>
          <w:iCs/>
          <w:szCs w:val="21"/>
          <w:shd w:val="clear" w:color="auto" w:fill="FFFFFF"/>
        </w:rPr>
        <w:t xml:space="preserve"> cell differentiation pathway by Monocle.</w:t>
      </w:r>
      <w:r w:rsidRPr="009E24E9">
        <w:rPr>
          <w:rFonts w:ascii="Times New Roman" w:eastAsia="等线" w:hAnsi="Times New Roman" w:cs="Times New Roman" w:hint="eastAsia"/>
          <w:iCs/>
          <w:szCs w:val="21"/>
          <w:shd w:val="clear" w:color="auto" w:fill="FFFFFF"/>
        </w:rPr>
        <w:t xml:space="preserve"> </w:t>
      </w:r>
      <w:proofErr w:type="spellStart"/>
      <w:r w:rsidRPr="009E24E9">
        <w:rPr>
          <w:rFonts w:ascii="Times New Roman" w:eastAsia="等线" w:hAnsi="Times New Roman" w:cs="Times New Roman"/>
          <w:iCs/>
          <w:szCs w:val="21"/>
          <w:shd w:val="clear" w:color="auto" w:fill="FFFFFF"/>
        </w:rPr>
        <w:t>Pseudotime</w:t>
      </w:r>
      <w:proofErr w:type="spellEnd"/>
      <w:r w:rsidRPr="009E24E9">
        <w:rPr>
          <w:rFonts w:ascii="Times New Roman" w:eastAsia="等线" w:hAnsi="Times New Roman" w:cs="Times New Roman"/>
          <w:iCs/>
          <w:szCs w:val="21"/>
          <w:shd w:val="clear" w:color="auto" w:fill="FFFFFF"/>
        </w:rPr>
        <w:t xml:space="preserve"> </w:t>
      </w:r>
      <w:r w:rsidRPr="009E24E9">
        <w:rPr>
          <w:rFonts w:ascii="Times New Roman" w:eastAsia="等线" w:hAnsi="Times New Roman" w:cs="Times New Roman" w:hint="eastAsia"/>
          <w:iCs/>
          <w:szCs w:val="21"/>
          <w:shd w:val="clear" w:color="auto" w:fill="FFFFFF"/>
        </w:rPr>
        <w:t>is</w:t>
      </w:r>
      <w:r w:rsidRPr="009E24E9">
        <w:rPr>
          <w:rFonts w:ascii="Times New Roman" w:eastAsia="等线" w:hAnsi="Times New Roman" w:cs="Times New Roman"/>
          <w:iCs/>
          <w:szCs w:val="21"/>
          <w:shd w:val="clear" w:color="auto" w:fill="FFFFFF"/>
        </w:rPr>
        <w:t xml:space="preserve"> shown colored in a gradient from dark to light blue, and start of </w:t>
      </w:r>
      <w:proofErr w:type="spellStart"/>
      <w:r w:rsidRPr="009E24E9">
        <w:rPr>
          <w:rFonts w:ascii="Times New Roman" w:eastAsia="等线" w:hAnsi="Times New Roman" w:cs="Times New Roman"/>
          <w:iCs/>
          <w:szCs w:val="21"/>
          <w:shd w:val="clear" w:color="auto" w:fill="FFFFFF"/>
        </w:rPr>
        <w:t>pseudotime</w:t>
      </w:r>
      <w:proofErr w:type="spellEnd"/>
      <w:r w:rsidRPr="009E24E9">
        <w:rPr>
          <w:rFonts w:ascii="Times New Roman" w:eastAsia="等线" w:hAnsi="Times New Roman" w:cs="Times New Roman"/>
          <w:iCs/>
          <w:szCs w:val="21"/>
          <w:shd w:val="clear" w:color="auto" w:fill="FFFFFF"/>
        </w:rPr>
        <w:t xml:space="preserve"> </w:t>
      </w:r>
      <w:r w:rsidRPr="009E24E9">
        <w:rPr>
          <w:rFonts w:ascii="Times New Roman" w:eastAsia="等线" w:hAnsi="Times New Roman" w:cs="Times New Roman" w:hint="eastAsia"/>
          <w:iCs/>
          <w:szCs w:val="21"/>
          <w:shd w:val="clear" w:color="auto" w:fill="FFFFFF"/>
        </w:rPr>
        <w:t>wa</w:t>
      </w:r>
      <w:r w:rsidRPr="009E24E9">
        <w:rPr>
          <w:rFonts w:ascii="Times New Roman" w:eastAsia="等线" w:hAnsi="Times New Roman" w:cs="Times New Roman"/>
          <w:iCs/>
          <w:szCs w:val="21"/>
          <w:shd w:val="clear" w:color="auto" w:fill="FFFFFF"/>
        </w:rPr>
        <w:t>s indicated.</w:t>
      </w:r>
      <w:r w:rsidRPr="009E24E9">
        <w:rPr>
          <w:rFonts w:ascii="Times New Roman" w:eastAsia="等线" w:hAnsi="Times New Roman" w:cs="Times New Roman" w:hint="eastAsia"/>
          <w:iCs/>
          <w:szCs w:val="21"/>
          <w:shd w:val="clear" w:color="auto" w:fill="FFFFFF"/>
        </w:rPr>
        <w:t xml:space="preserve"> </w:t>
      </w:r>
      <w:r w:rsidRPr="009E24E9">
        <w:rPr>
          <w:rFonts w:ascii="Times New Roman" w:eastAsia="等线" w:hAnsi="Times New Roman" w:cs="Times New Roman" w:hint="eastAsia"/>
          <w:b/>
          <w:bCs/>
          <w:iCs/>
          <w:szCs w:val="21"/>
          <w:shd w:val="clear" w:color="auto" w:fill="FFFFFF"/>
        </w:rPr>
        <w:t>D.</w:t>
      </w:r>
      <w:r w:rsidRPr="009E24E9">
        <w:rPr>
          <w:rFonts w:ascii="Times New Roman" w:eastAsia="等线" w:hAnsi="Times New Roman" w:cs="Times New Roman" w:hint="eastAsia"/>
          <w:iCs/>
          <w:szCs w:val="21"/>
          <w:shd w:val="clear" w:color="auto" w:fill="FFFFFF"/>
        </w:rPr>
        <w:t xml:space="preserve"> </w:t>
      </w:r>
      <w:r w:rsidRPr="009E24E9">
        <w:rPr>
          <w:rFonts w:ascii="Times New Roman" w:eastAsia="等线" w:hAnsi="Times New Roman" w:cs="Times New Roman"/>
          <w:iCs/>
          <w:szCs w:val="21"/>
          <w:shd w:val="clear" w:color="auto" w:fill="FFFFFF"/>
        </w:rPr>
        <w:t>Illustrates</w:t>
      </w:r>
      <w:r w:rsidRPr="009E24E9">
        <w:rPr>
          <w:rFonts w:ascii="Times New Roman" w:eastAsia="等线" w:hAnsi="Times New Roman" w:cs="Times New Roman" w:hint="eastAsia"/>
          <w:iCs/>
          <w:szCs w:val="21"/>
          <w:shd w:val="clear" w:color="auto" w:fill="FFFFFF"/>
        </w:rPr>
        <w:t xml:space="preserve"> </w:t>
      </w:r>
      <w:r w:rsidRPr="009E24E9">
        <w:rPr>
          <w:rFonts w:ascii="Times New Roman" w:eastAsia="等线" w:hAnsi="Times New Roman" w:cs="Times New Roman"/>
          <w:iCs/>
          <w:szCs w:val="21"/>
          <w:shd w:val="clear" w:color="auto" w:fill="FFFFFF"/>
        </w:rPr>
        <w:t>the development trajectory of different samples.</w:t>
      </w:r>
      <w:r w:rsidRPr="009E24E9">
        <w:rPr>
          <w:rFonts w:ascii="Times New Roman" w:eastAsia="等线" w:hAnsi="Times New Roman" w:cs="Times New Roman" w:hint="eastAsia"/>
          <w:iCs/>
          <w:szCs w:val="21"/>
          <w:shd w:val="clear" w:color="auto" w:fill="FFFFFF"/>
        </w:rPr>
        <w:t xml:space="preserve"> </w:t>
      </w:r>
      <w:r w:rsidRPr="009E24E9">
        <w:rPr>
          <w:rFonts w:ascii="Times New Roman" w:eastAsia="等线" w:hAnsi="Times New Roman" w:cs="Times New Roman" w:hint="eastAsia"/>
          <w:b/>
          <w:bCs/>
          <w:iCs/>
          <w:szCs w:val="21"/>
          <w:shd w:val="clear" w:color="auto" w:fill="FFFFFF"/>
        </w:rPr>
        <w:t xml:space="preserve">E. </w:t>
      </w:r>
      <w:r w:rsidRPr="009E24E9">
        <w:rPr>
          <w:rFonts w:ascii="Times New Roman" w:eastAsia="等线" w:hAnsi="Times New Roman" w:cs="Times New Roman"/>
          <w:iCs/>
          <w:szCs w:val="21"/>
          <w:shd w:val="clear" w:color="auto" w:fill="FFFFFF"/>
        </w:rPr>
        <w:t>The cellular evolutionary trajectory of CXCL9+</w:t>
      </w:r>
      <w:r w:rsidRPr="009E24E9">
        <w:rPr>
          <w:rFonts w:ascii="Times New Roman" w:eastAsia="等线" w:hAnsi="Times New Roman" w:cs="Times New Roman" w:hint="eastAsia"/>
          <w:iCs/>
          <w:szCs w:val="21"/>
          <w:shd w:val="clear" w:color="auto" w:fill="FFFFFF"/>
        </w:rPr>
        <w:t xml:space="preserve"> </w:t>
      </w:r>
      <w:r w:rsidRPr="009E24E9">
        <w:rPr>
          <w:rFonts w:ascii="Times New Roman" w:eastAsia="等线" w:hAnsi="Times New Roman" w:cs="Times New Roman"/>
          <w:iCs/>
          <w:szCs w:val="21"/>
          <w:shd w:val="clear" w:color="auto" w:fill="FFFFFF"/>
        </w:rPr>
        <w:t xml:space="preserve">TAMs: Top 50 Differentiation-Related Gene Expressions and GO Enrichment. Genes (rows) were clustered into three modules, and cells (columns) were ordered according to </w:t>
      </w:r>
      <w:proofErr w:type="spellStart"/>
      <w:r w:rsidRPr="009E24E9">
        <w:rPr>
          <w:rFonts w:ascii="Times New Roman" w:eastAsia="等线" w:hAnsi="Times New Roman" w:cs="Times New Roman"/>
          <w:iCs/>
          <w:szCs w:val="21"/>
          <w:shd w:val="clear" w:color="auto" w:fill="FFFFFF"/>
        </w:rPr>
        <w:t>pseudotime</w:t>
      </w:r>
      <w:proofErr w:type="spellEnd"/>
      <w:r w:rsidRPr="009E24E9">
        <w:rPr>
          <w:rFonts w:ascii="Times New Roman" w:eastAsia="等线" w:hAnsi="Times New Roman" w:cs="Times New Roman"/>
          <w:iCs/>
          <w:szCs w:val="21"/>
          <w:shd w:val="clear" w:color="auto" w:fill="FFFFFF"/>
        </w:rPr>
        <w:t xml:space="preserve">. </w:t>
      </w:r>
      <w:r w:rsidRPr="009E24E9">
        <w:rPr>
          <w:rFonts w:ascii="Times New Roman" w:eastAsia="等线" w:hAnsi="Times New Roman" w:cs="Times New Roman" w:hint="eastAsia"/>
          <w:iCs/>
          <w:szCs w:val="21"/>
          <w:shd w:val="clear" w:color="auto" w:fill="FFFFFF"/>
        </w:rPr>
        <w:t>Red indicates high expression, while blue indicates low expression.</w:t>
      </w:r>
      <w:r w:rsidRPr="009E24E9">
        <w:rPr>
          <w:rFonts w:ascii="Times New Roman" w:eastAsia="等线" w:hAnsi="Times New Roman" w:cs="Times New Roman" w:hint="eastAsia"/>
          <w:iCs/>
          <w:sz w:val="16"/>
          <w:szCs w:val="16"/>
          <w:shd w:val="clear" w:color="auto" w:fill="FFFFFF"/>
        </w:rPr>
        <w:t xml:space="preserve"> </w:t>
      </w:r>
      <w:r w:rsidRPr="009E24E9">
        <w:rPr>
          <w:rFonts w:ascii="Times New Roman" w:eastAsia="等线" w:hAnsi="Times New Roman" w:cs="Times New Roman" w:hint="eastAsia"/>
          <w:b/>
          <w:bCs/>
          <w:szCs w:val="21"/>
        </w:rPr>
        <w:t>F</w:t>
      </w:r>
      <w:r w:rsidRPr="009E24E9">
        <w:rPr>
          <w:rFonts w:ascii="Times New Roman" w:eastAsia="等线" w:hAnsi="Times New Roman" w:cs="Times New Roman"/>
          <w:b/>
          <w:bCs/>
          <w:szCs w:val="21"/>
        </w:rPr>
        <w:t>-</w:t>
      </w:r>
      <w:r w:rsidRPr="009E24E9">
        <w:rPr>
          <w:rFonts w:ascii="Times New Roman" w:eastAsia="等线" w:hAnsi="Times New Roman" w:cs="Times New Roman" w:hint="eastAsia"/>
          <w:b/>
          <w:bCs/>
          <w:szCs w:val="21"/>
        </w:rPr>
        <w:t>G.</w:t>
      </w:r>
      <w:r w:rsidRPr="009E24E9">
        <w:rPr>
          <w:rFonts w:ascii="Times New Roman" w:eastAsia="等线" w:hAnsi="Times New Roman" w:cs="Times New Roman"/>
          <w:szCs w:val="21"/>
          <w:shd w:val="clear" w:color="auto" w:fill="FFFFFF"/>
        </w:rPr>
        <w:t xml:space="preserve"> </w:t>
      </w:r>
      <w:r w:rsidRPr="009E24E9">
        <w:rPr>
          <w:rFonts w:ascii="Times New Roman" w:eastAsia="等线" w:hAnsi="Times New Roman" w:cs="Times New Roman" w:hint="eastAsia"/>
          <w:szCs w:val="21"/>
          <w:shd w:val="clear" w:color="auto" w:fill="FFFFFF"/>
        </w:rPr>
        <w:t>KEGG (</w:t>
      </w:r>
      <w:r w:rsidRPr="009E24E9">
        <w:rPr>
          <w:rFonts w:ascii="Times New Roman" w:eastAsia="等线" w:hAnsi="Times New Roman" w:cs="Times New Roman" w:hint="eastAsia"/>
          <w:b/>
          <w:bCs/>
          <w:szCs w:val="21"/>
          <w:shd w:val="clear" w:color="auto" w:fill="FFFFFF"/>
        </w:rPr>
        <w:t>F</w:t>
      </w:r>
      <w:r w:rsidRPr="009E24E9">
        <w:rPr>
          <w:rFonts w:ascii="Times New Roman" w:eastAsia="等线" w:hAnsi="Times New Roman" w:cs="Times New Roman" w:hint="eastAsia"/>
          <w:szCs w:val="21"/>
          <w:shd w:val="clear" w:color="auto" w:fill="FFFFFF"/>
        </w:rPr>
        <w:t>) and GO (</w:t>
      </w:r>
      <w:r w:rsidRPr="009E24E9">
        <w:rPr>
          <w:rFonts w:ascii="Times New Roman" w:eastAsia="等线" w:hAnsi="Times New Roman" w:cs="Times New Roman" w:hint="eastAsia"/>
          <w:b/>
          <w:bCs/>
          <w:szCs w:val="21"/>
          <w:shd w:val="clear" w:color="auto" w:fill="FFFFFF"/>
        </w:rPr>
        <w:t>G</w:t>
      </w:r>
      <w:r w:rsidRPr="009E24E9">
        <w:rPr>
          <w:rFonts w:ascii="Times New Roman" w:eastAsia="等线" w:hAnsi="Times New Roman" w:cs="Times New Roman" w:hint="eastAsia"/>
          <w:szCs w:val="21"/>
          <w:shd w:val="clear" w:color="auto" w:fill="FFFFFF"/>
        </w:rPr>
        <w:t xml:space="preserve">) annotations of genes associated with the differentiation trend of CXCL9+ TAMs are shown. The dot size represents the number of genes, and the color scale represents the adjusted </w:t>
      </w:r>
      <w:r w:rsidRPr="009E24E9">
        <w:rPr>
          <w:rFonts w:ascii="Times New Roman" w:eastAsia="等线" w:hAnsi="Times New Roman" w:cs="Times New Roman" w:hint="eastAsia"/>
          <w:i/>
          <w:iCs/>
          <w:szCs w:val="21"/>
          <w:shd w:val="clear" w:color="auto" w:fill="FFFFFF"/>
        </w:rPr>
        <w:t>p</w:t>
      </w:r>
      <w:r w:rsidRPr="009E24E9">
        <w:rPr>
          <w:rFonts w:ascii="Times New Roman" w:eastAsia="等线" w:hAnsi="Times New Roman" w:cs="Times New Roman" w:hint="eastAsia"/>
          <w:szCs w:val="21"/>
          <w:shd w:val="clear" w:color="auto" w:fill="FFFFFF"/>
        </w:rPr>
        <w:t xml:space="preserve"> value.</w:t>
      </w:r>
      <w:r w:rsidR="00A50888" w:rsidRPr="00006E69">
        <w:rPr>
          <w:rFonts w:ascii="Times New Roman" w:hAnsi="Times New Roman" w:cs="Times New Roman"/>
          <w:sz w:val="24"/>
          <w:szCs w:val="24"/>
        </w:rPr>
        <w:br w:type="page"/>
      </w:r>
    </w:p>
    <w:p w14:paraId="0B88B851" w14:textId="2CE9D981" w:rsidR="00485EAA" w:rsidRPr="00006E69" w:rsidRDefault="0089387C" w:rsidP="008E16DC">
      <w:pPr>
        <w:jc w:val="left"/>
        <w:rPr>
          <w:rFonts w:ascii="Times New Roman" w:hAnsi="Times New Roman" w:cs="Times New Roman"/>
          <w:sz w:val="24"/>
          <w:szCs w:val="24"/>
        </w:rPr>
      </w:pPr>
      <w:r w:rsidRPr="00006E69">
        <w:rPr>
          <w:noProof/>
        </w:rPr>
        <w:lastRenderedPageBreak/>
        <w:drawing>
          <wp:inline distT="0" distB="0" distL="0" distR="0" wp14:anchorId="64FFFA79" wp14:editId="138C6B98">
            <wp:extent cx="5274310" cy="3967480"/>
            <wp:effectExtent l="0" t="0" r="2540" b="0"/>
            <wp:docPr id="118943667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3967480"/>
                    </a:xfrm>
                    <a:prstGeom prst="rect">
                      <a:avLst/>
                    </a:prstGeom>
                    <a:noFill/>
                    <a:ln>
                      <a:noFill/>
                    </a:ln>
                  </pic:spPr>
                </pic:pic>
              </a:graphicData>
            </a:graphic>
          </wp:inline>
        </w:drawing>
      </w:r>
    </w:p>
    <w:p w14:paraId="47BFF5F5" w14:textId="646DA946" w:rsidR="00A1696F" w:rsidRPr="00006E69" w:rsidRDefault="0089387C" w:rsidP="0089387C">
      <w:pPr>
        <w:jc w:val="left"/>
        <w:rPr>
          <w:rFonts w:ascii="Times New Roman" w:eastAsia="等线" w:hAnsi="Times New Roman" w:cs="Times New Roman"/>
          <w:szCs w:val="21"/>
        </w:rPr>
      </w:pPr>
      <w:r w:rsidRPr="0089387C">
        <w:rPr>
          <w:rFonts w:ascii="Times New Roman" w:eastAsia="等线" w:hAnsi="Times New Roman" w:cs="Times New Roman"/>
          <w:b/>
          <w:bCs/>
          <w:szCs w:val="21"/>
        </w:rPr>
        <w:t>Figure S</w:t>
      </w:r>
      <w:r w:rsidRPr="0089387C">
        <w:rPr>
          <w:rFonts w:ascii="Times New Roman" w:eastAsia="等线" w:hAnsi="Times New Roman" w:cs="Times New Roman" w:hint="eastAsia"/>
          <w:b/>
          <w:bCs/>
          <w:szCs w:val="21"/>
        </w:rPr>
        <w:t>6</w:t>
      </w:r>
      <w:r w:rsidRPr="0089387C">
        <w:rPr>
          <w:rFonts w:ascii="Times New Roman" w:eastAsia="等线" w:hAnsi="Times New Roman" w:cs="Times New Roman"/>
          <w:b/>
          <w:bCs/>
          <w:szCs w:val="21"/>
        </w:rPr>
        <w:t xml:space="preserve">. </w:t>
      </w:r>
      <w:r w:rsidRPr="0089387C">
        <w:rPr>
          <w:rFonts w:ascii="Times New Roman" w:eastAsia="等线" w:hAnsi="Times New Roman" w:cs="Times New Roman" w:hint="eastAsia"/>
          <w:b/>
          <w:bCs/>
          <w:szCs w:val="21"/>
        </w:rPr>
        <w:t xml:space="preserve">A. </w:t>
      </w:r>
      <w:r w:rsidRPr="0089387C">
        <w:rPr>
          <w:rFonts w:ascii="Times New Roman" w:eastAsia="等线" w:hAnsi="Times New Roman" w:cs="Times New Roman" w:hint="eastAsia"/>
          <w:szCs w:val="21"/>
        </w:rPr>
        <w:t xml:space="preserve">An illustration of the inferred differentiation pathway of TREM2+ tumor-associated macrophages (TAMs) based on Monocle analysis is shown. </w:t>
      </w:r>
      <w:proofErr w:type="spellStart"/>
      <w:r w:rsidRPr="0089387C">
        <w:rPr>
          <w:rFonts w:ascii="Times New Roman" w:eastAsia="等线" w:hAnsi="Times New Roman" w:cs="Times New Roman" w:hint="eastAsia"/>
          <w:szCs w:val="21"/>
        </w:rPr>
        <w:t>Pseudotime</w:t>
      </w:r>
      <w:proofErr w:type="spellEnd"/>
      <w:r w:rsidRPr="0089387C">
        <w:rPr>
          <w:rFonts w:ascii="Times New Roman" w:eastAsia="等线" w:hAnsi="Times New Roman" w:cs="Times New Roman" w:hint="eastAsia"/>
          <w:szCs w:val="21"/>
        </w:rPr>
        <w:t xml:space="preserve"> is visually represented by a gradient from dark to light blue, indicating the initiation of </w:t>
      </w:r>
      <w:proofErr w:type="spellStart"/>
      <w:r w:rsidRPr="0089387C">
        <w:rPr>
          <w:rFonts w:ascii="Times New Roman" w:eastAsia="等线" w:hAnsi="Times New Roman" w:cs="Times New Roman" w:hint="eastAsia"/>
          <w:szCs w:val="21"/>
        </w:rPr>
        <w:t>pseudotime</w:t>
      </w:r>
      <w:proofErr w:type="spellEnd"/>
      <w:r w:rsidRPr="0089387C">
        <w:rPr>
          <w:rFonts w:ascii="Times New Roman" w:eastAsia="等线" w:hAnsi="Times New Roman" w:cs="Times New Roman" w:hint="eastAsia"/>
          <w:szCs w:val="21"/>
        </w:rPr>
        <w:t>. The developmental starting point is on the right, and the developmental endpoint is on the left</w:t>
      </w:r>
      <w:r w:rsidRPr="0089387C">
        <w:rPr>
          <w:rFonts w:ascii="Times New Roman" w:eastAsia="等线" w:hAnsi="Times New Roman" w:cs="Times New Roman"/>
          <w:szCs w:val="21"/>
        </w:rPr>
        <w:t>.</w:t>
      </w:r>
      <w:r w:rsidRPr="0089387C">
        <w:rPr>
          <w:rFonts w:ascii="Times New Roman" w:eastAsia="等线" w:hAnsi="Times New Roman" w:cs="Times New Roman" w:hint="eastAsia"/>
          <w:szCs w:val="21"/>
        </w:rPr>
        <w:t xml:space="preserve"> </w:t>
      </w:r>
      <w:r w:rsidRPr="0089387C">
        <w:rPr>
          <w:rFonts w:ascii="Times New Roman" w:eastAsia="等线" w:hAnsi="Times New Roman" w:cs="Times New Roman" w:hint="eastAsia"/>
          <w:b/>
          <w:bCs/>
          <w:szCs w:val="21"/>
        </w:rPr>
        <w:t>B.</w:t>
      </w:r>
      <w:r w:rsidRPr="0089387C">
        <w:rPr>
          <w:rFonts w:ascii="Times New Roman" w:eastAsia="等线" w:hAnsi="Times New Roman" w:cs="Times New Roman" w:hint="eastAsia"/>
          <w:szCs w:val="21"/>
        </w:rPr>
        <w:t xml:space="preserve"> The developmental trajectory of different samples is demonstrated</w:t>
      </w:r>
      <w:r w:rsidRPr="0089387C">
        <w:rPr>
          <w:rFonts w:ascii="Times New Roman" w:eastAsia="等线" w:hAnsi="Times New Roman" w:cs="Times New Roman"/>
          <w:szCs w:val="21"/>
        </w:rPr>
        <w:t>.</w:t>
      </w:r>
      <w:r w:rsidRPr="0089387C">
        <w:rPr>
          <w:rFonts w:ascii="Times New Roman" w:eastAsia="等线" w:hAnsi="Times New Roman" w:cs="Times New Roman" w:hint="eastAsia"/>
          <w:szCs w:val="21"/>
        </w:rPr>
        <w:t xml:space="preserve"> </w:t>
      </w:r>
      <w:r w:rsidRPr="0089387C">
        <w:rPr>
          <w:rFonts w:ascii="Times New Roman" w:eastAsia="等线" w:hAnsi="Times New Roman" w:cs="Times New Roman" w:hint="eastAsia"/>
          <w:b/>
          <w:bCs/>
          <w:szCs w:val="21"/>
        </w:rPr>
        <w:t xml:space="preserve">C. </w:t>
      </w:r>
      <w:r w:rsidRPr="0089387C">
        <w:rPr>
          <w:rFonts w:ascii="Times New Roman" w:eastAsia="等线" w:hAnsi="Times New Roman" w:cs="Times New Roman" w:hint="eastAsia"/>
          <w:szCs w:val="21"/>
        </w:rPr>
        <w:t>The proportion of each TAM cell type was analyzed in normal controls (NC), GGN</w:t>
      </w:r>
      <w:r w:rsidRPr="0089387C">
        <w:rPr>
          <w:rFonts w:ascii="Times New Roman" w:eastAsia="等线" w:hAnsi="Times New Roman" w:cs="Times New Roman" w:hint="eastAsia"/>
          <w:szCs w:val="21"/>
        </w:rPr>
        <w:t>–</w:t>
      </w:r>
      <w:r w:rsidRPr="0089387C">
        <w:rPr>
          <w:rFonts w:ascii="Times New Roman" w:eastAsia="等线" w:hAnsi="Times New Roman" w:cs="Times New Roman" w:hint="eastAsia"/>
          <w:szCs w:val="21"/>
        </w:rPr>
        <w:t>minimally invasive adenocarcinoma (MIA), GGN</w:t>
      </w:r>
      <w:r w:rsidRPr="0089387C">
        <w:rPr>
          <w:rFonts w:ascii="Times New Roman" w:eastAsia="等线" w:hAnsi="Times New Roman" w:cs="Times New Roman" w:hint="eastAsia"/>
          <w:szCs w:val="21"/>
        </w:rPr>
        <w:t>–</w:t>
      </w:r>
      <w:r w:rsidRPr="0089387C">
        <w:rPr>
          <w:rFonts w:ascii="Times New Roman" w:eastAsia="等线" w:hAnsi="Times New Roman" w:cs="Times New Roman" w:hint="eastAsia"/>
          <w:szCs w:val="21"/>
        </w:rPr>
        <w:t>invasive adenocarcinoma (IAC), GGN</w:t>
      </w:r>
      <w:r w:rsidRPr="0089387C">
        <w:rPr>
          <w:rFonts w:ascii="Times New Roman" w:eastAsia="等线" w:hAnsi="Times New Roman" w:cs="Times New Roman" w:hint="eastAsia"/>
          <w:szCs w:val="21"/>
        </w:rPr>
        <w:t>–</w:t>
      </w:r>
      <w:r w:rsidRPr="0089387C">
        <w:rPr>
          <w:rFonts w:ascii="Times New Roman" w:eastAsia="等线" w:hAnsi="Times New Roman" w:cs="Times New Roman" w:hint="eastAsia"/>
          <w:szCs w:val="21"/>
        </w:rPr>
        <w:t>metastatic lung cancer (MLC), PSN</w:t>
      </w:r>
      <w:r w:rsidRPr="0089387C">
        <w:rPr>
          <w:rFonts w:ascii="Times New Roman" w:eastAsia="等线" w:hAnsi="Times New Roman" w:cs="Times New Roman" w:hint="eastAsia"/>
          <w:szCs w:val="21"/>
        </w:rPr>
        <w:t>–</w:t>
      </w:r>
      <w:r w:rsidRPr="0089387C">
        <w:rPr>
          <w:rFonts w:ascii="Times New Roman" w:eastAsia="等线" w:hAnsi="Times New Roman" w:cs="Times New Roman" w:hint="eastAsia"/>
          <w:szCs w:val="21"/>
        </w:rPr>
        <w:t>MIA, PSN</w:t>
      </w:r>
      <w:r w:rsidRPr="0089387C">
        <w:rPr>
          <w:rFonts w:ascii="Times New Roman" w:eastAsia="等线" w:hAnsi="Times New Roman" w:cs="Times New Roman" w:hint="eastAsia"/>
          <w:szCs w:val="21"/>
        </w:rPr>
        <w:t>–</w:t>
      </w:r>
      <w:r w:rsidRPr="0089387C">
        <w:rPr>
          <w:rFonts w:ascii="Times New Roman" w:eastAsia="等线" w:hAnsi="Times New Roman" w:cs="Times New Roman" w:hint="eastAsia"/>
          <w:szCs w:val="21"/>
        </w:rPr>
        <w:t>IAC, and PSN</w:t>
      </w:r>
      <w:r w:rsidRPr="0089387C">
        <w:rPr>
          <w:rFonts w:ascii="Times New Roman" w:eastAsia="等线" w:hAnsi="Times New Roman" w:cs="Times New Roman" w:hint="eastAsia"/>
          <w:szCs w:val="21"/>
        </w:rPr>
        <w:t>–</w:t>
      </w:r>
      <w:r w:rsidRPr="0089387C">
        <w:rPr>
          <w:rFonts w:ascii="Times New Roman" w:eastAsia="等线" w:hAnsi="Times New Roman" w:cs="Times New Roman" w:hint="eastAsia"/>
          <w:szCs w:val="21"/>
        </w:rPr>
        <w:t>MLC</w:t>
      </w:r>
      <w:r w:rsidRPr="0089387C">
        <w:rPr>
          <w:rFonts w:ascii="Times New Roman" w:eastAsia="等线" w:hAnsi="Times New Roman" w:cs="Times New Roman"/>
          <w:szCs w:val="21"/>
        </w:rPr>
        <w:t>.</w:t>
      </w:r>
      <w:r w:rsidRPr="0089387C">
        <w:rPr>
          <w:rFonts w:ascii="Times New Roman" w:eastAsia="等线" w:hAnsi="Times New Roman" w:cs="Times New Roman" w:hint="eastAsia"/>
          <w:szCs w:val="21"/>
        </w:rPr>
        <w:t xml:space="preserve"> </w:t>
      </w:r>
      <w:r w:rsidRPr="0089387C">
        <w:rPr>
          <w:rFonts w:ascii="Times New Roman" w:eastAsia="等线" w:hAnsi="Times New Roman" w:cs="Times New Roman" w:hint="eastAsia"/>
          <w:b/>
          <w:bCs/>
          <w:szCs w:val="21"/>
        </w:rPr>
        <w:t xml:space="preserve">D. </w:t>
      </w:r>
      <w:r w:rsidRPr="0089387C">
        <w:rPr>
          <w:rFonts w:ascii="Times New Roman" w:eastAsia="等线" w:hAnsi="Times New Roman" w:cs="Times New Roman"/>
          <w:szCs w:val="21"/>
        </w:rPr>
        <w:t xml:space="preserve">The </w:t>
      </w:r>
      <w:proofErr w:type="spellStart"/>
      <w:r w:rsidRPr="0089387C">
        <w:rPr>
          <w:rFonts w:ascii="Times New Roman" w:eastAsia="等线" w:hAnsi="Times New Roman" w:cs="Times New Roman"/>
          <w:szCs w:val="21"/>
        </w:rPr>
        <w:t>pseudotime</w:t>
      </w:r>
      <w:proofErr w:type="spellEnd"/>
      <w:r w:rsidRPr="0089387C">
        <w:rPr>
          <w:rFonts w:ascii="Times New Roman" w:eastAsia="等线" w:hAnsi="Times New Roman" w:cs="Times New Roman"/>
          <w:szCs w:val="21"/>
        </w:rPr>
        <w:t xml:space="preserve"> heatmap display</w:t>
      </w:r>
      <w:r w:rsidRPr="0089387C">
        <w:rPr>
          <w:rFonts w:ascii="Times New Roman" w:eastAsia="等线" w:hAnsi="Times New Roman" w:cs="Times New Roman" w:hint="eastAsia"/>
          <w:szCs w:val="21"/>
        </w:rPr>
        <w:t>s</w:t>
      </w:r>
      <w:r w:rsidRPr="0089387C">
        <w:rPr>
          <w:rFonts w:ascii="Times New Roman" w:eastAsia="等线" w:hAnsi="Times New Roman" w:cs="Times New Roman"/>
          <w:szCs w:val="21"/>
        </w:rPr>
        <w:t xml:space="preserve"> the involvement of relevant genes in the differentiation process of TREM2+</w:t>
      </w:r>
      <w:r w:rsidRPr="0089387C">
        <w:rPr>
          <w:rFonts w:ascii="Times New Roman" w:eastAsia="等线" w:hAnsi="Times New Roman" w:cs="Times New Roman" w:hint="eastAsia"/>
          <w:szCs w:val="21"/>
        </w:rPr>
        <w:t xml:space="preserve"> </w:t>
      </w:r>
      <w:r w:rsidRPr="0089387C">
        <w:rPr>
          <w:rFonts w:ascii="Times New Roman" w:eastAsia="等线" w:hAnsi="Times New Roman" w:cs="Times New Roman"/>
          <w:szCs w:val="21"/>
        </w:rPr>
        <w:t xml:space="preserve">TAMs. Based on their expression trends, the clusters with the </w:t>
      </w:r>
      <w:r w:rsidRPr="0089387C">
        <w:rPr>
          <w:rFonts w:ascii="Times New Roman" w:eastAsia="等线" w:hAnsi="Times New Roman" w:cs="Times New Roman" w:hint="eastAsia"/>
          <w:szCs w:val="21"/>
        </w:rPr>
        <w:t>largest</w:t>
      </w:r>
      <w:r w:rsidRPr="0089387C">
        <w:rPr>
          <w:rFonts w:ascii="Times New Roman" w:eastAsia="等线" w:hAnsi="Times New Roman" w:cs="Times New Roman"/>
          <w:szCs w:val="21"/>
        </w:rPr>
        <w:t xml:space="preserve"> changes along the </w:t>
      </w:r>
      <w:proofErr w:type="spellStart"/>
      <w:r w:rsidRPr="0089387C">
        <w:rPr>
          <w:rFonts w:ascii="Times New Roman" w:eastAsia="等线" w:hAnsi="Times New Roman" w:cs="Times New Roman"/>
          <w:szCs w:val="21"/>
        </w:rPr>
        <w:t>pseudotime</w:t>
      </w:r>
      <w:proofErr w:type="spellEnd"/>
      <w:r w:rsidRPr="0089387C">
        <w:rPr>
          <w:rFonts w:ascii="Times New Roman" w:eastAsia="等线" w:hAnsi="Times New Roman" w:cs="Times New Roman"/>
          <w:szCs w:val="21"/>
        </w:rPr>
        <w:t xml:space="preserve"> trajectory were divided into three clusters, and the representative processes for each cluster were shown.</w:t>
      </w:r>
      <w:r w:rsidRPr="0089387C">
        <w:rPr>
          <w:rFonts w:ascii="Times New Roman" w:eastAsia="等线" w:hAnsi="Times New Roman" w:cs="Times New Roman" w:hint="eastAsia"/>
          <w:szCs w:val="21"/>
        </w:rPr>
        <w:t xml:space="preserve"> </w:t>
      </w:r>
      <w:r w:rsidRPr="0089387C">
        <w:rPr>
          <w:rFonts w:ascii="Times New Roman" w:eastAsia="等线" w:hAnsi="Times New Roman" w:cs="Times New Roman" w:hint="eastAsia"/>
          <w:b/>
          <w:bCs/>
          <w:szCs w:val="21"/>
        </w:rPr>
        <w:t xml:space="preserve">E. </w:t>
      </w:r>
      <w:r w:rsidRPr="0089387C">
        <w:rPr>
          <w:rFonts w:ascii="Times New Roman" w:eastAsia="等线" w:hAnsi="Times New Roman" w:cs="Times New Roman" w:hint="eastAsia"/>
          <w:szCs w:val="21"/>
        </w:rPr>
        <w:t xml:space="preserve">GO annotation of genes associated with the differentiation trend of TREM2+ TAMs is shown. The dot size represents the number of genes, and the color scale represents the adjusted </w:t>
      </w:r>
      <w:r w:rsidRPr="0089387C">
        <w:rPr>
          <w:rFonts w:ascii="Times New Roman" w:eastAsia="等线" w:hAnsi="Times New Roman" w:cs="Times New Roman" w:hint="eastAsia"/>
          <w:i/>
          <w:iCs/>
          <w:szCs w:val="21"/>
        </w:rPr>
        <w:t>p</w:t>
      </w:r>
      <w:r w:rsidRPr="0089387C">
        <w:rPr>
          <w:rFonts w:ascii="Times New Roman" w:eastAsia="等线" w:hAnsi="Times New Roman" w:cs="Times New Roman" w:hint="eastAsia"/>
          <w:szCs w:val="21"/>
        </w:rPr>
        <w:t xml:space="preserve"> value.</w:t>
      </w:r>
      <w:r w:rsidR="00A1696F" w:rsidRPr="00006E69">
        <w:rPr>
          <w:rFonts w:ascii="Times New Roman" w:eastAsia="等线" w:hAnsi="Times New Roman" w:cs="Times New Roman"/>
          <w:szCs w:val="21"/>
        </w:rPr>
        <w:br w:type="page"/>
      </w:r>
    </w:p>
    <w:p w14:paraId="5E03CFAC" w14:textId="21731B61" w:rsidR="0089387C" w:rsidRPr="0089387C" w:rsidRDefault="00A1696F" w:rsidP="0089387C">
      <w:pPr>
        <w:jc w:val="left"/>
        <w:rPr>
          <w:rFonts w:ascii="Times New Roman" w:eastAsia="等线" w:hAnsi="Times New Roman" w:cs="Times New Roman"/>
          <w:szCs w:val="21"/>
        </w:rPr>
      </w:pPr>
      <w:r w:rsidRPr="00006E69">
        <w:rPr>
          <w:noProof/>
        </w:rPr>
        <w:lastRenderedPageBreak/>
        <w:drawing>
          <wp:inline distT="0" distB="0" distL="0" distR="0" wp14:anchorId="39FAAA9A" wp14:editId="74E8591F">
            <wp:extent cx="5274310" cy="3508375"/>
            <wp:effectExtent l="0" t="0" r="2540" b="0"/>
            <wp:docPr id="5034400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508375"/>
                    </a:xfrm>
                    <a:prstGeom prst="rect">
                      <a:avLst/>
                    </a:prstGeom>
                    <a:noFill/>
                    <a:ln>
                      <a:noFill/>
                    </a:ln>
                  </pic:spPr>
                </pic:pic>
              </a:graphicData>
            </a:graphic>
          </wp:inline>
        </w:drawing>
      </w:r>
    </w:p>
    <w:p w14:paraId="482C55CD" w14:textId="61CB7A4E" w:rsidR="006D743A" w:rsidRPr="00006E69" w:rsidRDefault="00A1696F" w:rsidP="00DF5CC3">
      <w:pPr>
        <w:spacing w:line="360" w:lineRule="auto"/>
        <w:jc w:val="left"/>
        <w:rPr>
          <w:rFonts w:ascii="Times New Roman" w:eastAsia="等线" w:hAnsi="Times New Roman" w:cs="Times New Roman"/>
          <w:szCs w:val="21"/>
        </w:rPr>
      </w:pPr>
      <w:r w:rsidRPr="00A1696F">
        <w:rPr>
          <w:rFonts w:ascii="Times New Roman" w:eastAsia="等线" w:hAnsi="Times New Roman" w:cs="Times New Roman"/>
          <w:b/>
          <w:bCs/>
          <w:szCs w:val="21"/>
        </w:rPr>
        <w:t>Figure S</w:t>
      </w:r>
      <w:r w:rsidRPr="00A1696F">
        <w:rPr>
          <w:rFonts w:ascii="Times New Roman" w:eastAsia="等线" w:hAnsi="Times New Roman" w:cs="Times New Roman" w:hint="eastAsia"/>
          <w:b/>
          <w:bCs/>
          <w:szCs w:val="21"/>
        </w:rPr>
        <w:t>7</w:t>
      </w:r>
      <w:r w:rsidRPr="00A1696F">
        <w:rPr>
          <w:rFonts w:ascii="Times New Roman" w:eastAsia="等线" w:hAnsi="Times New Roman" w:cs="Times New Roman"/>
          <w:b/>
          <w:bCs/>
          <w:szCs w:val="21"/>
        </w:rPr>
        <w:t xml:space="preserve">. </w:t>
      </w:r>
      <w:r w:rsidRPr="00A1696F">
        <w:rPr>
          <w:rFonts w:ascii="Times New Roman" w:eastAsia="等线" w:hAnsi="Times New Roman" w:cs="Times New Roman" w:hint="eastAsia"/>
          <w:b/>
          <w:bCs/>
          <w:szCs w:val="21"/>
        </w:rPr>
        <w:t xml:space="preserve">A-D: </w:t>
      </w:r>
      <w:r w:rsidRPr="00A1696F">
        <w:rPr>
          <w:rFonts w:ascii="Times New Roman" w:eastAsia="等线" w:hAnsi="Times New Roman" w:cs="Times New Roman"/>
          <w:szCs w:val="21"/>
        </w:rPr>
        <w:t>Bar plots of the percentages of T cells</w:t>
      </w:r>
      <w:r w:rsidRPr="00A1696F">
        <w:rPr>
          <w:rFonts w:ascii="Times New Roman" w:eastAsia="等线" w:hAnsi="Times New Roman" w:cs="Times New Roman" w:hint="eastAsia"/>
          <w:szCs w:val="21"/>
        </w:rPr>
        <w:t xml:space="preserve"> (</w:t>
      </w:r>
      <w:r w:rsidRPr="00A1696F">
        <w:rPr>
          <w:rFonts w:ascii="Times New Roman" w:eastAsia="等线" w:hAnsi="Times New Roman" w:cs="Times New Roman" w:hint="eastAsia"/>
          <w:b/>
          <w:bCs/>
          <w:szCs w:val="21"/>
        </w:rPr>
        <w:t>A</w:t>
      </w:r>
      <w:r w:rsidRPr="00A1696F">
        <w:rPr>
          <w:rFonts w:ascii="Times New Roman" w:eastAsia="等线" w:hAnsi="Times New Roman" w:cs="Times New Roman" w:hint="eastAsia"/>
          <w:szCs w:val="21"/>
        </w:rPr>
        <w:t>)</w:t>
      </w:r>
      <w:r w:rsidRPr="00A1696F">
        <w:rPr>
          <w:rFonts w:ascii="Times New Roman" w:eastAsia="等线" w:hAnsi="Times New Roman" w:cs="Times New Roman"/>
          <w:szCs w:val="21"/>
        </w:rPr>
        <w:t>, B cells</w:t>
      </w:r>
      <w:r w:rsidRPr="00A1696F">
        <w:rPr>
          <w:rFonts w:ascii="Times New Roman" w:eastAsia="等线" w:hAnsi="Times New Roman" w:cs="Times New Roman" w:hint="eastAsia"/>
          <w:szCs w:val="21"/>
        </w:rPr>
        <w:t xml:space="preserve"> (</w:t>
      </w:r>
      <w:r w:rsidRPr="00A1696F">
        <w:rPr>
          <w:rFonts w:ascii="Times New Roman" w:eastAsia="等线" w:hAnsi="Times New Roman" w:cs="Times New Roman" w:hint="eastAsia"/>
          <w:b/>
          <w:bCs/>
          <w:szCs w:val="21"/>
        </w:rPr>
        <w:t>B</w:t>
      </w:r>
      <w:r w:rsidRPr="00A1696F">
        <w:rPr>
          <w:rFonts w:ascii="Times New Roman" w:eastAsia="等线" w:hAnsi="Times New Roman" w:cs="Times New Roman" w:hint="eastAsia"/>
          <w:szCs w:val="21"/>
        </w:rPr>
        <w:t>)</w:t>
      </w:r>
      <w:r w:rsidRPr="00A1696F">
        <w:rPr>
          <w:rFonts w:ascii="Times New Roman" w:eastAsia="等线" w:hAnsi="Times New Roman" w:cs="Times New Roman"/>
          <w:szCs w:val="21"/>
        </w:rPr>
        <w:t>, T cell subsets</w:t>
      </w:r>
      <w:r w:rsidRPr="00A1696F">
        <w:rPr>
          <w:rFonts w:ascii="Times New Roman" w:eastAsia="等线" w:hAnsi="Times New Roman" w:cs="Times New Roman" w:hint="eastAsia"/>
          <w:szCs w:val="21"/>
        </w:rPr>
        <w:t xml:space="preserve"> </w:t>
      </w:r>
      <w:r w:rsidRPr="00A1696F">
        <w:rPr>
          <w:rFonts w:ascii="Times New Roman" w:eastAsia="等线" w:hAnsi="Times New Roman" w:cs="Times New Roman"/>
          <w:szCs w:val="21"/>
        </w:rPr>
        <w:t>cell</w:t>
      </w:r>
      <w:r w:rsidRPr="00A1696F">
        <w:rPr>
          <w:rFonts w:ascii="Times New Roman" w:eastAsia="等线" w:hAnsi="Times New Roman" w:cs="Times New Roman" w:hint="eastAsia"/>
          <w:szCs w:val="21"/>
        </w:rPr>
        <w:t>s(</w:t>
      </w:r>
      <w:r w:rsidRPr="00A1696F">
        <w:rPr>
          <w:rFonts w:ascii="Times New Roman" w:eastAsia="等线" w:hAnsi="Times New Roman" w:cs="Times New Roman" w:hint="eastAsia"/>
          <w:b/>
          <w:bCs/>
          <w:szCs w:val="21"/>
        </w:rPr>
        <w:t>C-D</w:t>
      </w:r>
      <w:r w:rsidRPr="00A1696F">
        <w:rPr>
          <w:rFonts w:ascii="Times New Roman" w:eastAsia="等线" w:hAnsi="Times New Roman" w:cs="Times New Roman" w:hint="eastAsia"/>
          <w:szCs w:val="21"/>
        </w:rPr>
        <w:t>)</w:t>
      </w:r>
      <w:r w:rsidRPr="00A1696F">
        <w:rPr>
          <w:rFonts w:ascii="Times New Roman" w:eastAsia="等线" w:hAnsi="Times New Roman" w:cs="Times New Roman"/>
          <w:szCs w:val="21"/>
        </w:rPr>
        <w:t xml:space="preserve"> type among </w:t>
      </w:r>
      <w:r w:rsidRPr="00A1696F">
        <w:rPr>
          <w:rFonts w:ascii="Times New Roman" w:eastAsia="等线" w:hAnsi="Times New Roman" w:cs="Times New Roman" w:hint="eastAsia"/>
          <w:szCs w:val="21"/>
        </w:rPr>
        <w:t>normal control (NC), ground-glass nodules (GGN)</w:t>
      </w:r>
      <w:r w:rsidRPr="00A1696F">
        <w:rPr>
          <w:rFonts w:ascii="Times New Roman" w:eastAsia="等线" w:hAnsi="Times New Roman" w:cs="Times New Roman" w:hint="eastAsia"/>
          <w:szCs w:val="21"/>
        </w:rPr>
        <w:t>–</w:t>
      </w:r>
      <w:r w:rsidRPr="00A1696F">
        <w:rPr>
          <w:rFonts w:ascii="Times New Roman" w:eastAsia="等线" w:hAnsi="Times New Roman" w:cs="Times New Roman" w:hint="eastAsia"/>
          <w:szCs w:val="21"/>
        </w:rPr>
        <w:t>lung adenocarcinoma (LUAD) and part-solid nodules (PSN)</w:t>
      </w:r>
      <w:r w:rsidRPr="00A1696F">
        <w:rPr>
          <w:rFonts w:ascii="Times New Roman" w:eastAsia="等线" w:hAnsi="Times New Roman" w:cs="Times New Roman" w:hint="eastAsia"/>
          <w:szCs w:val="21"/>
        </w:rPr>
        <w:t>–</w:t>
      </w:r>
      <w:r w:rsidRPr="00A1696F">
        <w:rPr>
          <w:rFonts w:ascii="Times New Roman" w:eastAsia="等线" w:hAnsi="Times New Roman" w:cs="Times New Roman" w:hint="eastAsia"/>
          <w:szCs w:val="21"/>
        </w:rPr>
        <w:t>LUAD</w:t>
      </w:r>
      <w:r w:rsidRPr="00A1696F">
        <w:rPr>
          <w:rFonts w:ascii="Times New Roman" w:eastAsia="等线" w:hAnsi="Times New Roman" w:cs="Times New Roman"/>
          <w:szCs w:val="21"/>
        </w:rPr>
        <w:t xml:space="preserve"> groups.</w:t>
      </w:r>
      <w:r w:rsidRPr="00A1696F">
        <w:rPr>
          <w:rFonts w:ascii="等线" w:eastAsia="等线" w:hAnsi="等线" w:cs="Times New Roman"/>
          <w:szCs w:val="21"/>
        </w:rPr>
        <w:t xml:space="preserve"> </w:t>
      </w:r>
      <w:r w:rsidRPr="00A1696F">
        <w:rPr>
          <w:rFonts w:ascii="Times New Roman" w:eastAsia="等线" w:hAnsi="Times New Roman" w:cs="Times New Roman"/>
          <w:szCs w:val="21"/>
        </w:rPr>
        <w:t xml:space="preserve">The </w:t>
      </w:r>
      <w:r w:rsidRPr="00A1696F">
        <w:rPr>
          <w:rFonts w:ascii="Times New Roman" w:eastAsia="等线" w:hAnsi="Times New Roman" w:cs="Times New Roman" w:hint="eastAsia"/>
          <w:szCs w:val="21"/>
        </w:rPr>
        <w:t>Y</w:t>
      </w:r>
      <w:r w:rsidRPr="00A1696F">
        <w:rPr>
          <w:rFonts w:ascii="Times New Roman" w:eastAsia="等线" w:hAnsi="Times New Roman" w:cs="Times New Roman"/>
          <w:szCs w:val="21"/>
        </w:rPr>
        <w:t>-axis represents the ratio of the target cell count to the total cell count within each group</w:t>
      </w:r>
      <w:r w:rsidRPr="00A1696F">
        <w:rPr>
          <w:rFonts w:ascii="Times New Roman" w:eastAsia="等线" w:hAnsi="Times New Roman" w:cs="Times New Roman" w:hint="eastAsia"/>
          <w:szCs w:val="21"/>
        </w:rPr>
        <w:t xml:space="preserve"> (%)</w:t>
      </w:r>
      <w:r w:rsidRPr="00A1696F">
        <w:rPr>
          <w:rFonts w:ascii="Times New Roman" w:eastAsia="等线" w:hAnsi="Times New Roman" w:cs="Times New Roman"/>
          <w:szCs w:val="21"/>
        </w:rPr>
        <w:t>. Groups are shown in different colors. The error bars represent each group's ± standard error of the mean.</w:t>
      </w:r>
      <w:r w:rsidRPr="00A1696F">
        <w:rPr>
          <w:rFonts w:ascii="等线" w:eastAsia="等线" w:hAnsi="等线" w:cs="Times New Roman"/>
          <w:szCs w:val="21"/>
        </w:rPr>
        <w:t xml:space="preserve"> </w:t>
      </w:r>
      <w:r w:rsidRPr="00A1696F">
        <w:rPr>
          <w:rFonts w:ascii="Times New Roman" w:eastAsia="等线" w:hAnsi="Times New Roman" w:cs="Times New Roman"/>
          <w:szCs w:val="21"/>
        </w:rPr>
        <w:t>We used the t-test to calculate the significance of differences in cell proportions between the experimental groups. *</w:t>
      </w:r>
      <w:r w:rsidRPr="00A1696F">
        <w:rPr>
          <w:rFonts w:ascii="Times New Roman" w:eastAsia="等线" w:hAnsi="Times New Roman" w:cs="Times New Roman" w:hint="eastAsia"/>
          <w:i/>
          <w:iCs/>
          <w:szCs w:val="21"/>
        </w:rPr>
        <w:t>p</w:t>
      </w:r>
      <w:r w:rsidRPr="00A1696F">
        <w:rPr>
          <w:rFonts w:ascii="Times New Roman" w:eastAsia="等线" w:hAnsi="Times New Roman" w:cs="Times New Roman"/>
          <w:szCs w:val="21"/>
        </w:rPr>
        <w:t>&lt; 0.05; **</w:t>
      </w:r>
      <w:r w:rsidRPr="00A1696F">
        <w:rPr>
          <w:rFonts w:ascii="Times New Roman" w:eastAsia="等线" w:hAnsi="Times New Roman" w:cs="Times New Roman" w:hint="eastAsia"/>
          <w:i/>
          <w:iCs/>
          <w:szCs w:val="21"/>
        </w:rPr>
        <w:t>p</w:t>
      </w:r>
      <w:r w:rsidRPr="00A1696F">
        <w:rPr>
          <w:rFonts w:ascii="Times New Roman" w:eastAsia="等线" w:hAnsi="Times New Roman" w:cs="Times New Roman"/>
          <w:i/>
          <w:iCs/>
          <w:szCs w:val="21"/>
        </w:rPr>
        <w:t> </w:t>
      </w:r>
      <w:r w:rsidRPr="00A1696F">
        <w:rPr>
          <w:rFonts w:ascii="Times New Roman" w:eastAsia="等线" w:hAnsi="Times New Roman" w:cs="Times New Roman"/>
          <w:szCs w:val="21"/>
        </w:rPr>
        <w:t>&lt; 0.01; ***</w:t>
      </w:r>
      <w:r w:rsidRPr="00A1696F">
        <w:rPr>
          <w:rFonts w:ascii="Times New Roman" w:eastAsia="等线" w:hAnsi="Times New Roman" w:cs="Times New Roman" w:hint="eastAsia"/>
          <w:i/>
          <w:iCs/>
          <w:szCs w:val="21"/>
        </w:rPr>
        <w:t>p</w:t>
      </w:r>
      <w:r w:rsidRPr="00A1696F">
        <w:rPr>
          <w:rFonts w:ascii="Times New Roman" w:eastAsia="等线" w:hAnsi="Times New Roman" w:cs="Times New Roman"/>
          <w:szCs w:val="21"/>
        </w:rPr>
        <w:t xml:space="preserve"> &lt; 0.001.</w:t>
      </w:r>
      <w:r w:rsidR="006D743A" w:rsidRPr="00006E69">
        <w:rPr>
          <w:rFonts w:ascii="Times New Roman" w:hAnsi="Times New Roman" w:cs="Times New Roman"/>
          <w:b/>
          <w:bCs/>
          <w:sz w:val="24"/>
          <w:szCs w:val="24"/>
        </w:rPr>
        <w:br w:type="page"/>
      </w:r>
    </w:p>
    <w:p w14:paraId="601234C6" w14:textId="75B61BDC" w:rsidR="00747F35" w:rsidRPr="00006E69" w:rsidRDefault="0011735D" w:rsidP="008E16DC">
      <w:pPr>
        <w:jc w:val="left"/>
        <w:rPr>
          <w:rFonts w:ascii="Times New Roman" w:hAnsi="Times New Roman" w:cs="Times New Roman"/>
          <w:b/>
          <w:bCs/>
          <w:sz w:val="24"/>
          <w:szCs w:val="24"/>
        </w:rPr>
      </w:pPr>
      <w:r w:rsidRPr="00006E69">
        <w:rPr>
          <w:noProof/>
        </w:rPr>
        <w:lastRenderedPageBreak/>
        <w:drawing>
          <wp:inline distT="0" distB="0" distL="0" distR="0" wp14:anchorId="7CE3C67A" wp14:editId="5D13E38A">
            <wp:extent cx="5274310" cy="6640195"/>
            <wp:effectExtent l="0" t="0" r="2540" b="8255"/>
            <wp:docPr id="901541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6640195"/>
                    </a:xfrm>
                    <a:prstGeom prst="rect">
                      <a:avLst/>
                    </a:prstGeom>
                    <a:noFill/>
                    <a:ln>
                      <a:noFill/>
                    </a:ln>
                  </pic:spPr>
                </pic:pic>
              </a:graphicData>
            </a:graphic>
          </wp:inline>
        </w:drawing>
      </w:r>
    </w:p>
    <w:p w14:paraId="17DE56EA" w14:textId="0D4D6AA3" w:rsidR="006D743A" w:rsidRPr="00006E69" w:rsidRDefault="0011735D" w:rsidP="0011735D">
      <w:pPr>
        <w:spacing w:line="360" w:lineRule="auto"/>
        <w:jc w:val="left"/>
        <w:rPr>
          <w:rFonts w:ascii="Times New Roman" w:eastAsia="等线" w:hAnsi="Times New Roman" w:cs="Times New Roman"/>
          <w:iCs/>
          <w:szCs w:val="21"/>
          <w:shd w:val="clear" w:color="auto" w:fill="FFFFFF"/>
        </w:rPr>
      </w:pPr>
      <w:r w:rsidRPr="0011735D">
        <w:rPr>
          <w:rFonts w:ascii="Times New Roman" w:eastAsia="等线" w:hAnsi="Times New Roman" w:cs="Times New Roman"/>
          <w:b/>
          <w:bCs/>
          <w:szCs w:val="21"/>
        </w:rPr>
        <w:t>Figure S</w:t>
      </w:r>
      <w:r w:rsidRPr="0011735D">
        <w:rPr>
          <w:rFonts w:ascii="Times New Roman" w:eastAsia="等线" w:hAnsi="Times New Roman" w:cs="Times New Roman" w:hint="eastAsia"/>
          <w:b/>
          <w:bCs/>
          <w:szCs w:val="21"/>
        </w:rPr>
        <w:t>8</w:t>
      </w:r>
      <w:r w:rsidRPr="0011735D">
        <w:rPr>
          <w:rFonts w:ascii="Times New Roman" w:eastAsia="等线" w:hAnsi="Times New Roman" w:cs="Times New Roman"/>
          <w:b/>
          <w:bCs/>
          <w:szCs w:val="21"/>
        </w:rPr>
        <w:t>.</w:t>
      </w:r>
      <w:r w:rsidRPr="0011735D">
        <w:rPr>
          <w:rFonts w:ascii="Times New Roman" w:eastAsia="等线" w:hAnsi="Times New Roman" w:cs="Times New Roman" w:hint="eastAsia"/>
          <w:b/>
          <w:bCs/>
          <w:szCs w:val="21"/>
        </w:rPr>
        <w:t xml:space="preserve"> </w:t>
      </w:r>
      <w:r w:rsidRPr="0011735D">
        <w:rPr>
          <w:rFonts w:ascii="Times New Roman" w:eastAsia="等线" w:hAnsi="Times New Roman" w:cs="Times New Roman" w:hint="eastAsia"/>
          <w:szCs w:val="21"/>
        </w:rPr>
        <w:t xml:space="preserve">External single-cell transcriptome data validation confirms the annotation and clustering of macrophage, T cell, and B cell subpopulations. </w:t>
      </w:r>
      <w:r w:rsidRPr="0011735D">
        <w:rPr>
          <w:rFonts w:ascii="Times New Roman" w:eastAsia="等线" w:hAnsi="Times New Roman" w:cs="Times New Roman"/>
          <w:b/>
          <w:bCs/>
          <w:iCs/>
          <w:szCs w:val="21"/>
          <w:shd w:val="clear" w:color="auto" w:fill="FFFFFF"/>
        </w:rPr>
        <w:t>A</w:t>
      </w:r>
      <w:r w:rsidRPr="0011735D">
        <w:rPr>
          <w:rFonts w:ascii="Times New Roman" w:eastAsia="等线" w:hAnsi="Times New Roman" w:cs="Times New Roman" w:hint="eastAsia"/>
          <w:iCs/>
          <w:szCs w:val="21"/>
          <w:shd w:val="clear" w:color="auto" w:fill="FFFFFF"/>
        </w:rPr>
        <w:t>,</w:t>
      </w:r>
      <w:r w:rsidRPr="0011735D">
        <w:rPr>
          <w:rFonts w:ascii="Times New Roman" w:eastAsia="等线" w:hAnsi="Times New Roman" w:cs="Times New Roman" w:hint="eastAsia"/>
          <w:b/>
          <w:bCs/>
          <w:iCs/>
          <w:szCs w:val="21"/>
          <w:shd w:val="clear" w:color="auto" w:fill="FFFFFF"/>
        </w:rPr>
        <w:t xml:space="preserve"> C </w:t>
      </w:r>
      <w:r w:rsidRPr="0011735D">
        <w:rPr>
          <w:rFonts w:ascii="Times New Roman" w:eastAsia="等线" w:hAnsi="Times New Roman" w:cs="Times New Roman" w:hint="eastAsia"/>
          <w:iCs/>
          <w:szCs w:val="21"/>
          <w:shd w:val="clear" w:color="auto" w:fill="FFFFFF"/>
        </w:rPr>
        <w:t>and</w:t>
      </w:r>
      <w:r w:rsidRPr="0011735D">
        <w:rPr>
          <w:rFonts w:ascii="Times New Roman" w:eastAsia="等线" w:hAnsi="Times New Roman" w:cs="Times New Roman" w:hint="eastAsia"/>
          <w:b/>
          <w:bCs/>
          <w:iCs/>
          <w:szCs w:val="21"/>
          <w:shd w:val="clear" w:color="auto" w:fill="FFFFFF"/>
        </w:rPr>
        <w:t xml:space="preserve"> E</w:t>
      </w:r>
      <w:r w:rsidRPr="0011735D">
        <w:rPr>
          <w:rFonts w:ascii="Times New Roman" w:eastAsia="等线" w:hAnsi="Times New Roman" w:cs="Times New Roman"/>
          <w:b/>
          <w:bCs/>
          <w:iCs/>
          <w:szCs w:val="21"/>
          <w:shd w:val="clear" w:color="auto" w:fill="FFFFFF"/>
        </w:rPr>
        <w:t>.</w:t>
      </w:r>
      <w:r w:rsidRPr="0011735D">
        <w:rPr>
          <w:rFonts w:ascii="Times New Roman" w:eastAsia="等线" w:hAnsi="Times New Roman" w:cs="Times New Roman"/>
          <w:iCs/>
          <w:szCs w:val="21"/>
          <w:shd w:val="clear" w:color="auto" w:fill="FFFFFF"/>
        </w:rPr>
        <w:t xml:space="preserve"> UMAP plot</w:t>
      </w:r>
      <w:r w:rsidRPr="0011735D">
        <w:rPr>
          <w:rFonts w:ascii="Times New Roman" w:eastAsia="等线" w:hAnsi="Times New Roman" w:cs="Times New Roman" w:hint="eastAsia"/>
          <w:iCs/>
          <w:szCs w:val="21"/>
          <w:shd w:val="clear" w:color="auto" w:fill="FFFFFF"/>
        </w:rPr>
        <w:t>s</w:t>
      </w:r>
      <w:r w:rsidRPr="0011735D">
        <w:rPr>
          <w:rFonts w:ascii="Times New Roman" w:eastAsia="等线" w:hAnsi="Times New Roman" w:cs="Times New Roman"/>
          <w:iCs/>
          <w:szCs w:val="21"/>
          <w:shd w:val="clear" w:color="auto" w:fill="FFFFFF"/>
        </w:rPr>
        <w:t xml:space="preserve"> illustrating subsets of</w:t>
      </w:r>
      <w:r w:rsidRPr="0011735D">
        <w:rPr>
          <w:rFonts w:ascii="Times New Roman" w:eastAsia="等线" w:hAnsi="Times New Roman" w:cs="Times New Roman" w:hint="eastAsia"/>
          <w:iCs/>
          <w:szCs w:val="21"/>
          <w:shd w:val="clear" w:color="auto" w:fill="FFFFFF"/>
        </w:rPr>
        <w:t xml:space="preserve"> </w:t>
      </w:r>
      <w:r w:rsidRPr="0011735D">
        <w:rPr>
          <w:rFonts w:ascii="Times New Roman" w:eastAsia="等线" w:hAnsi="Times New Roman" w:cs="Times New Roman"/>
          <w:iCs/>
          <w:szCs w:val="21"/>
          <w:shd w:val="clear" w:color="auto" w:fill="FFFFFF"/>
        </w:rPr>
        <w:t>myeloid cells</w:t>
      </w:r>
      <w:r w:rsidRPr="0011735D">
        <w:rPr>
          <w:rFonts w:ascii="Times New Roman" w:eastAsia="等线" w:hAnsi="Times New Roman" w:cs="Times New Roman" w:hint="eastAsia"/>
          <w:iCs/>
          <w:szCs w:val="21"/>
          <w:shd w:val="clear" w:color="auto" w:fill="FFFFFF"/>
        </w:rPr>
        <w:t xml:space="preserve"> (</w:t>
      </w:r>
      <w:r w:rsidRPr="0011735D">
        <w:rPr>
          <w:rFonts w:ascii="Times New Roman" w:eastAsia="等线" w:hAnsi="Times New Roman" w:cs="Times New Roman" w:hint="eastAsia"/>
          <w:b/>
          <w:bCs/>
          <w:iCs/>
          <w:szCs w:val="21"/>
          <w:shd w:val="clear" w:color="auto" w:fill="FFFFFF"/>
        </w:rPr>
        <w:t>A</w:t>
      </w:r>
      <w:r w:rsidRPr="0011735D">
        <w:rPr>
          <w:rFonts w:ascii="Times New Roman" w:eastAsia="等线" w:hAnsi="Times New Roman" w:cs="Times New Roman" w:hint="eastAsia"/>
          <w:iCs/>
          <w:szCs w:val="21"/>
          <w:shd w:val="clear" w:color="auto" w:fill="FFFFFF"/>
        </w:rPr>
        <w:t>)</w:t>
      </w:r>
      <w:r w:rsidRPr="0011735D">
        <w:rPr>
          <w:rFonts w:ascii="Times New Roman" w:eastAsia="等线" w:hAnsi="Times New Roman" w:cs="Times New Roman"/>
          <w:iCs/>
          <w:szCs w:val="21"/>
          <w:shd w:val="clear" w:color="auto" w:fill="FFFFFF"/>
        </w:rPr>
        <w:t>,</w:t>
      </w:r>
      <w:r w:rsidRPr="0011735D">
        <w:rPr>
          <w:rFonts w:ascii="Times New Roman" w:eastAsia="等线" w:hAnsi="Times New Roman" w:cs="Times New Roman" w:hint="eastAsia"/>
          <w:iCs/>
          <w:szCs w:val="21"/>
          <w:shd w:val="clear" w:color="auto" w:fill="FFFFFF"/>
        </w:rPr>
        <w:t xml:space="preserve"> </w:t>
      </w:r>
      <w:r w:rsidRPr="0011735D">
        <w:rPr>
          <w:rFonts w:ascii="Times New Roman" w:eastAsia="等线" w:hAnsi="Times New Roman" w:cs="Times New Roman"/>
          <w:iCs/>
          <w:szCs w:val="21"/>
          <w:shd w:val="clear" w:color="auto" w:fill="FFFFFF"/>
        </w:rPr>
        <w:t>T</w:t>
      </w:r>
      <w:r w:rsidRPr="0011735D">
        <w:rPr>
          <w:rFonts w:ascii="Times New Roman" w:eastAsia="等线" w:hAnsi="Times New Roman" w:cs="Times New Roman" w:hint="eastAsia"/>
          <w:iCs/>
          <w:szCs w:val="21"/>
          <w:shd w:val="clear" w:color="auto" w:fill="FFFFFF"/>
        </w:rPr>
        <w:t xml:space="preserve"> cells </w:t>
      </w:r>
      <w:r w:rsidRPr="0011735D">
        <w:rPr>
          <w:rFonts w:ascii="Times New Roman" w:eastAsia="等线" w:hAnsi="Times New Roman" w:cs="Times New Roman"/>
          <w:iCs/>
          <w:szCs w:val="21"/>
          <w:shd w:val="clear" w:color="auto" w:fill="FFFFFF"/>
        </w:rPr>
        <w:t>(</w:t>
      </w:r>
      <w:r w:rsidRPr="0011735D">
        <w:rPr>
          <w:rFonts w:ascii="Times New Roman" w:eastAsia="等线" w:hAnsi="Times New Roman" w:cs="Times New Roman" w:hint="eastAsia"/>
          <w:b/>
          <w:bCs/>
          <w:iCs/>
          <w:szCs w:val="21"/>
          <w:shd w:val="clear" w:color="auto" w:fill="FFFFFF"/>
        </w:rPr>
        <w:t>C</w:t>
      </w:r>
      <w:r w:rsidRPr="0011735D">
        <w:rPr>
          <w:rFonts w:ascii="Times New Roman" w:eastAsia="等线" w:hAnsi="Times New Roman" w:cs="Times New Roman"/>
          <w:iCs/>
          <w:szCs w:val="21"/>
          <w:shd w:val="clear" w:color="auto" w:fill="FFFFFF"/>
        </w:rPr>
        <w:t>)</w:t>
      </w:r>
      <w:r w:rsidRPr="0011735D">
        <w:rPr>
          <w:rFonts w:ascii="Times New Roman" w:eastAsia="等线" w:hAnsi="Times New Roman" w:cs="Times New Roman" w:hint="eastAsia"/>
          <w:iCs/>
          <w:szCs w:val="21"/>
          <w:shd w:val="clear" w:color="auto" w:fill="FFFFFF"/>
        </w:rPr>
        <w:t xml:space="preserve"> and </w:t>
      </w:r>
      <w:r w:rsidRPr="0011735D">
        <w:rPr>
          <w:rFonts w:ascii="Times New Roman" w:eastAsia="等线" w:hAnsi="Times New Roman" w:cs="Times New Roman"/>
          <w:iCs/>
          <w:szCs w:val="21"/>
          <w:shd w:val="clear" w:color="auto" w:fill="FFFFFF"/>
        </w:rPr>
        <w:t>B</w:t>
      </w:r>
      <w:r w:rsidRPr="0011735D">
        <w:rPr>
          <w:rFonts w:ascii="Times New Roman" w:eastAsia="等线" w:hAnsi="Times New Roman" w:cs="Times New Roman" w:hint="eastAsia"/>
          <w:iCs/>
          <w:szCs w:val="21"/>
          <w:shd w:val="clear" w:color="auto" w:fill="FFFFFF"/>
        </w:rPr>
        <w:t xml:space="preserve"> cells</w:t>
      </w:r>
      <w:r w:rsidRPr="0011735D">
        <w:rPr>
          <w:rFonts w:ascii="Times New Roman" w:eastAsia="等线" w:hAnsi="Times New Roman" w:cs="Times New Roman"/>
          <w:iCs/>
          <w:szCs w:val="21"/>
          <w:shd w:val="clear" w:color="auto" w:fill="FFFFFF"/>
        </w:rPr>
        <w:t xml:space="preserve"> (</w:t>
      </w:r>
      <w:r w:rsidRPr="0011735D">
        <w:rPr>
          <w:rFonts w:ascii="Times New Roman" w:eastAsia="等线" w:hAnsi="Times New Roman" w:cs="Times New Roman" w:hint="eastAsia"/>
          <w:b/>
          <w:bCs/>
          <w:iCs/>
          <w:szCs w:val="21"/>
          <w:shd w:val="clear" w:color="auto" w:fill="FFFFFF"/>
        </w:rPr>
        <w:t>E</w:t>
      </w:r>
      <w:r w:rsidRPr="0011735D">
        <w:rPr>
          <w:rFonts w:ascii="Times New Roman" w:eastAsia="等线" w:hAnsi="Times New Roman" w:cs="Times New Roman"/>
          <w:iCs/>
          <w:szCs w:val="21"/>
          <w:shd w:val="clear" w:color="auto" w:fill="FFFFFF"/>
        </w:rPr>
        <w:t xml:space="preserve">) derived from tumors and tumor-adjacent normal tissues, color-coded by different macrophage cell subtypes. Each dot represents a single cell, with </w:t>
      </w:r>
      <w:r w:rsidRPr="0011735D">
        <w:rPr>
          <w:rFonts w:ascii="Times New Roman" w:eastAsia="等线" w:hAnsi="Times New Roman" w:cs="Times New Roman" w:hint="eastAsia"/>
          <w:iCs/>
          <w:szCs w:val="21"/>
          <w:shd w:val="clear" w:color="auto" w:fill="FFFFFF"/>
        </w:rPr>
        <w:t xml:space="preserve">the </w:t>
      </w:r>
      <w:r w:rsidRPr="0011735D">
        <w:rPr>
          <w:rFonts w:ascii="Times New Roman" w:eastAsia="等线" w:hAnsi="Times New Roman" w:cs="Times New Roman"/>
          <w:iCs/>
          <w:szCs w:val="21"/>
          <w:shd w:val="clear" w:color="auto" w:fill="FFFFFF"/>
        </w:rPr>
        <w:t xml:space="preserve">color indicating the cluster origin. </w:t>
      </w:r>
      <w:r w:rsidRPr="0011735D">
        <w:rPr>
          <w:rFonts w:ascii="Times New Roman" w:eastAsia="等线" w:hAnsi="Times New Roman" w:cs="Times New Roman"/>
          <w:b/>
          <w:bCs/>
          <w:iCs/>
          <w:szCs w:val="21"/>
          <w:shd w:val="clear" w:color="auto" w:fill="FFFFFF"/>
        </w:rPr>
        <w:t>B</w:t>
      </w:r>
      <w:r w:rsidRPr="0011735D">
        <w:rPr>
          <w:rFonts w:ascii="Times New Roman" w:eastAsia="等线" w:hAnsi="Times New Roman" w:cs="Times New Roman" w:hint="eastAsia"/>
          <w:iCs/>
          <w:szCs w:val="21"/>
          <w:shd w:val="clear" w:color="auto" w:fill="FFFFFF"/>
        </w:rPr>
        <w:t>,</w:t>
      </w:r>
      <w:r w:rsidRPr="0011735D">
        <w:rPr>
          <w:rFonts w:ascii="Times New Roman" w:eastAsia="等线" w:hAnsi="Times New Roman" w:cs="Times New Roman"/>
          <w:iCs/>
          <w:szCs w:val="21"/>
          <w:shd w:val="clear" w:color="auto" w:fill="FFFFFF"/>
        </w:rPr>
        <w:t xml:space="preserve"> </w:t>
      </w:r>
      <w:r w:rsidRPr="0011735D">
        <w:rPr>
          <w:rFonts w:ascii="Times New Roman" w:eastAsia="等线" w:hAnsi="Times New Roman" w:cs="Times New Roman" w:hint="eastAsia"/>
          <w:b/>
          <w:bCs/>
          <w:iCs/>
          <w:szCs w:val="21"/>
          <w:shd w:val="clear" w:color="auto" w:fill="FFFFFF"/>
        </w:rPr>
        <w:t>D</w:t>
      </w:r>
      <w:r w:rsidRPr="0011735D">
        <w:rPr>
          <w:rFonts w:ascii="Times New Roman" w:eastAsia="等线" w:hAnsi="Times New Roman" w:cs="Times New Roman"/>
          <w:b/>
          <w:bCs/>
          <w:iCs/>
          <w:szCs w:val="21"/>
          <w:shd w:val="clear" w:color="auto" w:fill="FFFFFF"/>
        </w:rPr>
        <w:t xml:space="preserve"> </w:t>
      </w:r>
      <w:r w:rsidRPr="0011735D">
        <w:rPr>
          <w:rFonts w:ascii="Times New Roman" w:eastAsia="等线" w:hAnsi="Times New Roman" w:cs="Times New Roman"/>
          <w:iCs/>
          <w:szCs w:val="21"/>
          <w:shd w:val="clear" w:color="auto" w:fill="FFFFFF"/>
        </w:rPr>
        <w:t xml:space="preserve">and </w:t>
      </w:r>
      <w:r w:rsidRPr="0011735D">
        <w:rPr>
          <w:rFonts w:ascii="Times New Roman" w:eastAsia="等线" w:hAnsi="Times New Roman" w:cs="Times New Roman" w:hint="eastAsia"/>
          <w:b/>
          <w:bCs/>
          <w:iCs/>
          <w:szCs w:val="21"/>
          <w:shd w:val="clear" w:color="auto" w:fill="FFFFFF"/>
        </w:rPr>
        <w:t>F</w:t>
      </w:r>
      <w:r w:rsidRPr="0011735D">
        <w:rPr>
          <w:rFonts w:ascii="Times New Roman" w:eastAsia="等线" w:hAnsi="Times New Roman" w:cs="Times New Roman"/>
          <w:iCs/>
          <w:szCs w:val="21"/>
          <w:shd w:val="clear" w:color="auto" w:fill="FFFFFF"/>
        </w:rPr>
        <w:t>: H</w:t>
      </w:r>
      <w:r w:rsidRPr="0011735D">
        <w:rPr>
          <w:rFonts w:ascii="Times New Roman" w:eastAsia="等线" w:hAnsi="Times New Roman" w:cs="Times New Roman" w:hint="eastAsia"/>
          <w:iCs/>
          <w:szCs w:val="21"/>
          <w:shd w:val="clear" w:color="auto" w:fill="FFFFFF"/>
        </w:rPr>
        <w:t>ea</w:t>
      </w:r>
      <w:r w:rsidRPr="0011735D">
        <w:rPr>
          <w:rFonts w:ascii="Times New Roman" w:eastAsia="等线" w:hAnsi="Times New Roman" w:cs="Times New Roman"/>
          <w:iCs/>
          <w:szCs w:val="21"/>
          <w:shd w:val="clear" w:color="auto" w:fill="FFFFFF"/>
        </w:rPr>
        <w:t>tmaps demonstrate the expression levels of specific cell markers in subset</w:t>
      </w:r>
      <w:r w:rsidRPr="0011735D">
        <w:rPr>
          <w:rFonts w:ascii="Times New Roman" w:eastAsia="等线" w:hAnsi="Times New Roman" w:cs="Times New Roman" w:hint="eastAsia"/>
          <w:iCs/>
          <w:szCs w:val="21"/>
          <w:shd w:val="clear" w:color="auto" w:fill="FFFFFF"/>
        </w:rPr>
        <w:t>s of</w:t>
      </w:r>
      <w:r w:rsidRPr="0011735D">
        <w:rPr>
          <w:rFonts w:ascii="Times New Roman" w:eastAsia="等线" w:hAnsi="Times New Roman" w:cs="Times New Roman"/>
          <w:iCs/>
          <w:szCs w:val="21"/>
          <w:shd w:val="clear" w:color="auto" w:fill="FFFFFF"/>
        </w:rPr>
        <w:t xml:space="preserve"> myeloid cell (</w:t>
      </w:r>
      <w:r w:rsidRPr="0011735D">
        <w:rPr>
          <w:rFonts w:ascii="Times New Roman" w:eastAsia="等线" w:hAnsi="Times New Roman" w:cs="Times New Roman"/>
          <w:b/>
          <w:bCs/>
          <w:iCs/>
          <w:szCs w:val="21"/>
          <w:shd w:val="clear" w:color="auto" w:fill="FFFFFF"/>
        </w:rPr>
        <w:t>B</w:t>
      </w:r>
      <w:r w:rsidRPr="0011735D">
        <w:rPr>
          <w:rFonts w:ascii="Times New Roman" w:eastAsia="等线" w:hAnsi="Times New Roman" w:cs="Times New Roman"/>
          <w:iCs/>
          <w:szCs w:val="21"/>
          <w:shd w:val="clear" w:color="auto" w:fill="FFFFFF"/>
        </w:rPr>
        <w:t>), T cell subset</w:t>
      </w:r>
      <w:r w:rsidRPr="0011735D">
        <w:rPr>
          <w:rFonts w:ascii="Times New Roman" w:eastAsia="等线" w:hAnsi="Times New Roman" w:cs="Times New Roman" w:hint="eastAsia"/>
          <w:iCs/>
          <w:szCs w:val="21"/>
          <w:shd w:val="clear" w:color="auto" w:fill="FFFFFF"/>
        </w:rPr>
        <w:t>s</w:t>
      </w:r>
      <w:r w:rsidRPr="0011735D">
        <w:rPr>
          <w:rFonts w:ascii="Times New Roman" w:eastAsia="等线" w:hAnsi="Times New Roman" w:cs="Times New Roman"/>
          <w:iCs/>
          <w:szCs w:val="21"/>
          <w:shd w:val="clear" w:color="auto" w:fill="FFFFFF"/>
        </w:rPr>
        <w:t xml:space="preserve"> (</w:t>
      </w:r>
      <w:r w:rsidRPr="0011735D">
        <w:rPr>
          <w:rFonts w:ascii="Times New Roman" w:eastAsia="等线" w:hAnsi="Times New Roman" w:cs="Times New Roman" w:hint="eastAsia"/>
          <w:b/>
          <w:bCs/>
          <w:iCs/>
          <w:szCs w:val="21"/>
          <w:shd w:val="clear" w:color="auto" w:fill="FFFFFF"/>
        </w:rPr>
        <w:t>D</w:t>
      </w:r>
      <w:r w:rsidRPr="0011735D">
        <w:rPr>
          <w:rFonts w:ascii="Times New Roman" w:eastAsia="等线" w:hAnsi="Times New Roman" w:cs="Times New Roman"/>
          <w:iCs/>
          <w:szCs w:val="21"/>
          <w:shd w:val="clear" w:color="auto" w:fill="FFFFFF"/>
        </w:rPr>
        <w:t>), and B cell subset</w:t>
      </w:r>
      <w:r w:rsidRPr="0011735D">
        <w:rPr>
          <w:rFonts w:ascii="Times New Roman" w:eastAsia="等线" w:hAnsi="Times New Roman" w:cs="Times New Roman" w:hint="eastAsia"/>
          <w:iCs/>
          <w:szCs w:val="21"/>
          <w:shd w:val="clear" w:color="auto" w:fill="FFFFFF"/>
        </w:rPr>
        <w:t>s</w:t>
      </w:r>
      <w:r w:rsidRPr="0011735D">
        <w:rPr>
          <w:rFonts w:ascii="Times New Roman" w:eastAsia="等线" w:hAnsi="Times New Roman" w:cs="Times New Roman"/>
          <w:iCs/>
          <w:szCs w:val="21"/>
          <w:shd w:val="clear" w:color="auto" w:fill="FFFFFF"/>
        </w:rPr>
        <w:t xml:space="preserve"> (</w:t>
      </w:r>
      <w:r w:rsidRPr="0011735D">
        <w:rPr>
          <w:rFonts w:ascii="Times New Roman" w:eastAsia="等线" w:hAnsi="Times New Roman" w:cs="Times New Roman" w:hint="eastAsia"/>
          <w:b/>
          <w:bCs/>
          <w:iCs/>
          <w:szCs w:val="21"/>
          <w:shd w:val="clear" w:color="auto" w:fill="FFFFFF"/>
        </w:rPr>
        <w:t>F</w:t>
      </w:r>
      <w:r w:rsidRPr="0011735D">
        <w:rPr>
          <w:rFonts w:ascii="Times New Roman" w:eastAsia="等线" w:hAnsi="Times New Roman" w:cs="Times New Roman"/>
          <w:iCs/>
          <w:szCs w:val="21"/>
          <w:shd w:val="clear" w:color="auto" w:fill="FFFFFF"/>
        </w:rPr>
        <w:t>).</w:t>
      </w:r>
      <w:r w:rsidR="006D743A" w:rsidRPr="00006E69">
        <w:rPr>
          <w:rFonts w:ascii="Times New Roman" w:hAnsi="Times New Roman" w:cs="Times New Roman"/>
          <w:sz w:val="24"/>
          <w:szCs w:val="24"/>
        </w:rPr>
        <w:br w:type="page"/>
      </w:r>
    </w:p>
    <w:p w14:paraId="2C91F302" w14:textId="2A132EB3" w:rsidR="006D743A" w:rsidRPr="00006E69" w:rsidRDefault="0011735D" w:rsidP="008E16DC">
      <w:pPr>
        <w:jc w:val="left"/>
        <w:rPr>
          <w:rFonts w:hint="eastAsia"/>
          <w:sz w:val="24"/>
          <w:szCs w:val="24"/>
        </w:rPr>
      </w:pPr>
      <w:bookmarkStart w:id="0" w:name="_Hlk157126676"/>
      <w:r w:rsidRPr="00006E69">
        <w:rPr>
          <w:noProof/>
        </w:rPr>
        <w:lastRenderedPageBreak/>
        <w:drawing>
          <wp:inline distT="0" distB="0" distL="0" distR="0" wp14:anchorId="670C8105" wp14:editId="6143C809">
            <wp:extent cx="5274310" cy="3370580"/>
            <wp:effectExtent l="0" t="0" r="2540" b="1270"/>
            <wp:docPr id="16332600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3370580"/>
                    </a:xfrm>
                    <a:prstGeom prst="rect">
                      <a:avLst/>
                    </a:prstGeom>
                    <a:noFill/>
                    <a:ln>
                      <a:noFill/>
                    </a:ln>
                  </pic:spPr>
                </pic:pic>
              </a:graphicData>
            </a:graphic>
          </wp:inline>
        </w:drawing>
      </w:r>
    </w:p>
    <w:bookmarkEnd w:id="0"/>
    <w:p w14:paraId="47D99239" w14:textId="697BA2B4" w:rsidR="005B574A" w:rsidRPr="00006E69" w:rsidRDefault="0011735D" w:rsidP="0011735D">
      <w:pPr>
        <w:spacing w:line="360" w:lineRule="auto"/>
        <w:jc w:val="left"/>
        <w:rPr>
          <w:rFonts w:ascii="Times New Roman" w:eastAsia="Adobe 黑体 Std R" w:hAnsi="Times New Roman" w:cs="Times New Roman"/>
          <w:iCs/>
          <w:szCs w:val="21"/>
        </w:rPr>
      </w:pPr>
      <w:r w:rsidRPr="0011735D">
        <w:rPr>
          <w:rFonts w:ascii="Times New Roman" w:eastAsia="等线" w:hAnsi="Times New Roman" w:cs="Times New Roman"/>
          <w:b/>
          <w:bCs/>
          <w:szCs w:val="21"/>
        </w:rPr>
        <w:t>Figure S</w:t>
      </w:r>
      <w:r w:rsidRPr="0011735D">
        <w:rPr>
          <w:rFonts w:ascii="Times New Roman" w:eastAsia="等线" w:hAnsi="Times New Roman" w:cs="Times New Roman" w:hint="eastAsia"/>
          <w:b/>
          <w:bCs/>
          <w:szCs w:val="21"/>
        </w:rPr>
        <w:t>9</w:t>
      </w:r>
      <w:r w:rsidRPr="0011735D">
        <w:rPr>
          <w:rFonts w:ascii="Times New Roman" w:eastAsia="等线" w:hAnsi="Times New Roman" w:cs="Times New Roman"/>
          <w:b/>
          <w:bCs/>
          <w:szCs w:val="21"/>
        </w:rPr>
        <w:t>.</w:t>
      </w:r>
      <w:r w:rsidRPr="0011735D">
        <w:rPr>
          <w:rFonts w:ascii="Times New Roman" w:eastAsia="等线" w:hAnsi="Times New Roman" w:cs="Times New Roman" w:hint="eastAsia"/>
          <w:b/>
          <w:bCs/>
          <w:szCs w:val="21"/>
        </w:rPr>
        <w:t xml:space="preserve"> </w:t>
      </w:r>
      <w:r w:rsidRPr="0011735D">
        <w:rPr>
          <w:rFonts w:ascii="Times New Roman" w:eastAsia="Adobe 黑体 Std R" w:hAnsi="Times New Roman" w:cs="Times New Roman"/>
          <w:b/>
          <w:bCs/>
          <w:iCs/>
          <w:szCs w:val="21"/>
        </w:rPr>
        <w:t>A-F</w:t>
      </w:r>
      <w:r w:rsidRPr="0011735D">
        <w:rPr>
          <w:rFonts w:ascii="Times New Roman" w:eastAsia="Adobe 黑体 Std R" w:hAnsi="Times New Roman" w:cs="Times New Roman" w:hint="eastAsia"/>
          <w:b/>
          <w:iCs/>
          <w:szCs w:val="21"/>
        </w:rPr>
        <w:t>.</w:t>
      </w:r>
      <w:r w:rsidRPr="0011735D">
        <w:rPr>
          <w:rFonts w:ascii="Times New Roman" w:eastAsia="Adobe 黑体 Std R" w:hAnsi="Times New Roman" w:cs="Times New Roman"/>
          <w:iCs/>
          <w:szCs w:val="21"/>
        </w:rPr>
        <w:t xml:space="preserve"> Comparative analysis of cell-cell interactions between </w:t>
      </w:r>
      <w:r w:rsidRPr="0011735D">
        <w:rPr>
          <w:rFonts w:ascii="Times New Roman" w:eastAsia="Adobe 黑体 Std R" w:hAnsi="Times New Roman" w:cs="Times New Roman" w:hint="eastAsia"/>
          <w:iCs/>
          <w:szCs w:val="21"/>
        </w:rPr>
        <w:t>normal control (NC) and ground-glass nodules (GGN)</w:t>
      </w:r>
      <w:r w:rsidRPr="0011735D">
        <w:rPr>
          <w:rFonts w:ascii="Times New Roman" w:eastAsia="Adobe 黑体 Std R" w:hAnsi="Times New Roman" w:cs="Times New Roman" w:hint="eastAsia"/>
          <w:iCs/>
          <w:szCs w:val="21"/>
        </w:rPr>
        <w:t>–</w:t>
      </w:r>
      <w:r w:rsidRPr="0011735D">
        <w:rPr>
          <w:rFonts w:ascii="Times New Roman" w:eastAsia="Adobe 黑体 Std R" w:hAnsi="Times New Roman" w:cs="Times New Roman" w:hint="eastAsia"/>
          <w:iCs/>
          <w:szCs w:val="21"/>
        </w:rPr>
        <w:t>minimally invasive adenocarcinoma (MIA)</w:t>
      </w:r>
      <w:r w:rsidRPr="0011735D">
        <w:rPr>
          <w:rFonts w:ascii="Times New Roman" w:eastAsia="Adobe 黑体 Std R" w:hAnsi="Times New Roman" w:cs="Times New Roman"/>
          <w:iCs/>
          <w:spacing w:val="8"/>
          <w:szCs w:val="21"/>
        </w:rPr>
        <w:t xml:space="preserve"> (</w:t>
      </w:r>
      <w:r w:rsidRPr="0011735D">
        <w:rPr>
          <w:rFonts w:ascii="Times New Roman" w:eastAsia="Adobe 黑体 Std R" w:hAnsi="Times New Roman" w:cs="Times New Roman"/>
          <w:b/>
          <w:bCs/>
          <w:iCs/>
          <w:spacing w:val="8"/>
          <w:szCs w:val="21"/>
        </w:rPr>
        <w:t>A</w:t>
      </w:r>
      <w:r w:rsidRPr="0011735D">
        <w:rPr>
          <w:rFonts w:ascii="Times New Roman" w:eastAsia="Adobe 黑体 Std R" w:hAnsi="Times New Roman" w:cs="Times New Roman"/>
          <w:iCs/>
          <w:spacing w:val="8"/>
          <w:szCs w:val="21"/>
        </w:rPr>
        <w:t>)</w:t>
      </w:r>
      <w:r w:rsidRPr="0011735D">
        <w:rPr>
          <w:rFonts w:ascii="Times New Roman" w:eastAsia="Adobe 黑体 Std R" w:hAnsi="Times New Roman" w:cs="Times New Roman" w:hint="eastAsia"/>
          <w:iCs/>
          <w:szCs w:val="21"/>
        </w:rPr>
        <w:t xml:space="preserve">, </w:t>
      </w:r>
      <w:r w:rsidRPr="0011735D">
        <w:rPr>
          <w:rFonts w:ascii="Times New Roman" w:eastAsia="Adobe 黑体 Std R" w:hAnsi="Times New Roman" w:cs="Times New Roman"/>
          <w:iCs/>
          <w:szCs w:val="21"/>
        </w:rPr>
        <w:t>GGN</w:t>
      </w:r>
      <w:r w:rsidRPr="0011735D">
        <w:rPr>
          <w:rFonts w:ascii="Times New Roman" w:eastAsia="等线" w:hAnsi="Times New Roman" w:cs="Times New Roman"/>
          <w:iCs/>
          <w:szCs w:val="21"/>
        </w:rPr>
        <w:t>–</w:t>
      </w:r>
      <w:r w:rsidRPr="0011735D">
        <w:rPr>
          <w:rFonts w:ascii="Times New Roman" w:eastAsia="Adobe 黑体 Std R" w:hAnsi="Times New Roman" w:cs="Times New Roman"/>
          <w:iCs/>
          <w:szCs w:val="21"/>
        </w:rPr>
        <w:t>MIA and GGN</w:t>
      </w:r>
      <w:r w:rsidRPr="0011735D">
        <w:rPr>
          <w:rFonts w:ascii="Times New Roman" w:eastAsia="等线" w:hAnsi="Times New Roman" w:cs="Times New Roman"/>
          <w:iCs/>
          <w:szCs w:val="21"/>
        </w:rPr>
        <w:t>–</w:t>
      </w:r>
      <w:r w:rsidRPr="0011735D">
        <w:rPr>
          <w:rFonts w:ascii="Times New Roman" w:eastAsia="Adobe 黑体 Std R" w:hAnsi="Times New Roman" w:cs="Times New Roman" w:hint="eastAsia"/>
          <w:iCs/>
          <w:szCs w:val="21"/>
        </w:rPr>
        <w:t>invasive adenocarcinoma (IAC)</w:t>
      </w:r>
      <w:r w:rsidRPr="0011735D">
        <w:rPr>
          <w:rFonts w:ascii="Times New Roman" w:eastAsia="Adobe 黑体 Std R" w:hAnsi="Times New Roman" w:cs="Times New Roman"/>
          <w:iCs/>
          <w:spacing w:val="8"/>
          <w:szCs w:val="21"/>
        </w:rPr>
        <w:t xml:space="preserve"> (</w:t>
      </w:r>
      <w:r w:rsidRPr="0011735D">
        <w:rPr>
          <w:rFonts w:ascii="Times New Roman" w:eastAsia="Adobe 黑体 Std R" w:hAnsi="Times New Roman" w:cs="Times New Roman"/>
          <w:b/>
          <w:bCs/>
          <w:iCs/>
          <w:spacing w:val="8"/>
          <w:szCs w:val="21"/>
        </w:rPr>
        <w:t>B</w:t>
      </w:r>
      <w:r w:rsidRPr="0011735D">
        <w:rPr>
          <w:rFonts w:ascii="Times New Roman" w:eastAsia="Adobe 黑体 Std R" w:hAnsi="Times New Roman" w:cs="Times New Roman"/>
          <w:iCs/>
          <w:spacing w:val="8"/>
          <w:szCs w:val="21"/>
        </w:rPr>
        <w:t>)</w:t>
      </w:r>
      <w:r w:rsidRPr="0011735D">
        <w:rPr>
          <w:rFonts w:ascii="Times New Roman" w:eastAsia="Adobe 黑体 Std R" w:hAnsi="Times New Roman" w:cs="Times New Roman"/>
          <w:iCs/>
          <w:szCs w:val="21"/>
        </w:rPr>
        <w:t>, GGN</w:t>
      </w:r>
      <w:r w:rsidRPr="0011735D">
        <w:rPr>
          <w:rFonts w:ascii="Times New Roman" w:eastAsia="等线" w:hAnsi="Times New Roman" w:cs="Times New Roman"/>
          <w:iCs/>
          <w:szCs w:val="21"/>
        </w:rPr>
        <w:t>–</w:t>
      </w:r>
      <w:r w:rsidRPr="0011735D">
        <w:rPr>
          <w:rFonts w:ascii="Times New Roman" w:eastAsia="Adobe 黑体 Std R" w:hAnsi="Times New Roman" w:cs="Times New Roman"/>
          <w:iCs/>
          <w:szCs w:val="21"/>
        </w:rPr>
        <w:t>IAC and GGN</w:t>
      </w:r>
      <w:r w:rsidRPr="0011735D">
        <w:rPr>
          <w:rFonts w:ascii="Times New Roman" w:eastAsia="等线" w:hAnsi="Times New Roman" w:cs="Times New Roman"/>
          <w:iCs/>
          <w:szCs w:val="21"/>
        </w:rPr>
        <w:t>–</w:t>
      </w:r>
      <w:r w:rsidRPr="0011735D">
        <w:rPr>
          <w:rFonts w:ascii="Times New Roman" w:eastAsia="Adobe 黑体 Std R" w:hAnsi="Times New Roman" w:cs="Times New Roman" w:hint="eastAsia"/>
          <w:iCs/>
          <w:szCs w:val="21"/>
        </w:rPr>
        <w:t>metastatic lung cancer (MLC)</w:t>
      </w:r>
      <w:r w:rsidRPr="0011735D">
        <w:rPr>
          <w:rFonts w:ascii="Times New Roman" w:eastAsia="Adobe 黑体 Std R" w:hAnsi="Times New Roman" w:cs="Times New Roman"/>
          <w:iCs/>
          <w:szCs w:val="21"/>
        </w:rPr>
        <w:t xml:space="preserve"> </w:t>
      </w:r>
      <w:r w:rsidRPr="0011735D">
        <w:rPr>
          <w:rFonts w:ascii="Times New Roman" w:eastAsia="Adobe 黑体 Std R" w:hAnsi="Times New Roman" w:cs="Times New Roman"/>
          <w:iCs/>
          <w:spacing w:val="8"/>
          <w:szCs w:val="21"/>
        </w:rPr>
        <w:t>(</w:t>
      </w:r>
      <w:r w:rsidRPr="0011735D">
        <w:rPr>
          <w:rFonts w:ascii="Times New Roman" w:eastAsia="Adobe 黑体 Std R" w:hAnsi="Times New Roman" w:cs="Times New Roman"/>
          <w:b/>
          <w:bCs/>
          <w:iCs/>
          <w:spacing w:val="8"/>
          <w:szCs w:val="21"/>
        </w:rPr>
        <w:t>C</w:t>
      </w:r>
      <w:r w:rsidRPr="0011735D">
        <w:rPr>
          <w:rFonts w:ascii="Times New Roman" w:eastAsia="Adobe 黑体 Std R" w:hAnsi="Times New Roman" w:cs="Times New Roman"/>
          <w:iCs/>
          <w:spacing w:val="8"/>
          <w:szCs w:val="21"/>
        </w:rPr>
        <w:t>)</w:t>
      </w:r>
      <w:r w:rsidRPr="0011735D">
        <w:rPr>
          <w:rFonts w:ascii="Times New Roman" w:eastAsia="Adobe 黑体 Std R" w:hAnsi="Times New Roman" w:cs="Times New Roman"/>
          <w:iCs/>
          <w:szCs w:val="21"/>
        </w:rPr>
        <w:t xml:space="preserve">, NC and </w:t>
      </w:r>
      <w:r w:rsidRPr="0011735D">
        <w:rPr>
          <w:rFonts w:ascii="Times New Roman" w:eastAsia="Adobe 黑体 Std R" w:hAnsi="Times New Roman" w:cs="Times New Roman" w:hint="eastAsia"/>
          <w:iCs/>
          <w:szCs w:val="21"/>
        </w:rPr>
        <w:t>part-solid nodules (PSN)</w:t>
      </w:r>
      <w:r w:rsidRPr="0011735D">
        <w:rPr>
          <w:rFonts w:ascii="Times New Roman" w:eastAsia="等线" w:hAnsi="Times New Roman" w:cs="Times New Roman"/>
          <w:iCs/>
          <w:szCs w:val="21"/>
        </w:rPr>
        <w:t>–</w:t>
      </w:r>
      <w:r w:rsidRPr="0011735D">
        <w:rPr>
          <w:rFonts w:ascii="Times New Roman" w:eastAsia="Adobe 黑体 Std R" w:hAnsi="Times New Roman" w:cs="Times New Roman"/>
          <w:iCs/>
          <w:szCs w:val="21"/>
        </w:rPr>
        <w:t>MIA</w:t>
      </w:r>
      <w:r w:rsidRPr="0011735D">
        <w:rPr>
          <w:rFonts w:ascii="Times New Roman" w:eastAsia="Adobe 黑体 Std R" w:hAnsi="Times New Roman" w:cs="Times New Roman"/>
          <w:iCs/>
          <w:spacing w:val="8"/>
          <w:szCs w:val="21"/>
        </w:rPr>
        <w:t xml:space="preserve"> (</w:t>
      </w:r>
      <w:r w:rsidRPr="0011735D">
        <w:rPr>
          <w:rFonts w:ascii="Times New Roman" w:eastAsia="Adobe 黑体 Std R" w:hAnsi="Times New Roman" w:cs="Times New Roman"/>
          <w:b/>
          <w:bCs/>
          <w:iCs/>
          <w:spacing w:val="8"/>
          <w:szCs w:val="21"/>
        </w:rPr>
        <w:t>D</w:t>
      </w:r>
      <w:r w:rsidRPr="0011735D">
        <w:rPr>
          <w:rFonts w:ascii="Times New Roman" w:eastAsia="Adobe 黑体 Std R" w:hAnsi="Times New Roman" w:cs="Times New Roman"/>
          <w:iCs/>
          <w:spacing w:val="8"/>
          <w:szCs w:val="21"/>
        </w:rPr>
        <w:t>)</w:t>
      </w:r>
      <w:r w:rsidRPr="0011735D">
        <w:rPr>
          <w:rFonts w:ascii="Times New Roman" w:eastAsia="Adobe 黑体 Std R" w:hAnsi="Times New Roman" w:cs="Times New Roman"/>
          <w:iCs/>
          <w:szCs w:val="21"/>
        </w:rPr>
        <w:t>,</w:t>
      </w:r>
      <w:r w:rsidRPr="0011735D">
        <w:rPr>
          <w:rFonts w:ascii="Times New Roman" w:eastAsia="Adobe 黑体 Std R" w:hAnsi="Times New Roman" w:cs="Times New Roman" w:hint="eastAsia"/>
          <w:iCs/>
          <w:szCs w:val="21"/>
        </w:rPr>
        <w:t xml:space="preserve"> </w:t>
      </w:r>
      <w:r w:rsidRPr="0011735D">
        <w:rPr>
          <w:rFonts w:ascii="Times New Roman" w:eastAsia="Adobe 黑体 Std R" w:hAnsi="Times New Roman" w:cs="Times New Roman"/>
          <w:iCs/>
          <w:szCs w:val="21"/>
        </w:rPr>
        <w:t>PSN</w:t>
      </w:r>
      <w:r w:rsidRPr="0011735D">
        <w:rPr>
          <w:rFonts w:ascii="Times New Roman" w:eastAsia="等线" w:hAnsi="Times New Roman" w:cs="Times New Roman"/>
          <w:iCs/>
          <w:szCs w:val="21"/>
        </w:rPr>
        <w:t>–</w:t>
      </w:r>
      <w:r w:rsidRPr="0011735D">
        <w:rPr>
          <w:rFonts w:ascii="Times New Roman" w:eastAsia="Adobe 黑体 Std R" w:hAnsi="Times New Roman" w:cs="Times New Roman"/>
          <w:iCs/>
          <w:szCs w:val="21"/>
        </w:rPr>
        <w:t>MIA and PSN</w:t>
      </w:r>
      <w:r w:rsidRPr="0011735D">
        <w:rPr>
          <w:rFonts w:ascii="Times New Roman" w:eastAsia="等线" w:hAnsi="Times New Roman" w:cs="Times New Roman"/>
          <w:iCs/>
          <w:szCs w:val="21"/>
        </w:rPr>
        <w:t>–</w:t>
      </w:r>
      <w:r w:rsidRPr="0011735D">
        <w:rPr>
          <w:rFonts w:ascii="Times New Roman" w:eastAsia="Adobe 黑体 Std R" w:hAnsi="Times New Roman" w:cs="Times New Roman"/>
          <w:iCs/>
          <w:szCs w:val="21"/>
        </w:rPr>
        <w:t>IAC</w:t>
      </w:r>
      <w:r w:rsidRPr="0011735D">
        <w:rPr>
          <w:rFonts w:ascii="Times New Roman" w:eastAsia="Adobe 黑体 Std R" w:hAnsi="Times New Roman" w:cs="Times New Roman"/>
          <w:iCs/>
          <w:spacing w:val="8"/>
          <w:szCs w:val="21"/>
        </w:rPr>
        <w:t xml:space="preserve"> (</w:t>
      </w:r>
      <w:r w:rsidRPr="0011735D">
        <w:rPr>
          <w:rFonts w:ascii="Times New Roman" w:eastAsia="Adobe 黑体 Std R" w:hAnsi="Times New Roman" w:cs="Times New Roman"/>
          <w:b/>
          <w:bCs/>
          <w:iCs/>
          <w:spacing w:val="8"/>
          <w:szCs w:val="21"/>
        </w:rPr>
        <w:t>E</w:t>
      </w:r>
      <w:r w:rsidRPr="0011735D">
        <w:rPr>
          <w:rFonts w:ascii="Times New Roman" w:eastAsia="Adobe 黑体 Std R" w:hAnsi="Times New Roman" w:cs="Times New Roman"/>
          <w:iCs/>
          <w:spacing w:val="8"/>
          <w:szCs w:val="21"/>
        </w:rPr>
        <w:t>)</w:t>
      </w:r>
      <w:r w:rsidRPr="0011735D">
        <w:rPr>
          <w:rFonts w:ascii="Times New Roman" w:eastAsia="Adobe 黑体 Std R" w:hAnsi="Times New Roman" w:cs="Times New Roman"/>
          <w:iCs/>
          <w:szCs w:val="21"/>
        </w:rPr>
        <w:t>, PSN</w:t>
      </w:r>
      <w:r w:rsidRPr="0011735D">
        <w:rPr>
          <w:rFonts w:ascii="Times New Roman" w:eastAsia="等线" w:hAnsi="Times New Roman" w:cs="Times New Roman"/>
          <w:iCs/>
          <w:szCs w:val="21"/>
        </w:rPr>
        <w:t>–</w:t>
      </w:r>
      <w:r w:rsidRPr="0011735D">
        <w:rPr>
          <w:rFonts w:ascii="Times New Roman" w:eastAsia="Adobe 黑体 Std R" w:hAnsi="Times New Roman" w:cs="Times New Roman"/>
          <w:iCs/>
          <w:szCs w:val="21"/>
        </w:rPr>
        <w:t>IAC and PSN</w:t>
      </w:r>
      <w:r w:rsidRPr="0011735D">
        <w:rPr>
          <w:rFonts w:ascii="Times New Roman" w:eastAsia="等线" w:hAnsi="Times New Roman" w:cs="Times New Roman"/>
          <w:iCs/>
          <w:szCs w:val="21"/>
        </w:rPr>
        <w:t>–</w:t>
      </w:r>
      <w:r w:rsidRPr="0011735D">
        <w:rPr>
          <w:rFonts w:ascii="Times New Roman" w:eastAsia="Adobe 黑体 Std R" w:hAnsi="Times New Roman" w:cs="Times New Roman"/>
          <w:iCs/>
          <w:szCs w:val="21"/>
        </w:rPr>
        <w:t xml:space="preserve">MLC </w:t>
      </w:r>
      <w:r w:rsidRPr="0011735D">
        <w:rPr>
          <w:rFonts w:ascii="Times New Roman" w:eastAsia="Adobe 黑体 Std R" w:hAnsi="Times New Roman" w:cs="Times New Roman"/>
          <w:iCs/>
          <w:spacing w:val="8"/>
          <w:szCs w:val="21"/>
        </w:rPr>
        <w:t>(</w:t>
      </w:r>
      <w:r w:rsidRPr="0011735D">
        <w:rPr>
          <w:rFonts w:ascii="Times New Roman" w:eastAsia="Adobe 黑体 Std R" w:hAnsi="Times New Roman" w:cs="Times New Roman"/>
          <w:b/>
          <w:bCs/>
          <w:iCs/>
          <w:spacing w:val="8"/>
          <w:szCs w:val="21"/>
        </w:rPr>
        <w:t>F</w:t>
      </w:r>
      <w:r w:rsidRPr="0011735D">
        <w:rPr>
          <w:rFonts w:ascii="Times New Roman" w:eastAsia="Adobe 黑体 Std R" w:hAnsi="Times New Roman" w:cs="Times New Roman"/>
          <w:iCs/>
          <w:spacing w:val="8"/>
          <w:szCs w:val="21"/>
        </w:rPr>
        <w:t>)</w:t>
      </w:r>
      <w:r w:rsidRPr="0011735D">
        <w:rPr>
          <w:rFonts w:ascii="Times New Roman" w:eastAsia="Adobe 黑体 Std R" w:hAnsi="Times New Roman" w:cs="Times New Roman"/>
          <w:iCs/>
          <w:szCs w:val="21"/>
        </w:rPr>
        <w:t>. The total occurrences of interactions were calculated for each specific cell pair within the mentioned comparisons. A deeper red color indicates a higher interaction intensity.</w:t>
      </w:r>
      <w:r w:rsidR="005B574A" w:rsidRPr="00006E69">
        <w:rPr>
          <w:rFonts w:ascii="Times New Roman" w:eastAsia="Adobe 黑体 Std R" w:hAnsi="Times New Roman" w:cs="Times New Roman"/>
          <w:iCs/>
          <w:szCs w:val="21"/>
        </w:rPr>
        <w:br w:type="page"/>
      </w:r>
    </w:p>
    <w:p w14:paraId="471DB16D" w14:textId="002FD306" w:rsidR="0011735D" w:rsidRPr="0011735D" w:rsidRDefault="005B574A" w:rsidP="0011735D">
      <w:pPr>
        <w:spacing w:line="360" w:lineRule="auto"/>
        <w:jc w:val="left"/>
        <w:rPr>
          <w:rFonts w:ascii="Times New Roman" w:eastAsia="Adobe 黑体 Std R" w:hAnsi="Times New Roman" w:cs="Times New Roman"/>
          <w:iCs/>
          <w:szCs w:val="21"/>
        </w:rPr>
      </w:pPr>
      <w:r w:rsidRPr="00006E69">
        <w:rPr>
          <w:noProof/>
        </w:rPr>
        <w:lastRenderedPageBreak/>
        <w:drawing>
          <wp:inline distT="0" distB="0" distL="0" distR="0" wp14:anchorId="60509587" wp14:editId="7E5CAA0C">
            <wp:extent cx="5274310" cy="5143500"/>
            <wp:effectExtent l="0" t="0" r="2540" b="0"/>
            <wp:docPr id="17548454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5143500"/>
                    </a:xfrm>
                    <a:prstGeom prst="rect">
                      <a:avLst/>
                    </a:prstGeom>
                    <a:noFill/>
                    <a:ln>
                      <a:noFill/>
                    </a:ln>
                  </pic:spPr>
                </pic:pic>
              </a:graphicData>
            </a:graphic>
          </wp:inline>
        </w:drawing>
      </w:r>
    </w:p>
    <w:p w14:paraId="438514D9" w14:textId="6720EAC4" w:rsidR="00CE7B16" w:rsidRPr="00006E69" w:rsidRDefault="005B574A" w:rsidP="005B574A">
      <w:pPr>
        <w:spacing w:line="360" w:lineRule="auto"/>
        <w:rPr>
          <w:rFonts w:ascii="Times New Roman" w:eastAsia="等线" w:hAnsi="Times New Roman" w:cs="Times New Roman" w:hint="eastAsia"/>
          <w:b/>
          <w:bCs/>
          <w:szCs w:val="21"/>
        </w:rPr>
      </w:pPr>
      <w:r w:rsidRPr="005B574A">
        <w:rPr>
          <w:rFonts w:ascii="Times New Roman" w:eastAsia="等线" w:hAnsi="Times New Roman" w:cs="Times New Roman"/>
          <w:b/>
          <w:bCs/>
          <w:szCs w:val="21"/>
        </w:rPr>
        <w:t>Figure S</w:t>
      </w:r>
      <w:r w:rsidRPr="005B574A">
        <w:rPr>
          <w:rFonts w:ascii="Times New Roman" w:eastAsia="等线" w:hAnsi="Times New Roman" w:cs="Times New Roman" w:hint="eastAsia"/>
          <w:b/>
          <w:bCs/>
          <w:szCs w:val="21"/>
        </w:rPr>
        <w:t>10</w:t>
      </w:r>
      <w:r w:rsidRPr="005B574A">
        <w:rPr>
          <w:rFonts w:ascii="Times New Roman" w:eastAsia="等线" w:hAnsi="Times New Roman" w:cs="Times New Roman"/>
          <w:b/>
          <w:bCs/>
          <w:szCs w:val="21"/>
        </w:rPr>
        <w:t>.</w:t>
      </w:r>
      <w:r w:rsidRPr="005B574A">
        <w:rPr>
          <w:rFonts w:ascii="Times New Roman" w:eastAsia="等线" w:hAnsi="Times New Roman" w:cs="Times New Roman" w:hint="eastAsia"/>
          <w:b/>
          <w:bCs/>
          <w:szCs w:val="21"/>
        </w:rPr>
        <w:t xml:space="preserve"> A. </w:t>
      </w:r>
      <w:r w:rsidRPr="005B574A">
        <w:rPr>
          <w:rFonts w:ascii="Times New Roman" w:eastAsia="等线" w:hAnsi="Times New Roman" w:cs="Times New Roman" w:hint="eastAsia"/>
          <w:szCs w:val="21"/>
        </w:rPr>
        <w:t xml:space="preserve">A schematic representation of sgRNA (top) and </w:t>
      </w:r>
      <w:proofErr w:type="spellStart"/>
      <w:r w:rsidRPr="005B574A">
        <w:rPr>
          <w:rFonts w:ascii="Times New Roman" w:eastAsia="等线" w:hAnsi="Times New Roman" w:cs="Times New Roman" w:hint="eastAsia"/>
          <w:szCs w:val="21"/>
        </w:rPr>
        <w:t>Kras</w:t>
      </w:r>
      <w:proofErr w:type="spellEnd"/>
      <w:r w:rsidRPr="005B574A">
        <w:rPr>
          <w:rFonts w:ascii="Times New Roman" w:eastAsia="等线" w:hAnsi="Times New Roman" w:cs="Times New Roman" w:hint="eastAsia"/>
          <w:szCs w:val="21"/>
        </w:rPr>
        <w:t xml:space="preserve"> cDNA (bottom) expression plasmids is shown.</w:t>
      </w:r>
      <w:r w:rsidRPr="005B574A">
        <w:rPr>
          <w:rFonts w:ascii="Times New Roman" w:eastAsia="等线" w:hAnsi="Times New Roman" w:cs="Times New Roman" w:hint="eastAsia"/>
          <w:b/>
          <w:bCs/>
          <w:szCs w:val="21"/>
        </w:rPr>
        <w:t xml:space="preserve"> B.</w:t>
      </w:r>
      <w:r w:rsidRPr="005B574A">
        <w:rPr>
          <w:rFonts w:ascii="Times New Roman" w:eastAsia="等线" w:hAnsi="Times New Roman" w:cs="Times New Roman" w:hint="eastAsia"/>
          <w:szCs w:val="21"/>
        </w:rPr>
        <w:t xml:space="preserve"> Gene sequencing peak maps of </w:t>
      </w:r>
      <w:proofErr w:type="spellStart"/>
      <w:r w:rsidRPr="005B574A">
        <w:rPr>
          <w:rFonts w:ascii="Times New Roman" w:eastAsia="等线" w:hAnsi="Times New Roman" w:cs="Times New Roman" w:hint="eastAsia"/>
          <w:szCs w:val="21"/>
        </w:rPr>
        <w:t>Kras</w:t>
      </w:r>
      <w:proofErr w:type="spellEnd"/>
      <w:r w:rsidRPr="005B574A">
        <w:rPr>
          <w:rFonts w:ascii="Times New Roman" w:eastAsia="等线" w:hAnsi="Times New Roman" w:cs="Times New Roman" w:hint="eastAsia"/>
          <w:szCs w:val="21"/>
        </w:rPr>
        <w:t xml:space="preserve"> (top) and Trp53 (bottom) in the plasmid are shown. The box indicates the 12th amino acid and its codon in the </w:t>
      </w:r>
      <w:proofErr w:type="spellStart"/>
      <w:r w:rsidRPr="005B574A">
        <w:rPr>
          <w:rFonts w:ascii="Times New Roman" w:eastAsia="等线" w:hAnsi="Times New Roman" w:cs="Times New Roman" w:hint="eastAsia"/>
          <w:i/>
          <w:iCs/>
          <w:szCs w:val="21"/>
        </w:rPr>
        <w:t>Kras</w:t>
      </w:r>
      <w:proofErr w:type="spellEnd"/>
      <w:r w:rsidRPr="005B574A">
        <w:rPr>
          <w:rFonts w:ascii="Times New Roman" w:eastAsia="等线" w:hAnsi="Times New Roman" w:cs="Times New Roman" w:hint="eastAsia"/>
          <w:szCs w:val="21"/>
        </w:rPr>
        <w:t xml:space="preserve"> gene, as well as the Cas9 target sequence of </w:t>
      </w:r>
      <w:r w:rsidRPr="005B574A">
        <w:rPr>
          <w:rFonts w:ascii="Times New Roman" w:eastAsia="等线" w:hAnsi="Times New Roman" w:cs="Times New Roman" w:hint="eastAsia"/>
          <w:i/>
          <w:iCs/>
          <w:szCs w:val="21"/>
        </w:rPr>
        <w:t>Trp53</w:t>
      </w:r>
      <w:r w:rsidRPr="005B574A">
        <w:rPr>
          <w:rFonts w:ascii="Times New Roman" w:eastAsia="等线" w:hAnsi="Times New Roman" w:cs="Times New Roman" w:hint="eastAsia"/>
          <w:szCs w:val="21"/>
        </w:rPr>
        <w:t>.</w:t>
      </w:r>
      <w:r w:rsidRPr="005B574A">
        <w:rPr>
          <w:rFonts w:ascii="Times New Roman" w:eastAsia="等线" w:hAnsi="Times New Roman" w:cs="Times New Roman" w:hint="eastAsia"/>
          <w:b/>
          <w:bCs/>
          <w:szCs w:val="21"/>
        </w:rPr>
        <w:t xml:space="preserve"> C. </w:t>
      </w:r>
      <w:r w:rsidRPr="005B574A">
        <w:rPr>
          <w:rFonts w:ascii="Times New Roman" w:eastAsia="等线" w:hAnsi="Times New Roman" w:cs="Times New Roman" w:hint="eastAsia"/>
          <w:szCs w:val="21"/>
        </w:rPr>
        <w:t>Fluorescence images of plasmid transfection in 293T cells (24h) and mouse lung organoids (48h) transduced by viral vectors are shown. Scale bar: 200</w:t>
      </w:r>
      <w:r w:rsidRPr="005B574A">
        <w:rPr>
          <w:rFonts w:ascii="Times New Roman" w:eastAsia="等线" w:hAnsi="Times New Roman" w:cs="Times New Roman"/>
          <w:szCs w:val="21"/>
        </w:rPr>
        <w:t xml:space="preserve"> </w:t>
      </w:r>
      <w:proofErr w:type="spellStart"/>
      <w:r w:rsidRPr="005B574A">
        <w:rPr>
          <w:rFonts w:ascii="Times New Roman" w:eastAsia="等线" w:hAnsi="Times New Roman" w:cs="Times New Roman"/>
          <w:szCs w:val="21"/>
        </w:rPr>
        <w:t>μ</w:t>
      </w:r>
      <w:r w:rsidRPr="005B574A">
        <w:rPr>
          <w:rFonts w:ascii="Times New Roman" w:eastAsia="等线" w:hAnsi="Times New Roman" w:cs="Times New Roman" w:hint="eastAsia"/>
          <w:szCs w:val="21"/>
        </w:rPr>
        <w:t>m</w:t>
      </w:r>
      <w:proofErr w:type="spellEnd"/>
      <w:r w:rsidRPr="005B574A">
        <w:rPr>
          <w:rFonts w:ascii="Times New Roman" w:eastAsia="等线" w:hAnsi="Times New Roman" w:cs="Times New Roman" w:hint="eastAsia"/>
          <w:szCs w:val="21"/>
        </w:rPr>
        <w:t>.</w:t>
      </w:r>
      <w:r w:rsidRPr="005B574A">
        <w:rPr>
          <w:rFonts w:ascii="Times New Roman" w:eastAsia="等线" w:hAnsi="Times New Roman" w:cs="Times New Roman" w:hint="eastAsia"/>
          <w:b/>
          <w:bCs/>
          <w:szCs w:val="21"/>
        </w:rPr>
        <w:t xml:space="preserve"> D. </w:t>
      </w:r>
      <w:r w:rsidRPr="005B574A">
        <w:rPr>
          <w:rFonts w:ascii="Times New Roman" w:eastAsia="等线" w:hAnsi="Times New Roman" w:cs="Times New Roman"/>
          <w:szCs w:val="21"/>
        </w:rPr>
        <w:t xml:space="preserve">T7 endonuclease 1 (T7E1) assays were performed on </w:t>
      </w:r>
      <w:r w:rsidRPr="005B574A">
        <w:rPr>
          <w:rFonts w:ascii="Times New Roman" w:eastAsia="等线" w:hAnsi="Times New Roman" w:cs="Times New Roman"/>
          <w:i/>
          <w:iCs/>
          <w:szCs w:val="21"/>
        </w:rPr>
        <w:t>Trp53</w:t>
      </w:r>
      <w:r w:rsidRPr="005B574A">
        <w:rPr>
          <w:rFonts w:ascii="Times New Roman" w:eastAsia="等线" w:hAnsi="Times New Roman" w:cs="Times New Roman"/>
          <w:szCs w:val="21"/>
        </w:rPr>
        <w:t xml:space="preserve"> using the infected organoids.</w:t>
      </w:r>
      <w:r w:rsidRPr="005B574A">
        <w:rPr>
          <w:rFonts w:ascii="Times New Roman" w:eastAsia="等线" w:hAnsi="Times New Roman" w:cs="Times New Roman" w:hint="eastAsia"/>
          <w:szCs w:val="21"/>
        </w:rPr>
        <w:t xml:space="preserve"> </w:t>
      </w:r>
      <w:r w:rsidRPr="005B574A">
        <w:rPr>
          <w:rFonts w:ascii="Times New Roman" w:eastAsia="等线" w:hAnsi="Times New Roman" w:cs="Times New Roman" w:hint="eastAsia"/>
          <w:b/>
          <w:bCs/>
          <w:szCs w:val="21"/>
        </w:rPr>
        <w:t xml:space="preserve">E. </w:t>
      </w:r>
      <w:r w:rsidRPr="005B574A">
        <w:rPr>
          <w:rFonts w:ascii="Times New Roman" w:eastAsia="等线" w:hAnsi="Times New Roman" w:cs="Times New Roman" w:hint="eastAsia"/>
          <w:szCs w:val="21"/>
        </w:rPr>
        <w:t xml:space="preserve">Relative expression levels of </w:t>
      </w:r>
      <w:proofErr w:type="spellStart"/>
      <w:r w:rsidRPr="005B574A">
        <w:rPr>
          <w:rFonts w:ascii="Times New Roman" w:eastAsia="等线" w:hAnsi="Times New Roman" w:cs="Times New Roman" w:hint="eastAsia"/>
          <w:i/>
          <w:iCs/>
          <w:szCs w:val="21"/>
        </w:rPr>
        <w:t>Kras</w:t>
      </w:r>
      <w:proofErr w:type="spellEnd"/>
      <w:r w:rsidRPr="005B574A">
        <w:rPr>
          <w:rFonts w:ascii="Times New Roman" w:eastAsia="等线" w:hAnsi="Times New Roman" w:cs="Times New Roman" w:hint="eastAsia"/>
          <w:szCs w:val="21"/>
        </w:rPr>
        <w:t xml:space="preserve"> in WT, </w:t>
      </w:r>
      <w:r w:rsidRPr="005B574A">
        <w:rPr>
          <w:rFonts w:ascii="Times New Roman" w:eastAsia="等线" w:hAnsi="Times New Roman" w:cs="Times New Roman" w:hint="eastAsia"/>
          <w:i/>
          <w:iCs/>
          <w:szCs w:val="21"/>
        </w:rPr>
        <w:t>Trp53</w:t>
      </w:r>
      <w:r w:rsidRPr="005B574A">
        <w:rPr>
          <w:rFonts w:ascii="Times New Roman" w:eastAsia="等线" w:hAnsi="Times New Roman" w:cs="Times New Roman" w:hint="eastAsia"/>
          <w:i/>
          <w:iCs/>
          <w:szCs w:val="21"/>
          <w:vertAlign w:val="superscript"/>
        </w:rPr>
        <w:t>-/-</w:t>
      </w:r>
      <w:r w:rsidRPr="005B574A">
        <w:rPr>
          <w:rFonts w:ascii="Times New Roman" w:eastAsia="等线" w:hAnsi="Times New Roman" w:cs="Times New Roman" w:hint="eastAsia"/>
          <w:szCs w:val="21"/>
          <w:vertAlign w:val="superscript"/>
        </w:rPr>
        <w:t xml:space="preserve"> </w:t>
      </w:r>
      <w:r w:rsidRPr="005B574A">
        <w:rPr>
          <w:rFonts w:ascii="Times New Roman" w:eastAsia="等线" w:hAnsi="Times New Roman" w:cs="Times New Roman" w:hint="eastAsia"/>
          <w:szCs w:val="21"/>
        </w:rPr>
        <w:t>and TK organoids</w:t>
      </w:r>
      <w:r w:rsidRPr="005B574A">
        <w:rPr>
          <w:rFonts w:ascii="等线" w:eastAsia="等线" w:hAnsi="等线" w:cs="Times New Roman" w:hint="eastAsia"/>
          <w:sz w:val="18"/>
          <w:szCs w:val="20"/>
        </w:rPr>
        <w:t xml:space="preserve"> </w:t>
      </w:r>
      <w:r w:rsidRPr="005B574A">
        <w:rPr>
          <w:rFonts w:ascii="Times New Roman" w:eastAsia="等线" w:hAnsi="Times New Roman" w:cs="Times New Roman" w:hint="eastAsia"/>
          <w:szCs w:val="21"/>
        </w:rPr>
        <w:t>were measured by real-time quantitative PCR. Data are shown as mean</w:t>
      </w:r>
      <w:r w:rsidRPr="005B574A">
        <w:rPr>
          <w:rFonts w:ascii="Times New Roman" w:eastAsia="等线" w:hAnsi="Times New Roman" w:cs="Times New Roman" w:hint="eastAsia"/>
          <w:szCs w:val="21"/>
        </w:rPr>
        <w:t>±</w:t>
      </w:r>
      <w:r w:rsidRPr="005B574A">
        <w:rPr>
          <w:rFonts w:ascii="Times New Roman" w:eastAsia="等线" w:hAnsi="Times New Roman" w:cs="Times New Roman" w:hint="eastAsia"/>
          <w:szCs w:val="21"/>
        </w:rPr>
        <w:t>SD. The significance was calculated using a two-sided Student</w:t>
      </w:r>
      <w:proofErr w:type="gramStart"/>
      <w:r w:rsidRPr="005B574A">
        <w:rPr>
          <w:rFonts w:ascii="Times New Roman" w:eastAsia="等线" w:hAnsi="Times New Roman" w:cs="Times New Roman" w:hint="eastAsia"/>
          <w:szCs w:val="21"/>
        </w:rPr>
        <w:t>’</w:t>
      </w:r>
      <w:proofErr w:type="gramEnd"/>
      <w:r w:rsidRPr="005B574A">
        <w:rPr>
          <w:rFonts w:ascii="Times New Roman" w:eastAsia="等线" w:hAnsi="Times New Roman" w:cs="Times New Roman" w:hint="eastAsia"/>
          <w:szCs w:val="21"/>
        </w:rPr>
        <w:t>s t-test.</w:t>
      </w:r>
      <w:r w:rsidRPr="005B574A">
        <w:rPr>
          <w:rFonts w:ascii="Times New Roman" w:eastAsia="等线" w:hAnsi="Times New Roman" w:cs="Times New Roman" w:hint="eastAsia"/>
          <w:b/>
          <w:bCs/>
          <w:szCs w:val="21"/>
        </w:rPr>
        <w:t xml:space="preserve"> F. </w:t>
      </w:r>
      <w:r w:rsidRPr="005B574A">
        <w:rPr>
          <w:rFonts w:ascii="Times New Roman" w:eastAsia="等线" w:hAnsi="Times New Roman" w:cs="Times New Roman" w:hint="eastAsia"/>
          <w:szCs w:val="21"/>
        </w:rPr>
        <w:t xml:space="preserve">The Integrative Genomics Viewer displays the mutation site of </w:t>
      </w:r>
      <w:proofErr w:type="spellStart"/>
      <w:r w:rsidRPr="005B574A">
        <w:rPr>
          <w:rFonts w:ascii="Times New Roman" w:eastAsia="等线" w:hAnsi="Times New Roman" w:cs="Times New Roman" w:hint="eastAsia"/>
          <w:i/>
          <w:iCs/>
          <w:szCs w:val="21"/>
        </w:rPr>
        <w:t>Kras</w:t>
      </w:r>
      <w:proofErr w:type="spellEnd"/>
      <w:r w:rsidRPr="005B574A">
        <w:rPr>
          <w:rFonts w:ascii="Times New Roman" w:eastAsia="等线" w:hAnsi="Times New Roman" w:cs="Times New Roman" w:hint="eastAsia"/>
          <w:i/>
          <w:iCs/>
          <w:szCs w:val="21"/>
        </w:rPr>
        <w:t xml:space="preserve"> </w:t>
      </w:r>
      <w:r w:rsidRPr="005B574A">
        <w:rPr>
          <w:rFonts w:ascii="Times New Roman" w:eastAsia="等线" w:hAnsi="Times New Roman" w:cs="Times New Roman" w:hint="eastAsia"/>
          <w:szCs w:val="21"/>
        </w:rPr>
        <w:t xml:space="preserve">in TK organoids. The box indicates the 12th amino acid and its codon in the </w:t>
      </w:r>
      <w:proofErr w:type="spellStart"/>
      <w:r w:rsidRPr="005B574A">
        <w:rPr>
          <w:rFonts w:ascii="Times New Roman" w:eastAsia="等线" w:hAnsi="Times New Roman" w:cs="Times New Roman" w:hint="eastAsia"/>
          <w:i/>
          <w:iCs/>
          <w:szCs w:val="21"/>
        </w:rPr>
        <w:t>Kras</w:t>
      </w:r>
      <w:proofErr w:type="spellEnd"/>
      <w:r w:rsidRPr="005B574A">
        <w:rPr>
          <w:rFonts w:ascii="Times New Roman" w:eastAsia="等线" w:hAnsi="Times New Roman" w:cs="Times New Roman" w:hint="eastAsia"/>
          <w:szCs w:val="21"/>
        </w:rPr>
        <w:t xml:space="preserve"> gene. </w:t>
      </w:r>
      <w:r w:rsidRPr="005B574A">
        <w:rPr>
          <w:rFonts w:ascii="Times New Roman" w:eastAsia="等线" w:hAnsi="Times New Roman" w:cs="Times New Roman" w:hint="eastAsia"/>
          <w:b/>
          <w:bCs/>
          <w:szCs w:val="21"/>
        </w:rPr>
        <w:t xml:space="preserve">G. </w:t>
      </w:r>
      <w:r w:rsidRPr="005B574A">
        <w:rPr>
          <w:rFonts w:ascii="Times New Roman" w:eastAsia="等线" w:hAnsi="Times New Roman" w:cs="Times New Roman" w:hint="eastAsia"/>
          <w:szCs w:val="21"/>
        </w:rPr>
        <w:t>Representative micro-CT images of TK mice models at 3, 7, and 11weeks</w:t>
      </w:r>
      <w:r w:rsidRPr="005B574A">
        <w:rPr>
          <w:rFonts w:ascii="等线" w:eastAsia="等线" w:hAnsi="等线" w:cs="Times New Roman" w:hint="eastAsia"/>
          <w:sz w:val="18"/>
          <w:szCs w:val="20"/>
        </w:rPr>
        <w:t xml:space="preserve"> </w:t>
      </w:r>
      <w:r w:rsidRPr="005B574A">
        <w:rPr>
          <w:rFonts w:ascii="Times New Roman" w:eastAsia="等线" w:hAnsi="Times New Roman" w:cs="Times New Roman" w:hint="eastAsia"/>
          <w:szCs w:val="21"/>
        </w:rPr>
        <w:t>are shown. The circled area indicates the tumor regions.</w:t>
      </w:r>
    </w:p>
    <w:sectPr w:rsidR="00CE7B16" w:rsidRPr="00006E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0D1C2" w14:textId="77777777" w:rsidR="00796918" w:rsidRDefault="00796918" w:rsidP="007C4E65">
      <w:pPr>
        <w:rPr>
          <w:rFonts w:hint="eastAsia"/>
        </w:rPr>
      </w:pPr>
      <w:r>
        <w:separator/>
      </w:r>
    </w:p>
  </w:endnote>
  <w:endnote w:type="continuationSeparator" w:id="0">
    <w:p w14:paraId="390B0E7F" w14:textId="77777777" w:rsidR="00796918" w:rsidRDefault="00796918" w:rsidP="007C4E6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dobe 黑体 Std R">
    <w:altName w:val="微软雅黑"/>
    <w:charset w:val="86"/>
    <w:family w:val="swiss"/>
    <w:pitch w:val="default"/>
    <w:sig w:usb0="00000000" w:usb1="00000000" w:usb2="00000016" w:usb3="00000000" w:csb0="00060007"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64F52" w14:textId="77777777" w:rsidR="00796918" w:rsidRDefault="00796918" w:rsidP="007C4E65">
      <w:pPr>
        <w:rPr>
          <w:rFonts w:hint="eastAsia"/>
        </w:rPr>
      </w:pPr>
      <w:r>
        <w:separator/>
      </w:r>
    </w:p>
  </w:footnote>
  <w:footnote w:type="continuationSeparator" w:id="0">
    <w:p w14:paraId="058EC3B5" w14:textId="77777777" w:rsidR="00796918" w:rsidRDefault="00796918" w:rsidP="007C4E6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270A84"/>
    <w:multiLevelType w:val="hybridMultilevel"/>
    <w:tmpl w:val="7E32CF6C"/>
    <w:lvl w:ilvl="0" w:tplc="5FD4D276">
      <w:start w:val="1"/>
      <w:numFmt w:val="upperLetter"/>
      <w:lvlText w:val="%1."/>
      <w:lvlJc w:val="left"/>
      <w:pPr>
        <w:ind w:left="360" w:hanging="360"/>
      </w:pPr>
      <w:rPr>
        <w:rFonts w:ascii="Cambria" w:hAnsi="Cambria" w:hint="default"/>
        <w:color w:val="333333"/>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16301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StyleCount" w:val="5"/>
  </w:docVars>
  <w:rsids>
    <w:rsidRoot w:val="00B725E9"/>
    <w:rsid w:val="00003DD9"/>
    <w:rsid w:val="00004FFB"/>
    <w:rsid w:val="00006E69"/>
    <w:rsid w:val="000332CF"/>
    <w:rsid w:val="0004245C"/>
    <w:rsid w:val="000638B0"/>
    <w:rsid w:val="00063F79"/>
    <w:rsid w:val="00071B83"/>
    <w:rsid w:val="00075421"/>
    <w:rsid w:val="00093D14"/>
    <w:rsid w:val="00095002"/>
    <w:rsid w:val="000962AA"/>
    <w:rsid w:val="000A356A"/>
    <w:rsid w:val="000A4E67"/>
    <w:rsid w:val="000D3978"/>
    <w:rsid w:val="0010738F"/>
    <w:rsid w:val="00110089"/>
    <w:rsid w:val="00116984"/>
    <w:rsid w:val="0011735D"/>
    <w:rsid w:val="0011778B"/>
    <w:rsid w:val="001223F5"/>
    <w:rsid w:val="00126C49"/>
    <w:rsid w:val="00127CEE"/>
    <w:rsid w:val="00133656"/>
    <w:rsid w:val="00147102"/>
    <w:rsid w:val="00170BC2"/>
    <w:rsid w:val="001745C4"/>
    <w:rsid w:val="001A44C6"/>
    <w:rsid w:val="001B20EA"/>
    <w:rsid w:val="001B3AA7"/>
    <w:rsid w:val="001C61C0"/>
    <w:rsid w:val="001F0993"/>
    <w:rsid w:val="00201A56"/>
    <w:rsid w:val="002034D6"/>
    <w:rsid w:val="0020546F"/>
    <w:rsid w:val="00223A43"/>
    <w:rsid w:val="00224DEC"/>
    <w:rsid w:val="00235105"/>
    <w:rsid w:val="00241175"/>
    <w:rsid w:val="00260BBC"/>
    <w:rsid w:val="00266D4F"/>
    <w:rsid w:val="00275970"/>
    <w:rsid w:val="00281E5E"/>
    <w:rsid w:val="0028654C"/>
    <w:rsid w:val="002A02F2"/>
    <w:rsid w:val="002A128A"/>
    <w:rsid w:val="002A69F3"/>
    <w:rsid w:val="002E1EA3"/>
    <w:rsid w:val="002E27DA"/>
    <w:rsid w:val="002E2CA4"/>
    <w:rsid w:val="003055E7"/>
    <w:rsid w:val="00317238"/>
    <w:rsid w:val="00336CFE"/>
    <w:rsid w:val="003677ED"/>
    <w:rsid w:val="003819C7"/>
    <w:rsid w:val="00391AFD"/>
    <w:rsid w:val="0039523F"/>
    <w:rsid w:val="003A1D81"/>
    <w:rsid w:val="003D3BF1"/>
    <w:rsid w:val="003D4574"/>
    <w:rsid w:val="003F66C4"/>
    <w:rsid w:val="003F7990"/>
    <w:rsid w:val="00411C97"/>
    <w:rsid w:val="00430AE2"/>
    <w:rsid w:val="00433CD4"/>
    <w:rsid w:val="00443036"/>
    <w:rsid w:val="00447135"/>
    <w:rsid w:val="00447BEF"/>
    <w:rsid w:val="004601FB"/>
    <w:rsid w:val="00462A82"/>
    <w:rsid w:val="00485EAA"/>
    <w:rsid w:val="004C58A8"/>
    <w:rsid w:val="004E04D1"/>
    <w:rsid w:val="004E4558"/>
    <w:rsid w:val="004F3A72"/>
    <w:rsid w:val="005047F6"/>
    <w:rsid w:val="0051134F"/>
    <w:rsid w:val="00511BA8"/>
    <w:rsid w:val="00523B93"/>
    <w:rsid w:val="005355D8"/>
    <w:rsid w:val="0053649F"/>
    <w:rsid w:val="00550E3E"/>
    <w:rsid w:val="00555303"/>
    <w:rsid w:val="00560C92"/>
    <w:rsid w:val="00586AF2"/>
    <w:rsid w:val="005903F8"/>
    <w:rsid w:val="0059640C"/>
    <w:rsid w:val="00597299"/>
    <w:rsid w:val="005B574A"/>
    <w:rsid w:val="005E4DBE"/>
    <w:rsid w:val="00636851"/>
    <w:rsid w:val="00637F76"/>
    <w:rsid w:val="00651FF4"/>
    <w:rsid w:val="00653E1A"/>
    <w:rsid w:val="00664F39"/>
    <w:rsid w:val="00665E97"/>
    <w:rsid w:val="006805B4"/>
    <w:rsid w:val="00694AC0"/>
    <w:rsid w:val="006A422B"/>
    <w:rsid w:val="006B4710"/>
    <w:rsid w:val="006C31BE"/>
    <w:rsid w:val="006D2AE0"/>
    <w:rsid w:val="006D3D1B"/>
    <w:rsid w:val="006D743A"/>
    <w:rsid w:val="006E0809"/>
    <w:rsid w:val="006E78F4"/>
    <w:rsid w:val="006F10C9"/>
    <w:rsid w:val="006F3CFF"/>
    <w:rsid w:val="006F55B5"/>
    <w:rsid w:val="006F6D80"/>
    <w:rsid w:val="0072066F"/>
    <w:rsid w:val="0073310C"/>
    <w:rsid w:val="007438D4"/>
    <w:rsid w:val="00747F35"/>
    <w:rsid w:val="00766D1D"/>
    <w:rsid w:val="007724D7"/>
    <w:rsid w:val="00774414"/>
    <w:rsid w:val="00796918"/>
    <w:rsid w:val="007C4E65"/>
    <w:rsid w:val="007F4042"/>
    <w:rsid w:val="007F6343"/>
    <w:rsid w:val="008014A5"/>
    <w:rsid w:val="00803551"/>
    <w:rsid w:val="00833D53"/>
    <w:rsid w:val="00872C8E"/>
    <w:rsid w:val="0089387C"/>
    <w:rsid w:val="008A4BC8"/>
    <w:rsid w:val="008B4FB2"/>
    <w:rsid w:val="008D71FB"/>
    <w:rsid w:val="008E16DC"/>
    <w:rsid w:val="008F7FC7"/>
    <w:rsid w:val="00916B87"/>
    <w:rsid w:val="00941BA8"/>
    <w:rsid w:val="00945207"/>
    <w:rsid w:val="00946055"/>
    <w:rsid w:val="00952D05"/>
    <w:rsid w:val="00954094"/>
    <w:rsid w:val="00987987"/>
    <w:rsid w:val="009D2812"/>
    <w:rsid w:val="009E24E9"/>
    <w:rsid w:val="009E41BC"/>
    <w:rsid w:val="00A12051"/>
    <w:rsid w:val="00A136BF"/>
    <w:rsid w:val="00A1696F"/>
    <w:rsid w:val="00A314F1"/>
    <w:rsid w:val="00A50888"/>
    <w:rsid w:val="00A52267"/>
    <w:rsid w:val="00A569B1"/>
    <w:rsid w:val="00A57CD7"/>
    <w:rsid w:val="00A77355"/>
    <w:rsid w:val="00A861D6"/>
    <w:rsid w:val="00A97A86"/>
    <w:rsid w:val="00AB452D"/>
    <w:rsid w:val="00AC18B0"/>
    <w:rsid w:val="00AC5697"/>
    <w:rsid w:val="00AD4D58"/>
    <w:rsid w:val="00B01E4F"/>
    <w:rsid w:val="00B24C58"/>
    <w:rsid w:val="00B41236"/>
    <w:rsid w:val="00B4258F"/>
    <w:rsid w:val="00B57580"/>
    <w:rsid w:val="00B725E9"/>
    <w:rsid w:val="00B75D10"/>
    <w:rsid w:val="00B801FB"/>
    <w:rsid w:val="00B94D95"/>
    <w:rsid w:val="00B95E83"/>
    <w:rsid w:val="00B96004"/>
    <w:rsid w:val="00BB28BC"/>
    <w:rsid w:val="00BB379C"/>
    <w:rsid w:val="00C1795A"/>
    <w:rsid w:val="00C21E74"/>
    <w:rsid w:val="00C4112C"/>
    <w:rsid w:val="00C463CE"/>
    <w:rsid w:val="00C7452C"/>
    <w:rsid w:val="00C95435"/>
    <w:rsid w:val="00CA0713"/>
    <w:rsid w:val="00CB251B"/>
    <w:rsid w:val="00CC2C62"/>
    <w:rsid w:val="00CE7B16"/>
    <w:rsid w:val="00CF641C"/>
    <w:rsid w:val="00CF7754"/>
    <w:rsid w:val="00CF7C84"/>
    <w:rsid w:val="00D25636"/>
    <w:rsid w:val="00D37E76"/>
    <w:rsid w:val="00D9380D"/>
    <w:rsid w:val="00DA09FB"/>
    <w:rsid w:val="00DA0A8B"/>
    <w:rsid w:val="00DB3DD0"/>
    <w:rsid w:val="00DF5CC3"/>
    <w:rsid w:val="00DF7ACD"/>
    <w:rsid w:val="00E045FC"/>
    <w:rsid w:val="00E15FC4"/>
    <w:rsid w:val="00E62B8B"/>
    <w:rsid w:val="00EA7411"/>
    <w:rsid w:val="00EC5011"/>
    <w:rsid w:val="00EE1329"/>
    <w:rsid w:val="00EE2EC0"/>
    <w:rsid w:val="00F34996"/>
    <w:rsid w:val="00F52AAA"/>
    <w:rsid w:val="00F70D42"/>
    <w:rsid w:val="00F722E0"/>
    <w:rsid w:val="00FA122F"/>
    <w:rsid w:val="00FA5B25"/>
    <w:rsid w:val="00FC4405"/>
    <w:rsid w:val="00FD2DDC"/>
    <w:rsid w:val="00FF10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8C3FB6"/>
  <w14:defaultImageDpi w14:val="32767"/>
  <w15:chartTrackingRefBased/>
  <w15:docId w15:val="{C34034D0-D0D4-4360-B172-A29833B27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4E65"/>
    <w:pPr>
      <w:tabs>
        <w:tab w:val="center" w:pos="4153"/>
        <w:tab w:val="right" w:pos="8306"/>
      </w:tabs>
      <w:snapToGrid w:val="0"/>
      <w:jc w:val="center"/>
    </w:pPr>
    <w:rPr>
      <w:sz w:val="18"/>
      <w:szCs w:val="18"/>
    </w:rPr>
  </w:style>
  <w:style w:type="character" w:customStyle="1" w:styleId="a4">
    <w:name w:val="页眉 字符"/>
    <w:basedOn w:val="a0"/>
    <w:link w:val="a3"/>
    <w:uiPriority w:val="99"/>
    <w:rsid w:val="007C4E65"/>
    <w:rPr>
      <w:sz w:val="18"/>
      <w:szCs w:val="18"/>
    </w:rPr>
  </w:style>
  <w:style w:type="paragraph" w:styleId="a5">
    <w:name w:val="footer"/>
    <w:basedOn w:val="a"/>
    <w:link w:val="a6"/>
    <w:uiPriority w:val="99"/>
    <w:unhideWhenUsed/>
    <w:rsid w:val="007C4E65"/>
    <w:pPr>
      <w:tabs>
        <w:tab w:val="center" w:pos="4153"/>
        <w:tab w:val="right" w:pos="8306"/>
      </w:tabs>
      <w:snapToGrid w:val="0"/>
      <w:jc w:val="left"/>
    </w:pPr>
    <w:rPr>
      <w:sz w:val="18"/>
      <w:szCs w:val="18"/>
    </w:rPr>
  </w:style>
  <w:style w:type="character" w:customStyle="1" w:styleId="a6">
    <w:name w:val="页脚 字符"/>
    <w:basedOn w:val="a0"/>
    <w:link w:val="a5"/>
    <w:uiPriority w:val="99"/>
    <w:rsid w:val="007C4E65"/>
    <w:rPr>
      <w:sz w:val="18"/>
      <w:szCs w:val="18"/>
    </w:rPr>
  </w:style>
  <w:style w:type="character" w:styleId="a7">
    <w:name w:val="Emphasis"/>
    <w:basedOn w:val="a0"/>
    <w:uiPriority w:val="20"/>
    <w:qFormat/>
    <w:rsid w:val="00CF7754"/>
    <w:rPr>
      <w:i/>
      <w:iCs/>
    </w:rPr>
  </w:style>
  <w:style w:type="paragraph" w:styleId="a8">
    <w:name w:val="List Paragraph"/>
    <w:basedOn w:val="a"/>
    <w:uiPriority w:val="34"/>
    <w:qFormat/>
    <w:rsid w:val="00A861D6"/>
    <w:pPr>
      <w:ind w:firstLineChars="200" w:firstLine="420"/>
    </w:pPr>
  </w:style>
  <w:style w:type="character" w:styleId="a9">
    <w:name w:val="annotation reference"/>
    <w:basedOn w:val="a0"/>
    <w:uiPriority w:val="99"/>
    <w:semiHidden/>
    <w:unhideWhenUsed/>
    <w:rsid w:val="00CB251B"/>
    <w:rPr>
      <w:sz w:val="21"/>
      <w:szCs w:val="21"/>
    </w:rPr>
  </w:style>
  <w:style w:type="paragraph" w:styleId="aa">
    <w:name w:val="annotation text"/>
    <w:basedOn w:val="a"/>
    <w:link w:val="ab"/>
    <w:uiPriority w:val="99"/>
    <w:unhideWhenUsed/>
    <w:rsid w:val="00CB251B"/>
    <w:pPr>
      <w:jc w:val="left"/>
    </w:pPr>
  </w:style>
  <w:style w:type="character" w:customStyle="1" w:styleId="ab">
    <w:name w:val="批注文字 字符"/>
    <w:basedOn w:val="a0"/>
    <w:link w:val="aa"/>
    <w:uiPriority w:val="99"/>
    <w:rsid w:val="00CB2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540416">
      <w:bodyDiv w:val="1"/>
      <w:marLeft w:val="0"/>
      <w:marRight w:val="0"/>
      <w:marTop w:val="0"/>
      <w:marBottom w:val="0"/>
      <w:divBdr>
        <w:top w:val="none" w:sz="0" w:space="0" w:color="auto"/>
        <w:left w:val="none" w:sz="0" w:space="0" w:color="auto"/>
        <w:bottom w:val="none" w:sz="0" w:space="0" w:color="auto"/>
        <w:right w:val="none" w:sz="0" w:space="0" w:color="auto"/>
      </w:divBdr>
      <w:divsChild>
        <w:div w:id="664624220">
          <w:marLeft w:val="0"/>
          <w:marRight w:val="0"/>
          <w:marTop w:val="0"/>
          <w:marBottom w:val="0"/>
          <w:divBdr>
            <w:top w:val="none" w:sz="0" w:space="0" w:color="auto"/>
            <w:left w:val="none" w:sz="0" w:space="0" w:color="auto"/>
            <w:bottom w:val="none" w:sz="0" w:space="0" w:color="auto"/>
            <w:right w:val="none" w:sz="0" w:space="0" w:color="auto"/>
          </w:divBdr>
        </w:div>
        <w:div w:id="1364596901">
          <w:marLeft w:val="0"/>
          <w:marRight w:val="0"/>
          <w:marTop w:val="0"/>
          <w:marBottom w:val="0"/>
          <w:divBdr>
            <w:top w:val="none" w:sz="0" w:space="0" w:color="auto"/>
            <w:left w:val="none" w:sz="0" w:space="0" w:color="auto"/>
            <w:bottom w:val="none" w:sz="0" w:space="0" w:color="auto"/>
            <w:right w:val="none" w:sz="0" w:space="0" w:color="auto"/>
          </w:divBdr>
        </w:div>
      </w:divsChild>
    </w:div>
    <w:div w:id="382338923">
      <w:bodyDiv w:val="1"/>
      <w:marLeft w:val="0"/>
      <w:marRight w:val="0"/>
      <w:marTop w:val="0"/>
      <w:marBottom w:val="0"/>
      <w:divBdr>
        <w:top w:val="none" w:sz="0" w:space="0" w:color="auto"/>
        <w:left w:val="none" w:sz="0" w:space="0" w:color="auto"/>
        <w:bottom w:val="none" w:sz="0" w:space="0" w:color="auto"/>
        <w:right w:val="none" w:sz="0" w:space="0" w:color="auto"/>
      </w:divBdr>
      <w:divsChild>
        <w:div w:id="1218738893">
          <w:marLeft w:val="0"/>
          <w:marRight w:val="0"/>
          <w:marTop w:val="0"/>
          <w:marBottom w:val="0"/>
          <w:divBdr>
            <w:top w:val="none" w:sz="0" w:space="0" w:color="auto"/>
            <w:left w:val="none" w:sz="0" w:space="0" w:color="auto"/>
            <w:bottom w:val="none" w:sz="0" w:space="0" w:color="auto"/>
            <w:right w:val="none" w:sz="0" w:space="0" w:color="auto"/>
          </w:divBdr>
        </w:div>
      </w:divsChild>
    </w:div>
    <w:div w:id="769007471">
      <w:bodyDiv w:val="1"/>
      <w:marLeft w:val="0"/>
      <w:marRight w:val="0"/>
      <w:marTop w:val="0"/>
      <w:marBottom w:val="0"/>
      <w:divBdr>
        <w:top w:val="none" w:sz="0" w:space="0" w:color="auto"/>
        <w:left w:val="none" w:sz="0" w:space="0" w:color="auto"/>
        <w:bottom w:val="none" w:sz="0" w:space="0" w:color="auto"/>
        <w:right w:val="none" w:sz="0" w:space="0" w:color="auto"/>
      </w:divBdr>
      <w:divsChild>
        <w:div w:id="1058043665">
          <w:marLeft w:val="0"/>
          <w:marRight w:val="0"/>
          <w:marTop w:val="0"/>
          <w:marBottom w:val="0"/>
          <w:divBdr>
            <w:top w:val="none" w:sz="0" w:space="0" w:color="auto"/>
            <w:left w:val="none" w:sz="0" w:space="0" w:color="auto"/>
            <w:bottom w:val="none" w:sz="0" w:space="0" w:color="auto"/>
            <w:right w:val="none" w:sz="0" w:space="0" w:color="auto"/>
          </w:divBdr>
        </w:div>
      </w:divsChild>
    </w:div>
    <w:div w:id="873690168">
      <w:bodyDiv w:val="1"/>
      <w:marLeft w:val="0"/>
      <w:marRight w:val="0"/>
      <w:marTop w:val="0"/>
      <w:marBottom w:val="0"/>
      <w:divBdr>
        <w:top w:val="none" w:sz="0" w:space="0" w:color="auto"/>
        <w:left w:val="none" w:sz="0" w:space="0" w:color="auto"/>
        <w:bottom w:val="none" w:sz="0" w:space="0" w:color="auto"/>
        <w:right w:val="none" w:sz="0" w:space="0" w:color="auto"/>
      </w:divBdr>
      <w:divsChild>
        <w:div w:id="749735775">
          <w:marLeft w:val="0"/>
          <w:marRight w:val="0"/>
          <w:marTop w:val="0"/>
          <w:marBottom w:val="0"/>
          <w:divBdr>
            <w:top w:val="none" w:sz="0" w:space="0" w:color="auto"/>
            <w:left w:val="none" w:sz="0" w:space="0" w:color="auto"/>
            <w:bottom w:val="none" w:sz="0" w:space="0" w:color="auto"/>
            <w:right w:val="none" w:sz="0" w:space="0" w:color="auto"/>
          </w:divBdr>
        </w:div>
      </w:divsChild>
    </w:div>
    <w:div w:id="1480734135">
      <w:bodyDiv w:val="1"/>
      <w:marLeft w:val="0"/>
      <w:marRight w:val="0"/>
      <w:marTop w:val="0"/>
      <w:marBottom w:val="0"/>
      <w:divBdr>
        <w:top w:val="none" w:sz="0" w:space="0" w:color="auto"/>
        <w:left w:val="none" w:sz="0" w:space="0" w:color="auto"/>
        <w:bottom w:val="none" w:sz="0" w:space="0" w:color="auto"/>
        <w:right w:val="none" w:sz="0" w:space="0" w:color="auto"/>
      </w:divBdr>
      <w:divsChild>
        <w:div w:id="763527001">
          <w:marLeft w:val="0"/>
          <w:marRight w:val="0"/>
          <w:marTop w:val="0"/>
          <w:marBottom w:val="0"/>
          <w:divBdr>
            <w:top w:val="none" w:sz="0" w:space="0" w:color="auto"/>
            <w:left w:val="none" w:sz="0" w:space="0" w:color="auto"/>
            <w:bottom w:val="none" w:sz="0" w:space="0" w:color="auto"/>
            <w:right w:val="none" w:sz="0" w:space="0" w:color="auto"/>
          </w:divBdr>
        </w:div>
      </w:divsChild>
    </w:div>
    <w:div w:id="1614895804">
      <w:bodyDiv w:val="1"/>
      <w:marLeft w:val="0"/>
      <w:marRight w:val="0"/>
      <w:marTop w:val="0"/>
      <w:marBottom w:val="0"/>
      <w:divBdr>
        <w:top w:val="none" w:sz="0" w:space="0" w:color="auto"/>
        <w:left w:val="none" w:sz="0" w:space="0" w:color="auto"/>
        <w:bottom w:val="none" w:sz="0" w:space="0" w:color="auto"/>
        <w:right w:val="none" w:sz="0" w:space="0" w:color="auto"/>
      </w:divBdr>
      <w:divsChild>
        <w:div w:id="1613434718">
          <w:marLeft w:val="0"/>
          <w:marRight w:val="0"/>
          <w:marTop w:val="0"/>
          <w:marBottom w:val="0"/>
          <w:divBdr>
            <w:top w:val="none" w:sz="0" w:space="0" w:color="auto"/>
            <w:left w:val="none" w:sz="0" w:space="0" w:color="auto"/>
            <w:bottom w:val="none" w:sz="0" w:space="0" w:color="auto"/>
            <w:right w:val="none" w:sz="0" w:space="0" w:color="auto"/>
          </w:divBdr>
        </w:div>
      </w:divsChild>
    </w:div>
    <w:div w:id="1644891645">
      <w:bodyDiv w:val="1"/>
      <w:marLeft w:val="0"/>
      <w:marRight w:val="0"/>
      <w:marTop w:val="0"/>
      <w:marBottom w:val="0"/>
      <w:divBdr>
        <w:top w:val="none" w:sz="0" w:space="0" w:color="auto"/>
        <w:left w:val="none" w:sz="0" w:space="0" w:color="auto"/>
        <w:bottom w:val="none" w:sz="0" w:space="0" w:color="auto"/>
        <w:right w:val="none" w:sz="0" w:space="0" w:color="auto"/>
      </w:divBdr>
      <w:divsChild>
        <w:div w:id="839975039">
          <w:marLeft w:val="0"/>
          <w:marRight w:val="0"/>
          <w:marTop w:val="0"/>
          <w:marBottom w:val="0"/>
          <w:divBdr>
            <w:top w:val="none" w:sz="0" w:space="0" w:color="auto"/>
            <w:left w:val="none" w:sz="0" w:space="0" w:color="auto"/>
            <w:bottom w:val="none" w:sz="0" w:space="0" w:color="auto"/>
            <w:right w:val="none" w:sz="0" w:space="0" w:color="auto"/>
          </w:divBdr>
        </w:div>
      </w:divsChild>
    </w:div>
    <w:div w:id="2036424207">
      <w:bodyDiv w:val="1"/>
      <w:marLeft w:val="0"/>
      <w:marRight w:val="0"/>
      <w:marTop w:val="0"/>
      <w:marBottom w:val="0"/>
      <w:divBdr>
        <w:top w:val="none" w:sz="0" w:space="0" w:color="auto"/>
        <w:left w:val="none" w:sz="0" w:space="0" w:color="auto"/>
        <w:bottom w:val="none" w:sz="0" w:space="0" w:color="auto"/>
        <w:right w:val="none" w:sz="0" w:space="0" w:color="auto"/>
      </w:divBdr>
      <w:divsChild>
        <w:div w:id="123470235">
          <w:marLeft w:val="0"/>
          <w:marRight w:val="0"/>
          <w:marTop w:val="0"/>
          <w:marBottom w:val="0"/>
          <w:divBdr>
            <w:top w:val="none" w:sz="0" w:space="0" w:color="auto"/>
            <w:left w:val="none" w:sz="0" w:space="0" w:color="auto"/>
            <w:bottom w:val="none" w:sz="0" w:space="0" w:color="auto"/>
            <w:right w:val="none" w:sz="0" w:space="0" w:color="auto"/>
          </w:divBdr>
        </w:div>
      </w:divsChild>
    </w:div>
    <w:div w:id="2141651043">
      <w:bodyDiv w:val="1"/>
      <w:marLeft w:val="0"/>
      <w:marRight w:val="0"/>
      <w:marTop w:val="0"/>
      <w:marBottom w:val="0"/>
      <w:divBdr>
        <w:top w:val="none" w:sz="0" w:space="0" w:color="auto"/>
        <w:left w:val="none" w:sz="0" w:space="0" w:color="auto"/>
        <w:bottom w:val="none" w:sz="0" w:space="0" w:color="auto"/>
        <w:right w:val="none" w:sz="0" w:space="0" w:color="auto"/>
      </w:divBdr>
      <w:divsChild>
        <w:div w:id="595090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DE2F9-2E47-4D5B-9E8B-182F1C23D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1749</TotalTime>
  <Pages>11</Pages>
  <Words>1087</Words>
  <Characters>6196</Characters>
  <Application>Microsoft Office Word</Application>
  <DocSecurity>0</DocSecurity>
  <Lines>51</Lines>
  <Paragraphs>14</Paragraphs>
  <ScaleCrop>false</ScaleCrop>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1131856219@qq.com</dc:creator>
  <cp:keywords/>
  <dc:description/>
  <cp:lastModifiedBy>益锋 任</cp:lastModifiedBy>
  <cp:revision>172</cp:revision>
  <cp:lastPrinted>2024-04-28T09:02:00Z</cp:lastPrinted>
  <dcterms:created xsi:type="dcterms:W3CDTF">2023-11-27T07:29:00Z</dcterms:created>
  <dcterms:modified xsi:type="dcterms:W3CDTF">2024-11-08T05:04:00Z</dcterms:modified>
</cp:coreProperties>
</file>