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E8701">
      <w:pPr>
        <w:numPr>
          <w:ilvl w:val="0"/>
          <w:numId w:val="0"/>
        </w:numPr>
        <w:jc w:val="both"/>
        <w:rPr>
          <w:rFonts w:hint="default" w:ascii="Times New Roman" w:hAnsi="Times New Roman" w:cs="Times New Roman"/>
          <w:b/>
          <w:bCs/>
          <w:sz w:val="28"/>
          <w:szCs w:val="32"/>
          <w:lang w:val="en-US" w:eastAsia="zh-CN"/>
        </w:rPr>
      </w:pPr>
      <w:r>
        <w:rPr>
          <w:rFonts w:hint="default" w:ascii="Times New Roman" w:hAnsi="Times New Roman" w:cs="Times New Roman"/>
          <w:b/>
          <w:bCs/>
          <w:sz w:val="28"/>
          <w:szCs w:val="32"/>
          <w:lang w:val="en-US" w:eastAsia="zh-CN"/>
        </w:rPr>
        <w:t>Supplementary materials and methods</w:t>
      </w:r>
    </w:p>
    <w:p w14:paraId="4D493B79">
      <w:pPr>
        <w:numPr>
          <w:ilvl w:val="0"/>
          <w:numId w:val="0"/>
        </w:numPr>
        <w:jc w:val="both"/>
        <w:rPr>
          <w:rFonts w:hint="default" w:ascii="Times New Roman" w:hAnsi="Times New Roman" w:cs="Times New Roman"/>
          <w:lang w:val="en-US" w:eastAsia="zh-CN"/>
        </w:rPr>
      </w:pPr>
    </w:p>
    <w:p w14:paraId="058BE6D1">
      <w:pPr>
        <w:numPr>
          <w:ilvl w:val="0"/>
          <w:numId w:val="0"/>
        </w:numPr>
        <w:jc w:val="both"/>
        <w:rPr>
          <w:rFonts w:hint="default" w:ascii="Times New Roman" w:hAnsi="Times New Roman" w:cs="Times New Roman"/>
          <w:lang w:val="en-US" w:eastAsia="zh-CN"/>
        </w:rPr>
      </w:pPr>
    </w:p>
    <w:p w14:paraId="0C0C146C">
      <w:pPr>
        <w:numPr>
          <w:ilvl w:val="0"/>
          <w:numId w:val="1"/>
        </w:numPr>
        <w:jc w:val="both"/>
        <w:rPr>
          <w:rFonts w:hint="default" w:ascii="Times New Roman" w:hAnsi="Times New Roman" w:cs="Times New Roman"/>
          <w:b/>
          <w:bCs/>
          <w:sz w:val="24"/>
          <w:szCs w:val="24"/>
        </w:rPr>
      </w:pPr>
      <w:r>
        <w:rPr>
          <w:rFonts w:hint="default" w:ascii="Times New Roman" w:hAnsi="Times New Roman" w:cs="Times New Roman"/>
          <w:b/>
          <w:bCs/>
          <w:sz w:val="24"/>
          <w:szCs w:val="24"/>
        </w:rPr>
        <w:t>The design strategies for divergent or convergent primers</w:t>
      </w:r>
      <w:r>
        <w:rPr>
          <w:rFonts w:hint="default" w:ascii="Times New Roman" w:hAnsi="Times New Roman" w:cs="Times New Roman"/>
          <w:b/>
          <w:bCs/>
          <w:sz w:val="24"/>
          <w:szCs w:val="24"/>
          <w:lang w:val="en-US" w:eastAsia="zh-CN"/>
        </w:rPr>
        <w:t xml:space="preserve"> on circBNC2 sequence</w:t>
      </w:r>
      <w:r>
        <w:rPr>
          <w:rFonts w:hint="eastAsia" w:ascii="Times New Roman" w:hAnsi="Times New Roman" w:cs="Times New Roman"/>
          <w:b/>
          <w:bCs/>
          <w:sz w:val="24"/>
          <w:szCs w:val="24"/>
          <w:lang w:val="en-US" w:eastAsia="zh-CN"/>
        </w:rPr>
        <w:t>.</w:t>
      </w:r>
    </w:p>
    <w:p w14:paraId="3611481A">
      <w:pPr>
        <w:jc w:val="center"/>
      </w:pPr>
    </w:p>
    <w:p w14:paraId="165CF755">
      <w:pPr>
        <w:jc w:val="center"/>
        <w:rPr>
          <w:rFonts w:hint="eastAsia"/>
        </w:rPr>
      </w:pPr>
      <w:r>
        <w:drawing>
          <wp:inline distT="0" distB="0" distL="0" distR="0">
            <wp:extent cx="5274310" cy="1278255"/>
            <wp:effectExtent l="0" t="0" r="2540" b="0"/>
            <wp:docPr id="8522291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229103"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310" cy="1278255"/>
                    </a:xfrm>
                    <a:prstGeom prst="rect">
                      <a:avLst/>
                    </a:prstGeom>
                    <a:noFill/>
                    <a:ln>
                      <a:noFill/>
                    </a:ln>
                  </pic:spPr>
                </pic:pic>
              </a:graphicData>
            </a:graphic>
          </wp:inline>
        </w:drawing>
      </w:r>
      <w:r>
        <w:rPr>
          <w:rFonts w:hint="eastAsia"/>
        </w:rPr>
        <w:t>hsa_circ_0008732：</w:t>
      </w:r>
    </w:p>
    <w:p w14:paraId="32E166FA">
      <w:pPr>
        <w:rPr>
          <w:rFonts w:hint="default" w:ascii="Times New Roman" w:hAnsi="Times New Roman" w:cs="Times New Roman"/>
        </w:rPr>
      </w:pPr>
      <w:r>
        <w:rPr>
          <w:rFonts w:hint="default" w:ascii="Times New Roman" w:hAnsi="Times New Roman" w:cs="Times New Roman"/>
        </w:rPr>
        <w:t>GCACACCTTGGGCCCACCCCACCTCCACATAGCCTTAATTACAAAT</w:t>
      </w:r>
      <w:r>
        <w:rPr>
          <w:rFonts w:hint="default" w:ascii="Times New Roman" w:hAnsi="Times New Roman" w:cs="Times New Roman"/>
          <w:highlight w:val="cyan"/>
        </w:rPr>
        <w:t>CAGAGGACAGGCTTAGT</w:t>
      </w:r>
      <w:r>
        <w:rPr>
          <w:rFonts w:hint="default" w:ascii="Times New Roman" w:hAnsi="Times New Roman" w:cs="Times New Roman"/>
          <w:highlight w:val="blue"/>
        </w:rPr>
        <w:t>GAGCAAGACTGGCCAGCATA</w:t>
      </w:r>
      <w:r>
        <w:rPr>
          <w:rFonts w:hint="default" w:ascii="Times New Roman" w:hAnsi="Times New Roman" w:cs="Times New Roman"/>
        </w:rPr>
        <w:t>TTTCAAGGTCCCATGTTGTGGGGTTGATACATCTCAAATTGAGTCAGAAGAGGCAGAAGTGGATGTGAGAGAAAGAGAGACACAGAGAGACAGAGA</w:t>
      </w:r>
      <w:r>
        <w:rPr>
          <w:rFonts w:hint="default" w:ascii="Times New Roman" w:hAnsi="Times New Roman" w:cs="Times New Roman"/>
          <w:highlight w:val="green"/>
        </w:rPr>
        <w:t>GCCAAAGAGGGCAAGAGACT</w:t>
      </w:r>
      <w:r>
        <w:rPr>
          <w:rFonts w:hint="default" w:ascii="Times New Roman" w:hAnsi="Times New Roman" w:cs="Times New Roman"/>
        </w:rPr>
        <w:t>TGACTTTAAGAGACTCCTGTACTGACAACTCCATGCAGTTCG</w:t>
      </w:r>
      <w:r>
        <w:rPr>
          <w:rFonts w:hint="default" w:ascii="Times New Roman" w:hAnsi="Times New Roman" w:cs="Times New Roman"/>
          <w:highlight w:val="magenta"/>
        </w:rPr>
        <w:t>GAACCAGAACGACTACGGCT</w:t>
      </w:r>
      <w:r>
        <w:rPr>
          <w:rFonts w:hint="default" w:ascii="Times New Roman" w:hAnsi="Times New Roman" w:cs="Times New Roman"/>
        </w:rPr>
        <w:t>GAACCAGGGTTCATGGGGACATGGCAAAACGCTGATACTAACCTCTTATTCAGAATGTCCCAACAG</w:t>
      </w:r>
    </w:p>
    <w:p w14:paraId="12CFA7EC">
      <w:pPr>
        <w:rPr>
          <w:rFonts w:hint="default" w:ascii="Times New Roman" w:hAnsi="Times New Roman" w:cs="Times New Roman"/>
        </w:rPr>
      </w:pPr>
    </w:p>
    <w:p w14:paraId="1C758297">
      <w:pPr>
        <w:rPr>
          <w:rFonts w:hint="default" w:ascii="Times New Roman" w:hAnsi="Times New Roman" w:cs="Times New Roman"/>
        </w:rPr>
      </w:pPr>
      <w:r>
        <w:rPr>
          <w:rFonts w:hint="default" w:ascii="Times New Roman" w:hAnsi="Times New Roman" w:cs="Times New Roman"/>
        </w:rPr>
        <w:t>convergent primers：</w:t>
      </w:r>
    </w:p>
    <w:p w14:paraId="4DFD1508">
      <w:pPr>
        <w:rPr>
          <w:rFonts w:hint="default" w:ascii="Times New Roman" w:hAnsi="Times New Roman" w:cs="Times New Roman"/>
        </w:rPr>
      </w:pPr>
      <w:r>
        <w:rPr>
          <w:rFonts w:hint="default" w:ascii="Times New Roman" w:hAnsi="Times New Roman" w:cs="Times New Roman"/>
          <w:highlight w:val="cyan"/>
        </w:rPr>
        <w:t>F1:CAGAGGACAGGCTTAGTGAG</w:t>
      </w:r>
    </w:p>
    <w:p w14:paraId="412096B8">
      <w:pPr>
        <w:rPr>
          <w:rFonts w:hint="default" w:ascii="Times New Roman" w:hAnsi="Times New Roman" w:cs="Times New Roman"/>
        </w:rPr>
      </w:pPr>
      <w:r>
        <w:rPr>
          <w:rFonts w:hint="default" w:ascii="Times New Roman" w:hAnsi="Times New Roman" w:cs="Times New Roman"/>
          <w:highlight w:val="green"/>
        </w:rPr>
        <w:t>R1:AGTCTCTTGCCCTCTTTGGC</w:t>
      </w:r>
    </w:p>
    <w:p w14:paraId="2A090315">
      <w:pPr>
        <w:rPr>
          <w:rFonts w:hint="default" w:ascii="Times New Roman" w:hAnsi="Times New Roman" w:cs="Times New Roman"/>
        </w:rPr>
      </w:pPr>
      <w:r>
        <w:rPr>
          <w:rFonts w:hint="default" w:ascii="Times New Roman" w:hAnsi="Times New Roman" w:cs="Times New Roman"/>
        </w:rPr>
        <w:t>divergent primers：</w:t>
      </w:r>
    </w:p>
    <w:p w14:paraId="48AC63DC">
      <w:pPr>
        <w:rPr>
          <w:rFonts w:hint="default" w:ascii="Times New Roman" w:hAnsi="Times New Roman" w:cs="Times New Roman"/>
        </w:rPr>
      </w:pPr>
      <w:r>
        <w:rPr>
          <w:rFonts w:hint="default" w:ascii="Times New Roman" w:hAnsi="Times New Roman" w:cs="Times New Roman"/>
          <w:highlight w:val="magenta"/>
        </w:rPr>
        <w:t>F2:GAACCAGAACGACTACGGCT</w:t>
      </w:r>
    </w:p>
    <w:p w14:paraId="30B49D93">
      <w:pPr>
        <w:rPr>
          <w:rFonts w:hint="default" w:ascii="Times New Roman" w:hAnsi="Times New Roman" w:cs="Times New Roman"/>
          <w:highlight w:val="blue"/>
        </w:rPr>
      </w:pPr>
      <w:r>
        <w:rPr>
          <w:rFonts w:hint="default" w:ascii="Times New Roman" w:hAnsi="Times New Roman" w:cs="Times New Roman"/>
          <w:highlight w:val="blue"/>
        </w:rPr>
        <w:t>R2:TATGCTGGCCAGTCTTGCTC</w:t>
      </w:r>
    </w:p>
    <w:p w14:paraId="53813798">
      <w:pPr>
        <w:rPr>
          <w:rFonts w:hint="eastAsia"/>
          <w:highlight w:val="blue"/>
        </w:rPr>
      </w:pPr>
    </w:p>
    <w:p w14:paraId="6AF2EDF7">
      <w:pPr>
        <w:rPr>
          <w:rFonts w:hint="eastAsia"/>
          <w:highlight w:val="blue"/>
        </w:rPr>
      </w:pPr>
    </w:p>
    <w:p w14:paraId="7F57AFA0">
      <w:pPr>
        <w:rPr>
          <w:rFonts w:hint="eastAsia"/>
          <w:highlight w:val="blue"/>
        </w:rPr>
      </w:pPr>
    </w:p>
    <w:p w14:paraId="66BC264C">
      <w:pPr>
        <w:rPr>
          <w:rFonts w:hint="eastAsia"/>
          <w:highlight w:val="blue"/>
        </w:rPr>
      </w:pPr>
    </w:p>
    <w:p w14:paraId="67B4124B">
      <w:pPr>
        <w:rPr>
          <w:rFonts w:hint="eastAsia"/>
          <w:highlight w:val="blue"/>
        </w:rPr>
      </w:pPr>
    </w:p>
    <w:p w14:paraId="3D448801">
      <w:pPr>
        <w:rPr>
          <w:rFonts w:hint="eastAsia"/>
          <w:highlight w:val="blue"/>
        </w:rPr>
      </w:pPr>
    </w:p>
    <w:p w14:paraId="40D01994">
      <w:pPr>
        <w:rPr>
          <w:rFonts w:hint="eastAsia"/>
          <w:highlight w:val="blue"/>
        </w:rPr>
      </w:pPr>
    </w:p>
    <w:p w14:paraId="2A08876F">
      <w:pPr>
        <w:rPr>
          <w:rFonts w:hint="eastAsia"/>
          <w:highlight w:val="blue"/>
        </w:rPr>
      </w:pPr>
    </w:p>
    <w:p w14:paraId="7A5E75B7">
      <w:pPr>
        <w:rPr>
          <w:rFonts w:hint="eastAsia"/>
          <w:highlight w:val="blue"/>
        </w:rPr>
      </w:pPr>
    </w:p>
    <w:p w14:paraId="0F34E9AC">
      <w:pPr>
        <w:rPr>
          <w:rFonts w:hint="eastAsia"/>
          <w:highlight w:val="blue"/>
        </w:rPr>
      </w:pPr>
    </w:p>
    <w:p w14:paraId="4C91A8F3">
      <w:pPr>
        <w:rPr>
          <w:rFonts w:hint="eastAsia"/>
          <w:highlight w:val="blue"/>
        </w:rPr>
      </w:pPr>
    </w:p>
    <w:p w14:paraId="53339230">
      <w:pPr>
        <w:rPr>
          <w:rFonts w:hint="eastAsia"/>
          <w:highlight w:val="blue"/>
        </w:rPr>
      </w:pPr>
    </w:p>
    <w:p w14:paraId="6E10A7A9">
      <w:pPr>
        <w:rPr>
          <w:rFonts w:hint="eastAsia"/>
          <w:highlight w:val="blue"/>
        </w:rPr>
      </w:pPr>
    </w:p>
    <w:p w14:paraId="52079EB4">
      <w:pPr>
        <w:rPr>
          <w:rFonts w:hint="eastAsia"/>
          <w:highlight w:val="blue"/>
        </w:rPr>
      </w:pPr>
    </w:p>
    <w:p w14:paraId="5B376942">
      <w:pPr>
        <w:rPr>
          <w:rFonts w:hint="eastAsia"/>
          <w:highlight w:val="blue"/>
        </w:rPr>
      </w:pPr>
    </w:p>
    <w:p w14:paraId="3B494749">
      <w:pPr>
        <w:rPr>
          <w:rFonts w:hint="eastAsia"/>
          <w:highlight w:val="blue"/>
        </w:rPr>
      </w:pPr>
    </w:p>
    <w:p w14:paraId="7B533A52">
      <w:pPr>
        <w:rPr>
          <w:rFonts w:hint="eastAsia"/>
          <w:highlight w:val="blue"/>
        </w:rPr>
      </w:pPr>
    </w:p>
    <w:p w14:paraId="18EC4D97">
      <w:pPr>
        <w:widowControl w:val="0"/>
        <w:numPr>
          <w:ilvl w:val="0"/>
          <w:numId w:val="0"/>
        </w:numPr>
        <w:jc w:val="both"/>
        <w:rPr>
          <w:rFonts w:hint="eastAsia" w:ascii="Times New Roman" w:hAnsi="Times New Roman" w:cs="Times New Roman"/>
          <w:sz w:val="24"/>
        </w:rPr>
      </w:pPr>
    </w:p>
    <w:p w14:paraId="61153C22">
      <w:pPr>
        <w:widowControl w:val="0"/>
        <w:numPr>
          <w:ilvl w:val="0"/>
          <w:numId w:val="1"/>
        </w:numPr>
        <w:spacing w:line="360" w:lineRule="auto"/>
        <w:ind w:left="0" w:leftChars="0" w:firstLine="0" w:firstLineChars="0"/>
        <w:jc w:val="both"/>
        <w:rPr>
          <w:rFonts w:hint="default" w:ascii="Times New Roman" w:hAnsi="Times New Roman" w:cs="Times New Roman"/>
          <w:b/>
          <w:bCs/>
          <w:sz w:val="24"/>
          <w:lang w:val="en-US" w:eastAsia="zh-CN"/>
        </w:rPr>
      </w:pPr>
      <w:r>
        <w:rPr>
          <w:rFonts w:hint="default" w:ascii="Times New Roman" w:hAnsi="Times New Roman" w:cs="Times New Roman"/>
          <w:b/>
          <w:bCs/>
          <w:sz w:val="24"/>
          <w:lang w:val="en-US" w:eastAsia="zh-CN"/>
        </w:rPr>
        <w:t>The</w:t>
      </w:r>
      <w:r>
        <w:rPr>
          <w:rFonts w:hint="eastAsia" w:ascii="Times New Roman" w:hAnsi="Times New Roman" w:cs="Times New Roman"/>
          <w:b/>
          <w:bCs/>
          <w:sz w:val="24"/>
          <w:lang w:val="en-US" w:eastAsia="zh-CN"/>
        </w:rPr>
        <w:t xml:space="preserve"> </w:t>
      </w:r>
      <w:r>
        <w:rPr>
          <w:rFonts w:hint="eastAsia" w:ascii="Times New Roman" w:hAnsi="Times New Roman" w:cs="Times New Roman"/>
          <w:b/>
          <w:bCs/>
          <w:sz w:val="24"/>
          <w:lang w:val="en-US"/>
        </w:rPr>
        <w:t>strategies</w:t>
      </w:r>
      <w:r>
        <w:rPr>
          <w:rFonts w:hint="eastAsia" w:ascii="Times New Roman" w:hAnsi="Times New Roman" w:cs="Times New Roman"/>
          <w:b/>
          <w:bCs/>
          <w:sz w:val="24"/>
          <w:lang w:val="en-US" w:eastAsia="zh-CN"/>
        </w:rPr>
        <w:t xml:space="preserve"> for construction of</w:t>
      </w:r>
      <w:r>
        <w:rPr>
          <w:rFonts w:hint="default" w:ascii="Times New Roman" w:hAnsi="Times New Roman" w:cs="Times New Roman"/>
          <w:b/>
          <w:bCs/>
          <w:sz w:val="24"/>
          <w:lang w:val="en-US" w:eastAsia="zh-CN"/>
        </w:rPr>
        <w:t xml:space="preserve"> luciferase reporter vectors containing binding sequences between circBNC2 and miR-4298 and between ACSL6 and miR-4298 and their mutant sequences</w:t>
      </w:r>
      <w:r>
        <w:rPr>
          <w:rFonts w:hint="eastAsia" w:ascii="Times New Roman" w:hAnsi="Times New Roman" w:cs="Times New Roman"/>
          <w:b/>
          <w:bCs/>
          <w:sz w:val="24"/>
          <w:lang w:val="en-US" w:eastAsia="zh-CN"/>
        </w:rPr>
        <w:t>.</w:t>
      </w:r>
    </w:p>
    <w:p w14:paraId="7F3B31F6">
      <w:pPr>
        <w:widowControl w:val="0"/>
        <w:numPr>
          <w:ilvl w:val="0"/>
          <w:numId w:val="0"/>
        </w:numPr>
        <w:jc w:val="both"/>
        <w:rPr>
          <w:rFonts w:hint="eastAsia" w:ascii="Times New Roman" w:hAnsi="Times New Roman" w:cs="Times New Roman"/>
          <w:sz w:val="24"/>
          <w:lang w:val="en-US" w:eastAsia="zh-CN"/>
        </w:rPr>
      </w:pPr>
    </w:p>
    <w:p w14:paraId="3B88A988">
      <w:pPr>
        <w:widowControl w:val="0"/>
        <w:numPr>
          <w:ilvl w:val="0"/>
          <w:numId w:val="0"/>
        </w:numPr>
        <w:jc w:val="both"/>
        <w:rPr>
          <w:rFonts w:hint="eastAsia" w:ascii="Times New Roman" w:hAnsi="Times New Roman" w:cs="Times New Roman"/>
          <w:sz w:val="24"/>
          <w:lang w:val="en-US" w:eastAsia="zh-CN"/>
        </w:rPr>
      </w:pPr>
    </w:p>
    <w:p w14:paraId="78C35257">
      <w:pPr>
        <w:widowControl w:val="0"/>
        <w:numPr>
          <w:ilvl w:val="0"/>
          <w:numId w:val="0"/>
        </w:numPr>
        <w:jc w:val="both"/>
        <w:rPr>
          <w:rFonts w:hint="default" w:ascii="Times New Roman" w:hAnsi="Times New Roman" w:cs="Times New Roman"/>
          <w:sz w:val="24"/>
          <w:lang w:val="en-US" w:eastAsia="zh-CN"/>
        </w:rPr>
      </w:pPr>
      <w:r>
        <w:rPr>
          <w:rFonts w:hint="default" w:ascii="Times New Roman" w:hAnsi="Times New Roman" w:cs="Times New Roman"/>
          <w:sz w:val="24"/>
          <w:lang w:val="en-US" w:eastAsia="zh-CN"/>
        </w:rPr>
        <w:t>Luciferase assays: has_circ_0008732</w:t>
      </w:r>
      <w:bookmarkStart w:id="11" w:name="_GoBack"/>
      <w:bookmarkEnd w:id="11"/>
      <w:r>
        <w:rPr>
          <w:rFonts w:hint="default" w:ascii="Times New Roman" w:hAnsi="Times New Roman" w:cs="Times New Roman"/>
          <w:sz w:val="24"/>
          <w:lang w:val="en-US" w:eastAsia="zh-CN"/>
        </w:rPr>
        <w:t>-miR-4298:</w:t>
      </w:r>
    </w:p>
    <w:p w14:paraId="4E298C32">
      <w:pPr>
        <w:widowControl w:val="0"/>
        <w:numPr>
          <w:ilvl w:val="0"/>
          <w:numId w:val="0"/>
        </w:numPr>
        <w:jc w:val="both"/>
        <w:rPr>
          <w:rFonts w:hint="default" w:ascii="Times New Roman" w:hAnsi="Times New Roman" w:cs="Times New Roman"/>
          <w:sz w:val="24"/>
          <w:lang w:val="en-US" w:eastAsia="zh-CN"/>
        </w:rPr>
      </w:pPr>
      <w:r>
        <w:rPr>
          <w:rFonts w:hint="eastAsia"/>
        </w:rPr>
        <w:drawing>
          <wp:inline distT="0" distB="0" distL="0" distR="0">
            <wp:extent cx="5271770" cy="3048000"/>
            <wp:effectExtent l="0" t="0" r="5080" b="0"/>
            <wp:docPr id="4270059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005908"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1770" cy="3048000"/>
                    </a:xfrm>
                    <a:prstGeom prst="rect">
                      <a:avLst/>
                    </a:prstGeom>
                    <a:noFill/>
                    <a:ln>
                      <a:noFill/>
                    </a:ln>
                  </pic:spPr>
                </pic:pic>
              </a:graphicData>
            </a:graphic>
          </wp:inline>
        </w:drawing>
      </w:r>
    </w:p>
    <w:p w14:paraId="7EA5D667">
      <w:pPr>
        <w:widowControl w:val="0"/>
        <w:numPr>
          <w:ilvl w:val="0"/>
          <w:numId w:val="0"/>
        </w:numPr>
        <w:jc w:val="both"/>
        <w:rPr>
          <w:rFonts w:hint="default" w:ascii="Times New Roman" w:hAnsi="Times New Roman" w:cs="Times New Roman"/>
          <w:sz w:val="24"/>
          <w:lang w:val="en-US" w:eastAsia="zh-CN"/>
        </w:rPr>
      </w:pPr>
    </w:p>
    <w:p w14:paraId="3304110A">
      <w:pPr>
        <w:widowControl w:val="0"/>
        <w:numPr>
          <w:ilvl w:val="0"/>
          <w:numId w:val="0"/>
        </w:numPr>
        <w:jc w:val="both"/>
        <w:rPr>
          <w:rFonts w:hint="default" w:ascii="Times New Roman" w:hAnsi="Times New Roman" w:cs="Times New Roman"/>
          <w:sz w:val="24"/>
          <w:lang w:val="en-US" w:eastAsia="zh-CN"/>
        </w:rPr>
      </w:pPr>
      <w:r>
        <w:rPr>
          <w:rFonts w:hint="default" w:ascii="Times New Roman" w:hAnsi="Times New Roman" w:cs="Times New Roman"/>
          <w:sz w:val="24"/>
          <w:lang w:val="en-US" w:eastAsia="zh-CN"/>
        </w:rPr>
        <w:t>Luciferase assays: ACSL6-miR-4298:</w:t>
      </w:r>
    </w:p>
    <w:p w14:paraId="406B7A19">
      <w:pPr>
        <w:widowControl w:val="0"/>
        <w:numPr>
          <w:ilvl w:val="0"/>
          <w:numId w:val="0"/>
        </w:numPr>
        <w:jc w:val="both"/>
        <w:rPr>
          <w:rFonts w:hint="eastAsia"/>
        </w:rPr>
      </w:pPr>
      <w:r>
        <w:rPr>
          <w:rFonts w:hint="eastAsia"/>
        </w:rPr>
        <w:drawing>
          <wp:inline distT="0" distB="0" distL="0" distR="0">
            <wp:extent cx="5271770" cy="2833370"/>
            <wp:effectExtent l="0" t="0" r="5080" b="5080"/>
            <wp:docPr id="14626216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21638"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1770" cy="2833370"/>
                    </a:xfrm>
                    <a:prstGeom prst="rect">
                      <a:avLst/>
                    </a:prstGeom>
                    <a:noFill/>
                    <a:ln>
                      <a:noFill/>
                    </a:ln>
                  </pic:spPr>
                </pic:pic>
              </a:graphicData>
            </a:graphic>
          </wp:inline>
        </w:drawing>
      </w:r>
    </w:p>
    <w:p w14:paraId="3E85565C">
      <w:pPr>
        <w:widowControl w:val="0"/>
        <w:numPr>
          <w:ilvl w:val="0"/>
          <w:numId w:val="0"/>
        </w:numPr>
        <w:jc w:val="both"/>
        <w:rPr>
          <w:rFonts w:hint="eastAsia"/>
        </w:rPr>
      </w:pPr>
    </w:p>
    <w:p w14:paraId="196E75EF">
      <w:pPr>
        <w:widowControl w:val="0"/>
        <w:numPr>
          <w:ilvl w:val="0"/>
          <w:numId w:val="0"/>
        </w:numPr>
        <w:jc w:val="both"/>
        <w:rPr>
          <w:rFonts w:hint="eastAsia"/>
        </w:rPr>
      </w:pPr>
    </w:p>
    <w:p w14:paraId="5446F726">
      <w:pPr>
        <w:widowControl w:val="0"/>
        <w:numPr>
          <w:ilvl w:val="0"/>
          <w:numId w:val="0"/>
        </w:numPr>
        <w:jc w:val="both"/>
        <w:rPr>
          <w:rFonts w:hint="eastAsia"/>
        </w:rPr>
      </w:pPr>
    </w:p>
    <w:p w14:paraId="7ED4797F">
      <w:pPr>
        <w:widowControl w:val="0"/>
        <w:numPr>
          <w:ilvl w:val="0"/>
          <w:numId w:val="1"/>
        </w:numPr>
        <w:ind w:left="0" w:leftChars="0" w:firstLine="0" w:firstLineChars="0"/>
        <w:jc w:val="both"/>
        <w:rPr>
          <w:rFonts w:hint="default" w:ascii="Times New Roman" w:hAnsi="Times New Roman" w:cs="Times New Roman" w:eastAsiaTheme="minorEastAsia"/>
          <w:b/>
          <w:bCs/>
          <w:sz w:val="24"/>
          <w:szCs w:val="28"/>
          <w:lang w:val="en-US" w:eastAsia="zh-CN"/>
        </w:rPr>
      </w:pPr>
      <w:r>
        <w:rPr>
          <w:rFonts w:hint="default" w:ascii="Times New Roman" w:hAnsi="Times New Roman" w:cs="Times New Roman"/>
          <w:b/>
          <w:bCs/>
          <w:sz w:val="24"/>
          <w:szCs w:val="28"/>
          <w:lang w:val="en-US" w:eastAsia="zh-CN"/>
        </w:rPr>
        <w:t>The detailed protocol for RNA sequencing.</w:t>
      </w:r>
    </w:p>
    <w:p w14:paraId="44CD393B">
      <w:pPr>
        <w:pStyle w:val="2"/>
        <w:numPr>
          <w:ilvl w:val="0"/>
          <w:numId w:val="2"/>
        </w:numPr>
        <w:ind w:left="420" w:leftChars="0" w:hanging="420" w:firstLineChars="0"/>
        <w:rPr>
          <w:rFonts w:ascii="Times New Roman" w:hAnsi="Times New Roman" w:cs="Times New Roman"/>
          <w:sz w:val="21"/>
          <w:szCs w:val="21"/>
        </w:rPr>
      </w:pPr>
      <w:bookmarkStart w:id="0" w:name="OLE_LINK8"/>
      <w:r>
        <w:rPr>
          <w:rFonts w:ascii="Times New Roman" w:hAnsi="Times New Roman" w:cs="Times New Roman"/>
          <w:sz w:val="21"/>
          <w:szCs w:val="21"/>
        </w:rPr>
        <w:t xml:space="preserve">Sample collection and preparation </w:t>
      </w:r>
    </w:p>
    <w:p w14:paraId="2E0BEBAE">
      <w:pPr>
        <w:adjustRightInd w:val="0"/>
        <w:snapToGrid w:val="0"/>
        <w:spacing w:line="360" w:lineRule="auto"/>
        <w:rPr>
          <w:rFonts w:ascii="Times New Roman" w:hAnsi="Times New Roman"/>
        </w:rPr>
      </w:pPr>
      <w:bookmarkStart w:id="1" w:name="OLE_LINK2"/>
      <w:r>
        <w:rPr>
          <w:rFonts w:ascii="Times New Roman" w:hAnsi="Times New Roman"/>
        </w:rPr>
        <w:t xml:space="preserve">Total RNA was extracted using the Total RNA Extractor（Trizol）kit (B511311, Sangon, China) according to the manufacturer’s protocol, and treated with RNase-free DNase I to remove genomic DNA contamination. </w:t>
      </w:r>
      <w:r>
        <w:rPr>
          <w:rFonts w:ascii="Times New Roman" w:hAnsi="Times New Roman"/>
          <w:szCs w:val="21"/>
        </w:rPr>
        <w:t xml:space="preserve">RNA integrity was evaluated with a 1.0% agarose gel. </w:t>
      </w:r>
      <w:r>
        <w:rPr>
          <w:rFonts w:ascii="Times New Roman" w:hAnsi="Times New Roman"/>
        </w:rPr>
        <w:t xml:space="preserve">Thereafter, the quality and quantity of RNA were assessed using a </w:t>
      </w:r>
      <w:r>
        <w:rPr>
          <w:rFonts w:ascii="Times New Roman" w:hAnsi="Times New Roman" w:cs="Times New Roman"/>
          <w:szCs w:val="21"/>
        </w:rPr>
        <w:t xml:space="preserve">Qubit® RNA Assay Kit in </w:t>
      </w:r>
      <w:bookmarkStart w:id="2" w:name="OLE_LINK7"/>
      <w:r>
        <w:rPr>
          <w:rFonts w:ascii="Times New Roman" w:hAnsi="Times New Roman" w:cs="Times New Roman"/>
          <w:szCs w:val="21"/>
        </w:rPr>
        <w:t>Qubit®2.0 Flurometer (Life Technologies, CA, USA)</w:t>
      </w:r>
      <w:bookmarkEnd w:id="2"/>
      <w:r>
        <w:rPr>
          <w:rFonts w:ascii="Times New Roman" w:hAnsi="Times New Roman"/>
        </w:rPr>
        <w:t>. The high quality RNA samples were subsequently submitted to the Sangon Biotech (Shanghai) Co., Ltd. for library preparation and sequencing.</w:t>
      </w:r>
    </w:p>
    <w:p w14:paraId="6D99537E">
      <w:pPr>
        <w:rPr>
          <w:rFonts w:ascii="Times New Roman" w:hAnsi="Times New Roman" w:cs="Times New Roman"/>
          <w:szCs w:val="21"/>
        </w:rPr>
      </w:pPr>
    </w:p>
    <w:bookmarkEnd w:id="1"/>
    <w:p w14:paraId="5D25C645">
      <w:pPr>
        <w:pStyle w:val="2"/>
        <w:numPr>
          <w:ilvl w:val="0"/>
          <w:numId w:val="2"/>
        </w:numPr>
        <w:ind w:left="420" w:leftChars="0" w:hanging="420" w:firstLineChars="0"/>
        <w:rPr>
          <w:rFonts w:ascii="Times New Roman" w:hAnsi="Times New Roman" w:cs="Times New Roman" w:eastAsiaTheme="minorEastAsia"/>
          <w:b w:val="0"/>
          <w:bCs w:val="0"/>
          <w:kern w:val="2"/>
          <w:sz w:val="21"/>
          <w:szCs w:val="21"/>
          <w:lang w:val="en-US" w:eastAsia="zh-CN" w:bidi="ar-SA"/>
        </w:rPr>
      </w:pPr>
      <w:r>
        <w:rPr>
          <w:rFonts w:ascii="Times New Roman" w:hAnsi="Times New Roman" w:cs="Times New Roman"/>
          <w:sz w:val="21"/>
          <w:szCs w:val="21"/>
        </w:rPr>
        <w:t xml:space="preserve">Library preparation for sequencing </w:t>
      </w:r>
    </w:p>
    <w:p w14:paraId="782BC5AE">
      <w:pPr>
        <w:rPr>
          <w:rFonts w:ascii="Times New Roman" w:hAnsi="Times New Roman" w:cs="Times New Roman" w:eastAsiaTheme="minorEastAsia"/>
          <w:b w:val="0"/>
          <w:bCs w:val="0"/>
          <w:kern w:val="2"/>
          <w:sz w:val="21"/>
          <w:szCs w:val="21"/>
          <w:lang w:val="en-US" w:eastAsia="zh-CN" w:bidi="ar-SA"/>
        </w:rPr>
      </w:pPr>
      <w:bookmarkStart w:id="3" w:name="OLE_LINK3"/>
      <w:r>
        <w:rPr>
          <w:rFonts w:ascii="Times New Roman" w:hAnsi="Times New Roman" w:cs="Times New Roman" w:eastAsiaTheme="minorEastAsia"/>
          <w:b w:val="0"/>
          <w:bCs w:val="0"/>
          <w:kern w:val="2"/>
          <w:sz w:val="21"/>
          <w:szCs w:val="21"/>
          <w:lang w:val="en-US" w:eastAsia="zh-CN" w:bidi="ar-SA"/>
        </w:rPr>
        <w:t xml:space="preserve">A total amount of 2 μg RNA per sample was used as input material for the RNA sample preparations. Sequencing libraries were generated using </w:t>
      </w:r>
      <w:r>
        <w:rPr>
          <w:rFonts w:hint="eastAsia" w:ascii="Times New Roman" w:hAnsi="Times New Roman" w:cs="Times New Roman" w:eastAsiaTheme="minorEastAsia"/>
          <w:b w:val="0"/>
          <w:bCs w:val="0"/>
          <w:kern w:val="2"/>
          <w:sz w:val="21"/>
          <w:szCs w:val="21"/>
          <w:lang w:val="en-US" w:eastAsia="zh-CN" w:bidi="ar-SA"/>
        </w:rPr>
        <w:t>Hieff NGS™ MaxUp Dual-mode mRNA Library Prep Kit for Illumina®</w:t>
      </w:r>
      <w:bookmarkStart w:id="4" w:name="OLE_LINK6"/>
      <w:r>
        <w:rPr>
          <w:rFonts w:ascii="Times New Roman" w:hAnsi="Times New Roman" w:cs="Times New Roman" w:eastAsiaTheme="minorEastAsia"/>
          <w:b w:val="0"/>
          <w:bCs w:val="0"/>
          <w:kern w:val="2"/>
          <w:sz w:val="21"/>
          <w:szCs w:val="21"/>
          <w:lang w:val="en-US" w:eastAsia="zh-CN" w:bidi="ar-SA"/>
        </w:rPr>
        <w:t>(</w:t>
      </w:r>
      <w:r>
        <w:rPr>
          <w:rFonts w:hint="eastAsia" w:ascii="Times New Roman" w:hAnsi="Times New Roman" w:cs="Times New Roman" w:eastAsiaTheme="minorEastAsia"/>
          <w:b w:val="0"/>
          <w:bCs w:val="0"/>
          <w:kern w:val="2"/>
          <w:sz w:val="21"/>
          <w:szCs w:val="21"/>
          <w:lang w:val="en-US" w:eastAsia="zh-CN" w:bidi="ar-SA"/>
        </w:rPr>
        <w:t>12301ES96, YEASEN</w:t>
      </w:r>
      <w:r>
        <w:rPr>
          <w:rFonts w:ascii="Times New Roman" w:hAnsi="Times New Roman" w:cs="Times New Roman" w:eastAsiaTheme="minorEastAsia"/>
          <w:b w:val="0"/>
          <w:bCs w:val="0"/>
          <w:kern w:val="2"/>
          <w:sz w:val="21"/>
          <w:szCs w:val="21"/>
          <w:lang w:val="en-US" w:eastAsia="zh-CN" w:bidi="ar-SA"/>
        </w:rPr>
        <w:t xml:space="preserve">, </w:t>
      </w:r>
      <w:r>
        <w:rPr>
          <w:rFonts w:hint="eastAsia" w:ascii="Times New Roman" w:hAnsi="Times New Roman" w:cs="Times New Roman" w:eastAsiaTheme="minorEastAsia"/>
          <w:b w:val="0"/>
          <w:bCs w:val="0"/>
          <w:kern w:val="2"/>
          <w:sz w:val="21"/>
          <w:szCs w:val="21"/>
          <w:lang w:val="en-US" w:eastAsia="zh-CN" w:bidi="ar-SA"/>
        </w:rPr>
        <w:t>China</w:t>
      </w:r>
      <w:r>
        <w:rPr>
          <w:rFonts w:ascii="Times New Roman" w:hAnsi="Times New Roman" w:cs="Times New Roman" w:eastAsiaTheme="minorEastAsia"/>
          <w:b w:val="0"/>
          <w:bCs w:val="0"/>
          <w:kern w:val="2"/>
          <w:sz w:val="21"/>
          <w:szCs w:val="21"/>
          <w:lang w:val="en-US" w:eastAsia="zh-CN" w:bidi="ar-SA"/>
        </w:rPr>
        <w:t>)</w:t>
      </w:r>
      <w:bookmarkEnd w:id="4"/>
      <w:r>
        <w:rPr>
          <w:rFonts w:ascii="Times New Roman" w:hAnsi="Times New Roman" w:cs="Times New Roman" w:eastAsiaTheme="minorEastAsia"/>
          <w:b w:val="0"/>
          <w:bCs w:val="0"/>
          <w:kern w:val="2"/>
          <w:sz w:val="21"/>
          <w:szCs w:val="21"/>
          <w:lang w:val="en-US" w:eastAsia="zh-CN" w:bidi="ar-SA"/>
        </w:rPr>
        <w:t xml:space="preserve"> following manufacturer’s recommendations and index codes were added to attribute sequences to each sample. Briefly, mRNA was purified from total RNA using poly-T oligo-attached magnetic beads. </w:t>
      </w:r>
      <w:bookmarkStart w:id="5" w:name="OLE_LINK4"/>
      <w:r>
        <w:rPr>
          <w:rFonts w:ascii="Times New Roman" w:hAnsi="Times New Roman" w:cs="Times New Roman" w:eastAsiaTheme="minorEastAsia"/>
          <w:b w:val="0"/>
          <w:bCs w:val="0"/>
          <w:kern w:val="2"/>
          <w:sz w:val="21"/>
          <w:szCs w:val="21"/>
          <w:lang w:val="en-US" w:eastAsia="zh-CN" w:bidi="ar-SA"/>
        </w:rPr>
        <w:t xml:space="preserve">Fragmentation was carried out using divalent cations under elevated temperature in </w:t>
      </w:r>
      <w:r>
        <w:rPr>
          <w:rFonts w:hint="eastAsia" w:ascii="Times New Roman" w:hAnsi="Times New Roman" w:cs="Times New Roman" w:eastAsiaTheme="minorEastAsia"/>
          <w:b w:val="0"/>
          <w:bCs w:val="0"/>
          <w:kern w:val="2"/>
          <w:sz w:val="21"/>
          <w:szCs w:val="21"/>
          <w:lang w:val="en-US" w:eastAsia="zh-CN" w:bidi="ar-SA"/>
        </w:rPr>
        <w:t>1nd Strand Synthesis Reaction Buffer</w:t>
      </w:r>
      <w:r>
        <w:rPr>
          <w:rFonts w:ascii="Times New Roman" w:hAnsi="Times New Roman" w:cs="Times New Roman" w:eastAsiaTheme="minorEastAsia"/>
          <w:b w:val="0"/>
          <w:bCs w:val="0"/>
          <w:kern w:val="2"/>
          <w:sz w:val="21"/>
          <w:szCs w:val="21"/>
          <w:lang w:val="en-US" w:eastAsia="zh-CN" w:bidi="ar-SA"/>
        </w:rPr>
        <w:t xml:space="preserve"> First</w:t>
      </w:r>
      <w:r>
        <w:rPr>
          <w:rFonts w:hint="eastAsia" w:ascii="Times New Roman" w:hAnsi="Times New Roman" w:cs="Times New Roman" w:eastAsiaTheme="minorEastAsia"/>
          <w:b w:val="0"/>
          <w:bCs w:val="0"/>
          <w:kern w:val="2"/>
          <w:sz w:val="21"/>
          <w:szCs w:val="21"/>
          <w:lang w:val="en-US" w:eastAsia="zh-CN" w:bidi="ar-SA"/>
        </w:rPr>
        <w:t>.</w:t>
      </w:r>
      <w:r>
        <w:rPr>
          <w:rFonts w:ascii="Times New Roman" w:hAnsi="Times New Roman" w:cs="Times New Roman" w:eastAsiaTheme="minorEastAsia"/>
          <w:b w:val="0"/>
          <w:bCs w:val="0"/>
          <w:kern w:val="2"/>
          <w:sz w:val="21"/>
          <w:szCs w:val="21"/>
          <w:lang w:val="en-US" w:eastAsia="zh-CN" w:bidi="ar-SA"/>
        </w:rPr>
        <w:t xml:space="preserve"> Second strand cDNA synthesis was subsequently performed using </w:t>
      </w:r>
      <w:bookmarkStart w:id="6" w:name="OLE_LINK1"/>
      <w:r>
        <w:rPr>
          <w:rFonts w:hint="eastAsia" w:ascii="Times New Roman" w:hAnsi="Times New Roman" w:cs="Times New Roman" w:eastAsiaTheme="minorEastAsia"/>
          <w:b w:val="0"/>
          <w:bCs w:val="0"/>
          <w:kern w:val="2"/>
          <w:sz w:val="21"/>
          <w:szCs w:val="21"/>
          <w:lang w:val="en-US" w:eastAsia="zh-CN" w:bidi="ar-SA"/>
        </w:rPr>
        <w:t xml:space="preserve">2nd </w:t>
      </w:r>
      <w:bookmarkEnd w:id="6"/>
      <w:r>
        <w:rPr>
          <w:rFonts w:hint="eastAsia" w:ascii="Times New Roman" w:hAnsi="Times New Roman" w:cs="Times New Roman" w:eastAsiaTheme="minorEastAsia"/>
          <w:b w:val="0"/>
          <w:bCs w:val="0"/>
          <w:kern w:val="2"/>
          <w:sz w:val="21"/>
          <w:szCs w:val="21"/>
          <w:lang w:val="en-US" w:eastAsia="zh-CN" w:bidi="ar-SA"/>
        </w:rPr>
        <w:t>Strand Synthesis Buffer</w:t>
      </w:r>
      <w:r>
        <w:rPr>
          <w:rFonts w:ascii="Times New Roman" w:hAnsi="Times New Roman" w:cs="Times New Roman" w:eastAsiaTheme="minorEastAsia"/>
          <w:b w:val="0"/>
          <w:bCs w:val="0"/>
          <w:kern w:val="2"/>
          <w:sz w:val="21"/>
          <w:szCs w:val="21"/>
          <w:lang w:val="en-US" w:eastAsia="zh-CN" w:bidi="ar-SA"/>
        </w:rPr>
        <w:t xml:space="preserve">. Remaining overhangs were converted into blunt ends via exonuclease/polymerase activities. </w:t>
      </w:r>
      <w:bookmarkEnd w:id="5"/>
      <w:r>
        <w:rPr>
          <w:rFonts w:ascii="Times New Roman" w:hAnsi="Times New Roman" w:cs="Times New Roman" w:eastAsiaTheme="minorEastAsia"/>
          <w:b w:val="0"/>
          <w:bCs w:val="0"/>
          <w:kern w:val="2"/>
          <w:sz w:val="21"/>
          <w:szCs w:val="21"/>
          <w:lang w:val="en-US" w:eastAsia="zh-CN" w:bidi="ar-SA"/>
        </w:rPr>
        <w:t xml:space="preserve">After adenylation of 3’ ends of DNA fragments, </w:t>
      </w:r>
      <w:r>
        <w:rPr>
          <w:rFonts w:hint="eastAsia" w:ascii="Times New Roman" w:hAnsi="Times New Roman" w:cs="Times New Roman" w:eastAsiaTheme="minorEastAsia"/>
          <w:b w:val="0"/>
          <w:bCs w:val="0"/>
          <w:kern w:val="2"/>
          <w:sz w:val="21"/>
          <w:szCs w:val="21"/>
          <w:lang w:val="en-US" w:eastAsia="zh-CN" w:bidi="ar-SA"/>
        </w:rPr>
        <w:t>a</w:t>
      </w:r>
      <w:r>
        <w:rPr>
          <w:rFonts w:ascii="Times New Roman" w:hAnsi="Times New Roman" w:cs="Times New Roman" w:eastAsiaTheme="minorEastAsia"/>
          <w:b w:val="0"/>
          <w:bCs w:val="0"/>
          <w:kern w:val="2"/>
          <w:sz w:val="21"/>
          <w:szCs w:val="21"/>
          <w:lang w:val="en-US" w:eastAsia="zh-CN" w:bidi="ar-SA"/>
        </w:rPr>
        <w:t xml:space="preserve">daptor was ligated to prepare for library. In order to select cDNA fragments of preferentially 150~200 bp in length, the library fragments were purified with </w:t>
      </w:r>
      <w:bookmarkStart w:id="7" w:name="OLE_LINK5"/>
      <w:r>
        <w:rPr>
          <w:rFonts w:hint="eastAsia" w:ascii="Times New Roman" w:hAnsi="Times New Roman" w:cs="Times New Roman" w:eastAsiaTheme="minorEastAsia"/>
          <w:b w:val="0"/>
          <w:bCs w:val="0"/>
          <w:kern w:val="2"/>
          <w:sz w:val="21"/>
          <w:szCs w:val="21"/>
          <w:lang w:val="en-US" w:eastAsia="zh-CN" w:bidi="ar-SA"/>
        </w:rPr>
        <w:t>Hieff NGS™ DNA Selection Beads DNA</w:t>
      </w:r>
      <w:r>
        <w:rPr>
          <w:rFonts w:ascii="Times New Roman" w:hAnsi="Times New Roman" w:cs="Times New Roman" w:eastAsiaTheme="minorEastAsia"/>
          <w:b w:val="0"/>
          <w:bCs w:val="0"/>
          <w:kern w:val="2"/>
          <w:sz w:val="21"/>
          <w:szCs w:val="21"/>
          <w:lang w:val="en-US" w:eastAsia="zh-CN" w:bidi="ar-SA"/>
        </w:rPr>
        <w:t>(</w:t>
      </w:r>
      <w:r>
        <w:rPr>
          <w:rFonts w:hint="eastAsia" w:ascii="Times New Roman" w:hAnsi="Times New Roman" w:cs="Times New Roman" w:eastAsiaTheme="minorEastAsia"/>
          <w:b w:val="0"/>
          <w:bCs w:val="0"/>
          <w:kern w:val="2"/>
          <w:sz w:val="21"/>
          <w:szCs w:val="21"/>
          <w:lang w:val="en-US" w:eastAsia="zh-CN" w:bidi="ar-SA"/>
        </w:rPr>
        <w:t>12601ES56, YEASEN</w:t>
      </w:r>
      <w:r>
        <w:rPr>
          <w:rFonts w:ascii="Times New Roman" w:hAnsi="Times New Roman" w:cs="Times New Roman" w:eastAsiaTheme="minorEastAsia"/>
          <w:b w:val="0"/>
          <w:bCs w:val="0"/>
          <w:kern w:val="2"/>
          <w:sz w:val="21"/>
          <w:szCs w:val="21"/>
          <w:lang w:val="en-US" w:eastAsia="zh-CN" w:bidi="ar-SA"/>
        </w:rPr>
        <w:t xml:space="preserve">, </w:t>
      </w:r>
      <w:r>
        <w:rPr>
          <w:rFonts w:hint="eastAsia" w:ascii="Times New Roman" w:hAnsi="Times New Roman" w:cs="Times New Roman" w:eastAsiaTheme="minorEastAsia"/>
          <w:b w:val="0"/>
          <w:bCs w:val="0"/>
          <w:kern w:val="2"/>
          <w:sz w:val="21"/>
          <w:szCs w:val="21"/>
          <w:lang w:val="en-US" w:eastAsia="zh-CN" w:bidi="ar-SA"/>
        </w:rPr>
        <w:t>China</w:t>
      </w:r>
      <w:r>
        <w:rPr>
          <w:rFonts w:ascii="Times New Roman" w:hAnsi="Times New Roman" w:cs="Times New Roman" w:eastAsiaTheme="minorEastAsia"/>
          <w:b w:val="0"/>
          <w:bCs w:val="0"/>
          <w:kern w:val="2"/>
          <w:sz w:val="21"/>
          <w:szCs w:val="21"/>
          <w:lang w:val="en-US" w:eastAsia="zh-CN" w:bidi="ar-SA"/>
        </w:rPr>
        <w:t>)</w:t>
      </w:r>
      <w:bookmarkEnd w:id="7"/>
      <w:r>
        <w:rPr>
          <w:rFonts w:ascii="Times New Roman" w:hAnsi="Times New Roman" w:cs="Times New Roman" w:eastAsiaTheme="minorEastAsia"/>
          <w:b w:val="0"/>
          <w:bCs w:val="0"/>
          <w:kern w:val="2"/>
          <w:sz w:val="21"/>
          <w:szCs w:val="21"/>
          <w:lang w:val="en-US" w:eastAsia="zh-CN" w:bidi="ar-SA"/>
        </w:rPr>
        <w:t xml:space="preserve">. Then PCR was performed with </w:t>
      </w:r>
      <w:r>
        <w:rPr>
          <w:rFonts w:hint="eastAsia" w:ascii="Times New Roman" w:hAnsi="Times New Roman" w:cs="Times New Roman" w:eastAsiaTheme="minorEastAsia"/>
          <w:b w:val="0"/>
          <w:bCs w:val="0"/>
          <w:kern w:val="2"/>
          <w:sz w:val="21"/>
          <w:szCs w:val="21"/>
          <w:lang w:val="en-US" w:eastAsia="zh-CN" w:bidi="ar-SA"/>
        </w:rPr>
        <w:t xml:space="preserve">2×Super CanaceTM High-Fidelity Mix，Primer mix </w:t>
      </w:r>
      <w:r>
        <w:rPr>
          <w:rFonts w:ascii="Times New Roman" w:hAnsi="Times New Roman" w:cs="Times New Roman" w:eastAsiaTheme="minorEastAsia"/>
          <w:b w:val="0"/>
          <w:bCs w:val="0"/>
          <w:kern w:val="2"/>
          <w:sz w:val="21"/>
          <w:szCs w:val="21"/>
          <w:lang w:val="en-US" w:eastAsia="zh-CN" w:bidi="ar-SA"/>
        </w:rPr>
        <w:t xml:space="preserve">and </w:t>
      </w:r>
      <w:r>
        <w:rPr>
          <w:rFonts w:hint="eastAsia" w:ascii="Times New Roman" w:hAnsi="Times New Roman" w:cs="Times New Roman" w:eastAsiaTheme="minorEastAsia"/>
          <w:b w:val="0"/>
          <w:bCs w:val="0"/>
          <w:kern w:val="2"/>
          <w:sz w:val="21"/>
          <w:szCs w:val="21"/>
          <w:lang w:val="en-US" w:eastAsia="zh-CN" w:bidi="ar-SA"/>
        </w:rPr>
        <w:t>Adapter Ligated DNA</w:t>
      </w:r>
      <w:r>
        <w:rPr>
          <w:rFonts w:ascii="Times New Roman" w:hAnsi="Times New Roman" w:cs="Times New Roman" w:eastAsiaTheme="minorEastAsia"/>
          <w:b w:val="0"/>
          <w:bCs w:val="0"/>
          <w:kern w:val="2"/>
          <w:sz w:val="21"/>
          <w:szCs w:val="21"/>
          <w:lang w:val="en-US" w:eastAsia="zh-CN" w:bidi="ar-SA"/>
        </w:rPr>
        <w:t>. At last, PCR products were purified (</w:t>
      </w:r>
      <w:r>
        <w:rPr>
          <w:rFonts w:hint="eastAsia" w:ascii="Times New Roman" w:hAnsi="Times New Roman" w:cs="Times New Roman" w:eastAsiaTheme="minorEastAsia"/>
          <w:b w:val="0"/>
          <w:bCs w:val="0"/>
          <w:kern w:val="2"/>
          <w:sz w:val="21"/>
          <w:szCs w:val="21"/>
          <w:lang w:val="en-US" w:eastAsia="zh-CN" w:bidi="ar-SA"/>
        </w:rPr>
        <w:t>Hieff NGS™ DNA Selection Beads</w:t>
      </w:r>
      <w:r>
        <w:rPr>
          <w:rFonts w:ascii="Times New Roman" w:hAnsi="Times New Roman" w:cs="Times New Roman" w:eastAsiaTheme="minorEastAsia"/>
          <w:b w:val="0"/>
          <w:bCs w:val="0"/>
          <w:kern w:val="2"/>
          <w:sz w:val="21"/>
          <w:szCs w:val="21"/>
          <w:lang w:val="en-US" w:eastAsia="zh-CN" w:bidi="ar-SA"/>
        </w:rPr>
        <w:t xml:space="preserve">) and library quality was assessed on the Qubit®2.0 Flurometer. The libraries were then quantified and pooled. Paired-end sequencing of the library was performed on the HiSeq </w:t>
      </w:r>
      <w:r>
        <w:rPr>
          <w:rFonts w:hint="eastAsia" w:ascii="Times New Roman" w:hAnsi="Times New Roman" w:cs="Times New Roman" w:eastAsiaTheme="minorEastAsia"/>
          <w:b w:val="0"/>
          <w:bCs w:val="0"/>
          <w:kern w:val="2"/>
          <w:sz w:val="21"/>
          <w:szCs w:val="21"/>
          <w:lang w:val="en-US" w:eastAsia="zh-CN" w:bidi="ar-SA"/>
        </w:rPr>
        <w:t>NovaSeq 6000</w:t>
      </w:r>
      <w:r>
        <w:rPr>
          <w:rFonts w:ascii="Times New Roman" w:hAnsi="Times New Roman" w:cs="Times New Roman" w:eastAsiaTheme="minorEastAsia"/>
          <w:b w:val="0"/>
          <w:bCs w:val="0"/>
          <w:kern w:val="2"/>
          <w:sz w:val="21"/>
          <w:szCs w:val="21"/>
          <w:lang w:val="en-US" w:eastAsia="zh-CN" w:bidi="ar-SA"/>
        </w:rPr>
        <w:t xml:space="preserve"> sequencers (Illumina, San Diego, CA).</w:t>
      </w:r>
    </w:p>
    <w:bookmarkEnd w:id="3"/>
    <w:p w14:paraId="0F733439">
      <w:pPr>
        <w:pStyle w:val="2"/>
        <w:numPr>
          <w:ilvl w:val="0"/>
          <w:numId w:val="2"/>
        </w:numPr>
        <w:ind w:left="420" w:leftChars="0" w:hanging="420" w:firstLineChars="0"/>
        <w:rPr>
          <w:rFonts w:ascii="Times New Roman" w:hAnsi="Times New Roman" w:cs="Times New Roman"/>
          <w:sz w:val="21"/>
          <w:szCs w:val="21"/>
        </w:rPr>
      </w:pPr>
      <w:r>
        <w:rPr>
          <w:rFonts w:ascii="Times New Roman" w:hAnsi="Times New Roman" w:cs="Times New Roman"/>
          <w:sz w:val="21"/>
          <w:szCs w:val="21"/>
        </w:rPr>
        <w:t>Data assessment and quality control</w:t>
      </w:r>
    </w:p>
    <w:p w14:paraId="49B2DC93">
      <w:pPr>
        <w:rPr>
          <w:rFonts w:ascii="Times New Roman" w:hAnsi="Times New Roman" w:eastAsia="宋体" w:cs="Times New Roman"/>
          <w:spacing w:val="3"/>
          <w:kern w:val="0"/>
          <w:szCs w:val="21"/>
        </w:rPr>
      </w:pPr>
      <w:r>
        <w:rPr>
          <w:rFonts w:ascii="Times New Roman" w:hAnsi="Times New Roman" w:cs="Times New Roman"/>
          <w:b/>
          <w:szCs w:val="21"/>
        </w:rPr>
        <w:t>FastQC</w:t>
      </w:r>
      <w:r>
        <w:rPr>
          <w:rFonts w:ascii="Times New Roman" w:hAnsi="Times New Roman" w:cs="Times New Roman"/>
          <w:szCs w:val="21"/>
        </w:rPr>
        <w:t xml:space="preserve"> </w:t>
      </w:r>
      <w:r>
        <w:rPr>
          <w:rFonts w:hint="eastAsia" w:ascii="Times New Roman" w:hAnsi="Times New Roman" w:cs="Times New Roman"/>
          <w:szCs w:val="21"/>
        </w:rPr>
        <w:t>(</w:t>
      </w:r>
      <w:r>
        <w:rPr>
          <w:rFonts w:ascii="Times New Roman" w:hAnsi="Times New Roman" w:cs="Times New Roman"/>
          <w:szCs w:val="21"/>
        </w:rPr>
        <w:t>v</w:t>
      </w:r>
      <w:r>
        <w:rPr>
          <w:rFonts w:hint="eastAsia" w:ascii="Times New Roman" w:hAnsi="Times New Roman" w:cs="Times New Roman"/>
          <w:szCs w:val="21"/>
        </w:rPr>
        <w:t xml:space="preserve">ersion </w:t>
      </w:r>
      <w:r>
        <w:rPr>
          <w:rFonts w:ascii="Times New Roman" w:hAnsi="Times New Roman" w:cs="Times New Roman"/>
          <w:bCs/>
          <w:kern w:val="0"/>
          <w:sz w:val="20"/>
        </w:rPr>
        <w:t>0.11.2</w:t>
      </w:r>
      <w:r>
        <w:rPr>
          <w:rFonts w:hint="eastAsia" w:ascii="Times New Roman" w:hAnsi="Times New Roman" w:cs="Times New Roman"/>
          <w:bCs/>
          <w:kern w:val="0"/>
          <w:sz w:val="20"/>
        </w:rPr>
        <w:t>)</w:t>
      </w:r>
      <w:r>
        <w:rPr>
          <w:rFonts w:ascii="Times New Roman" w:hAnsi="Times New Roman" w:cs="Times New Roman"/>
          <w:bCs/>
          <w:kern w:val="0"/>
          <w:sz w:val="20"/>
        </w:rPr>
        <w:t xml:space="preserve"> </w:t>
      </w:r>
      <w:r>
        <w:rPr>
          <w:rFonts w:ascii="Times New Roman" w:hAnsi="Times New Roman" w:cs="Times New Roman"/>
          <w:szCs w:val="21"/>
        </w:rPr>
        <w:t xml:space="preserve">was used </w:t>
      </w:r>
      <w:r>
        <w:rPr>
          <w:rFonts w:hint="eastAsia" w:ascii="Times New Roman" w:hAnsi="Times New Roman" w:cs="Times New Roman"/>
          <w:szCs w:val="21"/>
        </w:rPr>
        <w:t>for</w:t>
      </w:r>
      <w:r>
        <w:rPr>
          <w:rFonts w:ascii="Times New Roman" w:hAnsi="Times New Roman" w:cs="Times New Roman"/>
          <w:szCs w:val="21"/>
        </w:rPr>
        <w:t xml:space="preserve"> evaluat</w:t>
      </w:r>
      <w:r>
        <w:rPr>
          <w:rFonts w:hint="eastAsia" w:ascii="Times New Roman" w:hAnsi="Times New Roman" w:cs="Times New Roman"/>
          <w:szCs w:val="21"/>
        </w:rPr>
        <w:t>ing</w:t>
      </w:r>
      <w:r>
        <w:rPr>
          <w:rFonts w:ascii="Times New Roman" w:hAnsi="Times New Roman" w:cs="Times New Roman"/>
          <w:szCs w:val="21"/>
        </w:rPr>
        <w:t xml:space="preserve"> the quality of sequenced data. Raw reads were filtered by </w:t>
      </w:r>
      <w:r>
        <w:rPr>
          <w:rFonts w:ascii="Times New Roman" w:hAnsi="Times New Roman" w:cs="Times New Roman"/>
          <w:b/>
          <w:szCs w:val="21"/>
        </w:rPr>
        <w:t>Trimmomatic</w:t>
      </w:r>
      <w:r>
        <w:rPr>
          <w:rFonts w:ascii="Times New Roman" w:hAnsi="Times New Roman" w:cs="Times New Roman"/>
          <w:szCs w:val="21"/>
        </w:rPr>
        <w:t xml:space="preserve"> </w:t>
      </w:r>
      <w:r>
        <w:rPr>
          <w:rFonts w:hint="eastAsia" w:ascii="Times New Roman" w:hAnsi="Times New Roman" w:cs="Times New Roman"/>
          <w:szCs w:val="21"/>
        </w:rPr>
        <w:t>(</w:t>
      </w:r>
      <w:r>
        <w:rPr>
          <w:rFonts w:ascii="Times New Roman" w:hAnsi="Times New Roman" w:cs="Times New Roman"/>
          <w:szCs w:val="21"/>
        </w:rPr>
        <w:t>v</w:t>
      </w:r>
      <w:r>
        <w:rPr>
          <w:rFonts w:hint="eastAsia" w:ascii="Times New Roman" w:hAnsi="Times New Roman" w:cs="Times New Roman"/>
          <w:szCs w:val="21"/>
        </w:rPr>
        <w:t xml:space="preserve">ersion </w:t>
      </w:r>
      <w:r>
        <w:rPr>
          <w:rFonts w:ascii="Times New Roman" w:hAnsi="Times New Roman" w:cs="Times New Roman"/>
          <w:szCs w:val="21"/>
        </w:rPr>
        <w:t>0.36</w:t>
      </w:r>
      <w:r>
        <w:rPr>
          <w:rFonts w:hint="eastAsia" w:ascii="Times New Roman" w:hAnsi="Times New Roman" w:cs="Times New Roman"/>
          <w:szCs w:val="21"/>
        </w:rPr>
        <w:t>)</w:t>
      </w:r>
      <w:r>
        <w:rPr>
          <w:rFonts w:ascii="Times New Roman" w:hAnsi="Times New Roman" w:cs="Times New Roman"/>
          <w:szCs w:val="21"/>
        </w:rPr>
        <w:t xml:space="preserve"> according to several steps: 1) Removing sequences with N bases; 2) Removing adaptor sequence if reads contains; 3) Removing low quality bases from reads 3’ to 5’</w:t>
      </w:r>
      <w:r>
        <w:rPr>
          <w:rFonts w:hint="eastAsia" w:ascii="Times New Roman" w:hAnsi="Times New Roman" w:cs="Times New Roman"/>
          <w:szCs w:val="21"/>
        </w:rPr>
        <w:t xml:space="preserve"> </w:t>
      </w:r>
      <w:r>
        <w:rPr>
          <w:rFonts w:ascii="Times New Roman" w:hAnsi="Times New Roman" w:cs="Times New Roman"/>
          <w:szCs w:val="21"/>
        </w:rPr>
        <w:t xml:space="preserve">(Q &lt; 20); 4) Removing low quality bases from reads 5’ to 3’ (Q &lt; 20); 5) </w:t>
      </w:r>
      <w:r>
        <w:rPr>
          <w:rFonts w:ascii="Times New Roman" w:hAnsi="Times New Roman" w:eastAsia="宋体" w:cs="Times New Roman"/>
          <w:spacing w:val="3"/>
          <w:kern w:val="0"/>
          <w:szCs w:val="21"/>
        </w:rPr>
        <w:t>Using a sliding window method to remove the base value less than 20 of reads tail (window size is 5 bp); 6)</w:t>
      </w:r>
      <w:r>
        <w:rPr>
          <w:rFonts w:ascii="Times New Roman" w:hAnsi="Times New Roman" w:cs="Times New Roman"/>
          <w:szCs w:val="21"/>
        </w:rPr>
        <w:t xml:space="preserve"> </w:t>
      </w:r>
      <w:r>
        <w:rPr>
          <w:rFonts w:ascii="Times New Roman" w:hAnsi="Times New Roman" w:eastAsia="宋体" w:cs="Times New Roman"/>
          <w:spacing w:val="3"/>
          <w:kern w:val="0"/>
          <w:szCs w:val="21"/>
        </w:rPr>
        <w:t>Removing reads with reads length less than 35nt and its pairing reads.</w:t>
      </w:r>
      <w:r>
        <w:rPr>
          <w:rFonts w:hint="eastAsia" w:ascii="Times New Roman" w:hAnsi="Times New Roman" w:eastAsia="宋体" w:cs="Times New Roman"/>
          <w:spacing w:val="3"/>
          <w:kern w:val="0"/>
          <w:szCs w:val="21"/>
        </w:rPr>
        <w:t xml:space="preserve"> And the remaining clean data was used for further analysis.</w:t>
      </w:r>
    </w:p>
    <w:p w14:paraId="22A066F6">
      <w:pPr>
        <w:rPr>
          <w:rFonts w:ascii="Times New Roman" w:hAnsi="Times New Roman" w:eastAsia="宋体" w:cs="Times New Roman"/>
          <w:spacing w:val="3"/>
          <w:kern w:val="0"/>
          <w:sz w:val="24"/>
          <w:szCs w:val="24"/>
        </w:rPr>
      </w:pPr>
    </w:p>
    <w:p w14:paraId="7285B5F7">
      <w:pPr>
        <w:pStyle w:val="2"/>
        <w:numPr>
          <w:ilvl w:val="0"/>
          <w:numId w:val="2"/>
        </w:numPr>
        <w:ind w:left="420" w:leftChars="0" w:hanging="420" w:firstLineChars="0"/>
        <w:rPr>
          <w:rFonts w:ascii="Times New Roman" w:hAnsi="Times New Roman" w:cs="Times New Roman"/>
          <w:sz w:val="21"/>
          <w:szCs w:val="21"/>
        </w:rPr>
      </w:pPr>
      <w:r>
        <w:rPr>
          <w:rFonts w:ascii="Times New Roman" w:hAnsi="Times New Roman" w:cs="Times New Roman"/>
          <w:sz w:val="21"/>
          <w:szCs w:val="21"/>
        </w:rPr>
        <w:t>Alignment with reference genome and RNA-seq assessment</w:t>
      </w:r>
    </w:p>
    <w:p w14:paraId="1279EF49">
      <w:pPr>
        <w:rPr>
          <w:rFonts w:ascii="Times New Roman" w:hAnsi="Times New Roman" w:cs="Times New Roman"/>
          <w:spacing w:val="3"/>
          <w:szCs w:val="21"/>
        </w:rPr>
      </w:pPr>
      <w:r>
        <w:rPr>
          <w:rFonts w:ascii="Times New Roman" w:hAnsi="Times New Roman" w:cs="Times New Roman"/>
          <w:b/>
          <w:spacing w:val="3"/>
          <w:szCs w:val="21"/>
        </w:rPr>
        <w:t>HISAT2</w:t>
      </w:r>
      <w:r>
        <w:rPr>
          <w:rFonts w:ascii="Times New Roman" w:hAnsi="Times New Roman" w:cs="Times New Roman"/>
          <w:spacing w:val="3"/>
          <w:szCs w:val="21"/>
        </w:rPr>
        <w:t xml:space="preserve"> </w:t>
      </w:r>
      <w:r>
        <w:rPr>
          <w:rFonts w:hint="eastAsia" w:ascii="Times New Roman" w:hAnsi="Times New Roman" w:cs="Times New Roman"/>
          <w:spacing w:val="3"/>
          <w:szCs w:val="21"/>
        </w:rPr>
        <w:t>(</w:t>
      </w:r>
      <w:r>
        <w:rPr>
          <w:rFonts w:ascii="Times New Roman" w:hAnsi="Times New Roman" w:cs="Times New Roman"/>
          <w:spacing w:val="3"/>
          <w:szCs w:val="21"/>
        </w:rPr>
        <w:t>v</w:t>
      </w:r>
      <w:r>
        <w:rPr>
          <w:rFonts w:hint="eastAsia" w:ascii="Times New Roman" w:hAnsi="Times New Roman" w:cs="Times New Roman"/>
          <w:spacing w:val="3"/>
          <w:szCs w:val="21"/>
        </w:rPr>
        <w:t xml:space="preserve">ersion </w:t>
      </w:r>
      <w:r>
        <w:rPr>
          <w:rFonts w:ascii="Times New Roman" w:hAnsi="Times New Roman" w:cs="Times New Roman"/>
          <w:bCs/>
          <w:kern w:val="0"/>
          <w:sz w:val="20"/>
        </w:rPr>
        <w:t>2.1.0</w:t>
      </w:r>
      <w:r>
        <w:rPr>
          <w:rFonts w:hint="eastAsia" w:ascii="Times New Roman" w:hAnsi="Times New Roman" w:cs="Times New Roman"/>
          <w:bCs/>
          <w:kern w:val="0"/>
          <w:sz w:val="20"/>
        </w:rPr>
        <w:t xml:space="preserve">) </w:t>
      </w:r>
      <w:r>
        <w:rPr>
          <w:rFonts w:ascii="Times New Roman" w:hAnsi="Times New Roman" w:cs="Times New Roman"/>
          <w:spacing w:val="3"/>
          <w:szCs w:val="21"/>
        </w:rPr>
        <w:t xml:space="preserve">was used to align the clean reads with the reference genome, </w:t>
      </w:r>
      <w:r>
        <w:rPr>
          <w:rFonts w:hint="eastAsia" w:ascii="Times New Roman" w:hAnsi="Times New Roman" w:cs="Times New Roman"/>
          <w:spacing w:val="3"/>
          <w:szCs w:val="21"/>
        </w:rPr>
        <w:t xml:space="preserve">and it was run with default parameters. </w:t>
      </w:r>
      <w:r>
        <w:rPr>
          <w:rFonts w:ascii="Times New Roman" w:hAnsi="Times New Roman" w:cs="Times New Roman"/>
          <w:b/>
          <w:spacing w:val="3"/>
          <w:szCs w:val="21"/>
        </w:rPr>
        <w:t>RSeQC</w:t>
      </w:r>
      <w:r>
        <w:rPr>
          <w:rFonts w:ascii="Times New Roman" w:hAnsi="Times New Roman" w:cs="Times New Roman"/>
          <w:spacing w:val="3"/>
          <w:szCs w:val="21"/>
        </w:rPr>
        <w:t xml:space="preserve"> </w:t>
      </w:r>
      <w:r>
        <w:rPr>
          <w:rFonts w:hint="eastAsia" w:ascii="Times New Roman" w:hAnsi="Times New Roman" w:cs="Times New Roman"/>
          <w:spacing w:val="3"/>
          <w:szCs w:val="21"/>
        </w:rPr>
        <w:t>(</w:t>
      </w:r>
      <w:r>
        <w:rPr>
          <w:rFonts w:ascii="Times New Roman" w:hAnsi="Times New Roman" w:cs="Times New Roman"/>
          <w:spacing w:val="3"/>
          <w:szCs w:val="21"/>
        </w:rPr>
        <w:t>v</w:t>
      </w:r>
      <w:r>
        <w:rPr>
          <w:rFonts w:hint="eastAsia" w:ascii="Times New Roman" w:hAnsi="Times New Roman" w:cs="Times New Roman"/>
          <w:spacing w:val="3"/>
          <w:szCs w:val="21"/>
        </w:rPr>
        <w:t>ersion</w:t>
      </w:r>
      <w:r>
        <w:rPr>
          <w:rFonts w:ascii="Times New Roman" w:hAnsi="Times New Roman" w:cs="Times New Roman"/>
          <w:spacing w:val="3"/>
          <w:szCs w:val="21"/>
        </w:rPr>
        <w:t xml:space="preserve"> </w:t>
      </w:r>
      <w:r>
        <w:rPr>
          <w:rFonts w:ascii="Times New Roman" w:hAnsi="Times New Roman" w:cs="Times New Roman"/>
          <w:bCs/>
          <w:kern w:val="0"/>
          <w:sz w:val="20"/>
        </w:rPr>
        <w:t>2.6.1</w:t>
      </w:r>
      <w:r>
        <w:rPr>
          <w:rFonts w:hint="eastAsia" w:ascii="Times New Roman" w:hAnsi="Times New Roman" w:cs="Times New Roman"/>
          <w:bCs/>
          <w:kern w:val="0"/>
          <w:sz w:val="20"/>
        </w:rPr>
        <w:t xml:space="preserve">) </w:t>
      </w:r>
      <w:r>
        <w:rPr>
          <w:rFonts w:ascii="Times New Roman" w:hAnsi="Times New Roman" w:cs="Times New Roman"/>
          <w:spacing w:val="3"/>
          <w:szCs w:val="21"/>
        </w:rPr>
        <w:t>was used to statistics the alignment results</w:t>
      </w:r>
      <w:r>
        <w:rPr>
          <w:rFonts w:hint="eastAsia" w:ascii="Times New Roman" w:hAnsi="Times New Roman" w:cs="Times New Roman"/>
          <w:spacing w:val="3"/>
          <w:szCs w:val="21"/>
        </w:rPr>
        <w:t xml:space="preserve"> and</w:t>
      </w:r>
      <w:r>
        <w:rPr>
          <w:rFonts w:ascii="Times New Roman" w:hAnsi="Times New Roman" w:cs="Times New Roman"/>
          <w:spacing w:val="3"/>
          <w:szCs w:val="21"/>
        </w:rPr>
        <w:t xml:space="preserve"> </w:t>
      </w:r>
      <w:r>
        <w:rPr>
          <w:rFonts w:ascii="Times New Roman" w:hAnsi="Times New Roman" w:eastAsia="宋体" w:cs="Times New Roman"/>
          <w:spacing w:val="3"/>
          <w:kern w:val="0"/>
          <w:szCs w:val="21"/>
        </w:rPr>
        <w:t>analysis the redundancy sequences and the distribution of insert fragments.</w:t>
      </w:r>
      <w:r>
        <w:rPr>
          <w:rFonts w:hint="eastAsia" w:ascii="Times New Roman" w:hAnsi="Times New Roman" w:eastAsia="宋体" w:cs="Times New Roman"/>
          <w:spacing w:val="3"/>
          <w:kern w:val="0"/>
          <w:szCs w:val="21"/>
        </w:rPr>
        <w:t xml:space="preserve"> </w:t>
      </w:r>
      <w:r>
        <w:rPr>
          <w:rFonts w:ascii="Times New Roman" w:hAnsi="Times New Roman" w:eastAsia="宋体" w:cs="Times New Roman"/>
          <w:b/>
          <w:spacing w:val="3"/>
          <w:kern w:val="0"/>
          <w:szCs w:val="21"/>
        </w:rPr>
        <w:t>Qualimap</w:t>
      </w:r>
      <w:r>
        <w:rPr>
          <w:rFonts w:ascii="Times New Roman" w:hAnsi="Times New Roman" w:eastAsia="宋体" w:cs="Times New Roman"/>
          <w:spacing w:val="3"/>
          <w:kern w:val="0"/>
          <w:szCs w:val="21"/>
        </w:rPr>
        <w:t xml:space="preserve"> </w:t>
      </w:r>
      <w:r>
        <w:rPr>
          <w:rFonts w:hint="eastAsia" w:ascii="Times New Roman" w:hAnsi="Times New Roman" w:eastAsia="宋体" w:cs="Times New Roman"/>
          <w:spacing w:val="3"/>
          <w:kern w:val="0"/>
          <w:szCs w:val="21"/>
        </w:rPr>
        <w:t>(</w:t>
      </w:r>
      <w:r>
        <w:rPr>
          <w:rFonts w:ascii="Times New Roman" w:hAnsi="Times New Roman" w:eastAsia="宋体" w:cs="Times New Roman"/>
          <w:spacing w:val="3"/>
          <w:kern w:val="0"/>
          <w:szCs w:val="21"/>
        </w:rPr>
        <w:t>v</w:t>
      </w:r>
      <w:r>
        <w:rPr>
          <w:rFonts w:hint="eastAsia" w:ascii="Times New Roman" w:hAnsi="Times New Roman" w:eastAsia="宋体" w:cs="Times New Roman"/>
          <w:spacing w:val="3"/>
          <w:kern w:val="0"/>
          <w:szCs w:val="21"/>
        </w:rPr>
        <w:t xml:space="preserve">ersion </w:t>
      </w:r>
      <w:r>
        <w:rPr>
          <w:rFonts w:ascii="Times New Roman" w:hAnsi="Times New Roman" w:cs="Times New Roman"/>
          <w:bCs/>
          <w:kern w:val="0"/>
          <w:sz w:val="20"/>
        </w:rPr>
        <w:t>2.2.1</w:t>
      </w:r>
      <w:r>
        <w:rPr>
          <w:rFonts w:hint="eastAsia" w:ascii="Times New Roman" w:hAnsi="Times New Roman" w:cs="Times New Roman"/>
          <w:bCs/>
          <w:kern w:val="0"/>
          <w:sz w:val="20"/>
        </w:rPr>
        <w:t>)</w:t>
      </w:r>
      <w:r>
        <w:rPr>
          <w:rFonts w:ascii="Times New Roman" w:hAnsi="Times New Roman" w:cs="Times New Roman"/>
          <w:bCs/>
          <w:kern w:val="0"/>
          <w:sz w:val="20"/>
        </w:rPr>
        <w:t xml:space="preserve"> </w:t>
      </w:r>
      <w:r>
        <w:rPr>
          <w:rFonts w:ascii="Times New Roman" w:hAnsi="Times New Roman" w:eastAsia="宋体" w:cs="Times New Roman"/>
          <w:spacing w:val="3"/>
          <w:kern w:val="0"/>
          <w:szCs w:val="21"/>
        </w:rPr>
        <w:t xml:space="preserve">was used </w:t>
      </w:r>
      <w:r>
        <w:rPr>
          <w:rFonts w:hint="eastAsia" w:ascii="Times New Roman" w:hAnsi="Times New Roman" w:eastAsia="宋体" w:cs="Times New Roman"/>
          <w:spacing w:val="3"/>
          <w:kern w:val="0"/>
          <w:szCs w:val="21"/>
        </w:rPr>
        <w:t>to</w:t>
      </w:r>
      <w:r>
        <w:rPr>
          <w:rFonts w:ascii="Times New Roman" w:hAnsi="Times New Roman" w:eastAsia="宋体" w:cs="Times New Roman"/>
          <w:spacing w:val="3"/>
          <w:kern w:val="0"/>
          <w:szCs w:val="21"/>
        </w:rPr>
        <w:t xml:space="preserve"> check the homogeneity distribution and </w:t>
      </w:r>
      <w:r>
        <w:rPr>
          <w:rFonts w:hint="eastAsia" w:ascii="Times New Roman" w:hAnsi="Times New Roman" w:eastAsia="宋体" w:cs="Times New Roman"/>
          <w:spacing w:val="3"/>
          <w:kern w:val="0"/>
          <w:szCs w:val="21"/>
        </w:rPr>
        <w:t xml:space="preserve">analysis the </w:t>
      </w:r>
      <w:r>
        <w:rPr>
          <w:rFonts w:ascii="Times New Roman" w:hAnsi="Times New Roman" w:eastAsia="宋体" w:cs="Times New Roman"/>
          <w:spacing w:val="3"/>
          <w:kern w:val="0"/>
          <w:szCs w:val="21"/>
        </w:rPr>
        <w:t>genome structure.</w:t>
      </w:r>
      <w:r>
        <w:rPr>
          <w:rFonts w:ascii="Times New Roman" w:hAnsi="Times New Roman" w:cs="Times New Roman"/>
        </w:rPr>
        <w:t xml:space="preserve"> </w:t>
      </w:r>
      <w:r>
        <w:rPr>
          <w:rFonts w:ascii="Times New Roman" w:hAnsi="Times New Roman" w:eastAsia="宋体" w:cs="Times New Roman"/>
          <w:b/>
          <w:spacing w:val="3"/>
          <w:kern w:val="0"/>
          <w:szCs w:val="21"/>
        </w:rPr>
        <w:t>BEDTools</w:t>
      </w:r>
      <w:r>
        <w:rPr>
          <w:rFonts w:ascii="Times New Roman" w:hAnsi="Times New Roman" w:eastAsia="宋体" w:cs="Times New Roman"/>
          <w:spacing w:val="3"/>
          <w:kern w:val="0"/>
          <w:szCs w:val="21"/>
        </w:rPr>
        <w:t xml:space="preserve"> </w:t>
      </w:r>
      <w:r>
        <w:rPr>
          <w:rFonts w:hint="eastAsia" w:ascii="Times New Roman" w:hAnsi="Times New Roman" w:eastAsia="宋体" w:cs="Times New Roman"/>
          <w:spacing w:val="3"/>
          <w:kern w:val="0"/>
          <w:szCs w:val="21"/>
        </w:rPr>
        <w:t>(</w:t>
      </w:r>
      <w:r>
        <w:rPr>
          <w:rFonts w:ascii="Times New Roman" w:hAnsi="Times New Roman" w:eastAsia="宋体" w:cs="Times New Roman"/>
          <w:spacing w:val="3"/>
          <w:kern w:val="0"/>
          <w:szCs w:val="21"/>
        </w:rPr>
        <w:t>v</w:t>
      </w:r>
      <w:r>
        <w:rPr>
          <w:rFonts w:hint="eastAsia" w:ascii="Times New Roman" w:hAnsi="Times New Roman" w:eastAsia="宋体" w:cs="Times New Roman"/>
          <w:spacing w:val="3"/>
          <w:kern w:val="0"/>
          <w:szCs w:val="21"/>
        </w:rPr>
        <w:t xml:space="preserve">ersion </w:t>
      </w:r>
      <w:r>
        <w:rPr>
          <w:rFonts w:ascii="Times New Roman" w:hAnsi="Times New Roman" w:cs="Times New Roman"/>
          <w:bCs/>
          <w:kern w:val="0"/>
          <w:sz w:val="20"/>
        </w:rPr>
        <w:t>2.26.0</w:t>
      </w:r>
      <w:r>
        <w:rPr>
          <w:rFonts w:hint="eastAsia" w:ascii="Times New Roman" w:hAnsi="Times New Roman" w:cs="Times New Roman"/>
          <w:bCs/>
          <w:kern w:val="0"/>
          <w:sz w:val="20"/>
        </w:rPr>
        <w:t>)</w:t>
      </w:r>
      <w:r>
        <w:rPr>
          <w:rFonts w:ascii="Times New Roman" w:hAnsi="Times New Roman" w:cs="Times New Roman"/>
          <w:bCs/>
          <w:kern w:val="0"/>
          <w:sz w:val="20"/>
        </w:rPr>
        <w:t xml:space="preserve"> </w:t>
      </w:r>
      <w:r>
        <w:rPr>
          <w:rFonts w:ascii="Times New Roman" w:hAnsi="Times New Roman" w:eastAsia="宋体" w:cs="Times New Roman"/>
          <w:spacing w:val="3"/>
          <w:kern w:val="0"/>
          <w:szCs w:val="21"/>
        </w:rPr>
        <w:t xml:space="preserve">was used </w:t>
      </w:r>
      <w:r>
        <w:rPr>
          <w:rFonts w:hint="eastAsia" w:ascii="Times New Roman" w:hAnsi="Times New Roman" w:eastAsia="宋体" w:cs="Times New Roman"/>
          <w:spacing w:val="3"/>
          <w:kern w:val="0"/>
          <w:szCs w:val="21"/>
        </w:rPr>
        <w:t>to statistical analysis the</w:t>
      </w:r>
      <w:r>
        <w:rPr>
          <w:rFonts w:ascii="Times New Roman" w:hAnsi="Times New Roman" w:eastAsia="宋体" w:cs="Times New Roman"/>
          <w:spacing w:val="3"/>
          <w:kern w:val="0"/>
          <w:szCs w:val="21"/>
        </w:rPr>
        <w:t xml:space="preserve"> gene coverage rat</w:t>
      </w:r>
      <w:r>
        <w:rPr>
          <w:rFonts w:hint="eastAsia" w:ascii="Times New Roman" w:hAnsi="Times New Roman" w:eastAsia="宋体" w:cs="Times New Roman"/>
          <w:spacing w:val="3"/>
          <w:kern w:val="0"/>
          <w:szCs w:val="21"/>
        </w:rPr>
        <w:t>io</w:t>
      </w:r>
      <w:r>
        <w:rPr>
          <w:rFonts w:ascii="Times New Roman" w:hAnsi="Times New Roman" w:eastAsia="宋体" w:cs="Times New Roman"/>
          <w:spacing w:val="3"/>
          <w:kern w:val="0"/>
          <w:szCs w:val="21"/>
        </w:rPr>
        <w:t xml:space="preserve"> and the distribution of sequenced sequence on chromosome. </w:t>
      </w:r>
    </w:p>
    <w:p w14:paraId="16DA3DC6">
      <w:pPr>
        <w:pStyle w:val="2"/>
        <w:numPr>
          <w:ilvl w:val="0"/>
          <w:numId w:val="2"/>
        </w:numPr>
        <w:ind w:left="420" w:leftChars="0" w:hanging="420" w:firstLineChars="0"/>
        <w:rPr>
          <w:rFonts w:ascii="Times New Roman" w:hAnsi="Times New Roman" w:cs="Times New Roman"/>
          <w:sz w:val="21"/>
          <w:szCs w:val="21"/>
        </w:rPr>
      </w:pPr>
      <w:r>
        <w:rPr>
          <w:rFonts w:ascii="Times New Roman" w:hAnsi="Times New Roman" w:cs="Times New Roman"/>
          <w:sz w:val="21"/>
          <w:szCs w:val="21"/>
        </w:rPr>
        <w:t>Gene structure analysis</w:t>
      </w:r>
    </w:p>
    <w:p w14:paraId="2F3BF3CF">
      <w:pPr>
        <w:pStyle w:val="5"/>
        <w:shd w:val="clear" w:color="auto" w:fill="FFFFFF"/>
        <w:spacing w:before="0" w:beforeAutospacing="0" w:after="0" w:afterAutospacing="0"/>
        <w:jc w:val="both"/>
        <w:rPr>
          <w:rFonts w:ascii="Times New Roman" w:hAnsi="Times New Roman" w:cs="Times New Roman"/>
          <w:b/>
          <w:spacing w:val="3"/>
          <w:sz w:val="21"/>
          <w:szCs w:val="21"/>
        </w:rPr>
      </w:pPr>
      <w:r>
        <w:rPr>
          <w:rFonts w:ascii="Times New Roman" w:hAnsi="Times New Roman" w:cs="Times New Roman"/>
          <w:b/>
          <w:spacing w:val="3"/>
          <w:sz w:val="21"/>
          <w:szCs w:val="21"/>
          <w:shd w:val="clear" w:color="auto" w:fill="FFFFFF"/>
        </w:rPr>
        <w:t xml:space="preserve">StringTie </w:t>
      </w:r>
      <w:r>
        <w:rPr>
          <w:rFonts w:hint="eastAsia" w:ascii="Times New Roman" w:hAnsi="Times New Roman" w:cs="Times New Roman"/>
          <w:b/>
          <w:spacing w:val="3"/>
          <w:sz w:val="21"/>
          <w:szCs w:val="21"/>
          <w:shd w:val="clear" w:color="auto" w:fill="FFFFFF"/>
        </w:rPr>
        <w:t>(</w:t>
      </w:r>
      <w:r>
        <w:rPr>
          <w:rFonts w:ascii="Times New Roman" w:hAnsi="Times New Roman" w:cs="Times New Roman"/>
          <w:spacing w:val="3"/>
          <w:sz w:val="21"/>
          <w:szCs w:val="21"/>
          <w:shd w:val="clear" w:color="auto" w:fill="FFFFFF"/>
        </w:rPr>
        <w:t>v</w:t>
      </w:r>
      <w:r>
        <w:rPr>
          <w:rFonts w:hint="eastAsia" w:ascii="Times New Roman" w:hAnsi="Times New Roman" w:cs="Times New Roman"/>
          <w:spacing w:val="3"/>
          <w:sz w:val="21"/>
          <w:szCs w:val="21"/>
          <w:shd w:val="clear" w:color="auto" w:fill="FFFFFF"/>
        </w:rPr>
        <w:t xml:space="preserve">ersion </w:t>
      </w:r>
      <w:r>
        <w:rPr>
          <w:rFonts w:ascii="Times New Roman" w:hAnsi="Times New Roman" w:cs="Times New Roman"/>
          <w:spacing w:val="3"/>
          <w:sz w:val="21"/>
          <w:szCs w:val="21"/>
          <w:shd w:val="clear" w:color="auto" w:fill="FFFFFF"/>
        </w:rPr>
        <w:t>1.3.3b</w:t>
      </w:r>
      <w:r>
        <w:rPr>
          <w:rFonts w:hint="eastAsia" w:ascii="Times New Roman" w:hAnsi="Times New Roman" w:cs="Times New Roman"/>
          <w:spacing w:val="3"/>
          <w:sz w:val="21"/>
          <w:szCs w:val="21"/>
          <w:shd w:val="clear" w:color="auto" w:fill="FFFFFF"/>
        </w:rPr>
        <w:t>)</w:t>
      </w:r>
      <w:r>
        <w:rPr>
          <w:rFonts w:ascii="Times New Roman" w:hAnsi="Times New Roman" w:cs="Times New Roman"/>
          <w:spacing w:val="3"/>
          <w:sz w:val="21"/>
          <w:szCs w:val="21"/>
          <w:shd w:val="clear" w:color="auto" w:fill="FFFFFF"/>
        </w:rPr>
        <w:t xml:space="preserve"> was used to assembly</w:t>
      </w:r>
      <w:r>
        <w:rPr>
          <w:rFonts w:hint="eastAsia" w:ascii="Times New Roman" w:hAnsi="Times New Roman" w:cs="Times New Roman"/>
          <w:spacing w:val="3"/>
          <w:sz w:val="21"/>
          <w:szCs w:val="21"/>
          <w:shd w:val="clear" w:color="auto" w:fill="FFFFFF"/>
        </w:rPr>
        <w:t xml:space="preserve"> </w:t>
      </w:r>
      <w:r>
        <w:rPr>
          <w:rFonts w:ascii="Times New Roman" w:hAnsi="Times New Roman" w:cs="Times New Roman"/>
          <w:spacing w:val="3"/>
          <w:sz w:val="21"/>
          <w:szCs w:val="21"/>
          <w:shd w:val="clear" w:color="auto" w:fill="FFFFFF"/>
        </w:rPr>
        <w:t xml:space="preserve">transcripts and </w:t>
      </w:r>
      <w:r>
        <w:rPr>
          <w:rFonts w:ascii="Times New Roman" w:hAnsi="Times New Roman" w:cs="Times New Roman"/>
          <w:b/>
          <w:spacing w:val="3"/>
          <w:sz w:val="21"/>
          <w:szCs w:val="21"/>
          <w:shd w:val="clear" w:color="auto" w:fill="FFFFFF"/>
        </w:rPr>
        <w:t>GffCompare</w:t>
      </w:r>
      <w:r>
        <w:rPr>
          <w:rFonts w:ascii="Times New Roman" w:hAnsi="Times New Roman" w:cs="Times New Roman"/>
          <w:spacing w:val="3"/>
          <w:sz w:val="21"/>
          <w:szCs w:val="21"/>
          <w:shd w:val="clear" w:color="auto" w:fill="FFFFFF"/>
        </w:rPr>
        <w:t xml:space="preserve"> </w:t>
      </w:r>
      <w:r>
        <w:rPr>
          <w:rFonts w:hint="eastAsia" w:ascii="Times New Roman" w:hAnsi="Times New Roman" w:cs="Times New Roman"/>
          <w:spacing w:val="3"/>
          <w:sz w:val="21"/>
          <w:szCs w:val="21"/>
          <w:shd w:val="clear" w:color="auto" w:fill="FFFFFF"/>
        </w:rPr>
        <w:t>(</w:t>
      </w:r>
      <w:r>
        <w:rPr>
          <w:rFonts w:ascii="Times New Roman" w:hAnsi="Times New Roman" w:cs="Times New Roman"/>
          <w:spacing w:val="3"/>
          <w:sz w:val="21"/>
          <w:szCs w:val="21"/>
          <w:shd w:val="clear" w:color="auto" w:fill="FFFFFF"/>
        </w:rPr>
        <w:t>v</w:t>
      </w:r>
      <w:r>
        <w:rPr>
          <w:rFonts w:hint="eastAsia" w:ascii="Times New Roman" w:hAnsi="Times New Roman" w:cs="Times New Roman"/>
          <w:spacing w:val="3"/>
          <w:sz w:val="21"/>
          <w:szCs w:val="21"/>
          <w:shd w:val="clear" w:color="auto" w:fill="FFFFFF"/>
        </w:rPr>
        <w:t xml:space="preserve">ersion </w:t>
      </w:r>
      <w:r>
        <w:rPr>
          <w:rFonts w:ascii="Times New Roman" w:hAnsi="Times New Roman" w:cs="Times New Roman"/>
          <w:bCs/>
          <w:sz w:val="20"/>
        </w:rPr>
        <w:t>0.10.1</w:t>
      </w:r>
      <w:r>
        <w:rPr>
          <w:rFonts w:hint="eastAsia" w:ascii="Times New Roman" w:hAnsi="Times New Roman" w:cs="Times New Roman"/>
          <w:bCs/>
          <w:sz w:val="20"/>
        </w:rPr>
        <w:t>)</w:t>
      </w:r>
      <w:r>
        <w:rPr>
          <w:rFonts w:ascii="Times New Roman" w:hAnsi="Times New Roman" w:cs="Times New Roman"/>
          <w:bCs/>
          <w:sz w:val="20"/>
        </w:rPr>
        <w:t xml:space="preserve"> </w:t>
      </w:r>
      <w:r>
        <w:rPr>
          <w:rFonts w:ascii="Times New Roman" w:hAnsi="Times New Roman" w:cs="Times New Roman"/>
          <w:spacing w:val="3"/>
          <w:sz w:val="21"/>
          <w:szCs w:val="21"/>
          <w:shd w:val="clear" w:color="auto" w:fill="FFFFFF"/>
        </w:rPr>
        <w:t>was used to align with the known gene module to observe the new transcripts regions.</w:t>
      </w:r>
    </w:p>
    <w:p w14:paraId="7CB619D9">
      <w:pPr>
        <w:pStyle w:val="5"/>
        <w:shd w:val="clear" w:color="auto" w:fill="FFFFFF"/>
        <w:spacing w:before="0" w:beforeAutospacing="0" w:after="0" w:afterAutospacing="0"/>
        <w:ind w:firstLine="434" w:firstLineChars="200"/>
        <w:jc w:val="both"/>
        <w:rPr>
          <w:rFonts w:ascii="Times New Roman" w:hAnsi="Times New Roman" w:cs="Times New Roman"/>
          <w:b/>
          <w:spacing w:val="3"/>
          <w:sz w:val="21"/>
          <w:szCs w:val="21"/>
        </w:rPr>
      </w:pPr>
      <w:r>
        <w:rPr>
          <w:rFonts w:ascii="Times New Roman" w:hAnsi="Times New Roman" w:cs="Times New Roman"/>
          <w:b/>
          <w:spacing w:val="3"/>
          <w:sz w:val="21"/>
          <w:szCs w:val="21"/>
        </w:rPr>
        <w:t xml:space="preserve">BCTtools </w:t>
      </w:r>
      <w:r>
        <w:rPr>
          <w:rFonts w:hint="eastAsia" w:ascii="Times New Roman" w:hAnsi="Times New Roman" w:cs="Times New Roman"/>
          <w:b/>
          <w:spacing w:val="3"/>
          <w:sz w:val="21"/>
          <w:szCs w:val="21"/>
        </w:rPr>
        <w:t>(</w:t>
      </w:r>
      <w:r>
        <w:rPr>
          <w:rFonts w:ascii="Times New Roman" w:hAnsi="Times New Roman" w:cs="Times New Roman"/>
          <w:spacing w:val="3"/>
          <w:sz w:val="21"/>
          <w:szCs w:val="21"/>
        </w:rPr>
        <w:t>v</w:t>
      </w:r>
      <w:r>
        <w:rPr>
          <w:rFonts w:hint="eastAsia" w:ascii="Times New Roman" w:hAnsi="Times New Roman" w:cs="Times New Roman"/>
          <w:spacing w:val="3"/>
          <w:sz w:val="21"/>
          <w:szCs w:val="21"/>
        </w:rPr>
        <w:t xml:space="preserve">ersion </w:t>
      </w:r>
      <w:r>
        <w:rPr>
          <w:rFonts w:ascii="Times New Roman" w:hAnsi="Times New Roman" w:cs="Times New Roman"/>
          <w:bCs/>
          <w:sz w:val="20"/>
        </w:rPr>
        <w:t>1.5</w:t>
      </w:r>
      <w:r>
        <w:rPr>
          <w:rFonts w:hint="eastAsia" w:ascii="Times New Roman" w:hAnsi="Times New Roman" w:cs="Times New Roman"/>
          <w:bCs/>
          <w:sz w:val="20"/>
        </w:rPr>
        <w:t>)</w:t>
      </w:r>
      <w:r>
        <w:rPr>
          <w:rFonts w:ascii="Times New Roman" w:hAnsi="Times New Roman" w:cs="Times New Roman"/>
          <w:bCs/>
          <w:sz w:val="20"/>
        </w:rPr>
        <w:t xml:space="preserve"> </w:t>
      </w:r>
      <w:r>
        <w:rPr>
          <w:rFonts w:ascii="Times New Roman" w:hAnsi="Times New Roman" w:cs="Times New Roman"/>
          <w:spacing w:val="3"/>
          <w:sz w:val="21"/>
          <w:szCs w:val="21"/>
        </w:rPr>
        <w:t xml:space="preserve">was used to </w:t>
      </w:r>
      <w:r>
        <w:rPr>
          <w:rFonts w:hint="eastAsia" w:ascii="Times New Roman" w:hAnsi="Times New Roman" w:cs="Times New Roman"/>
          <w:spacing w:val="3"/>
          <w:sz w:val="21"/>
          <w:szCs w:val="21"/>
        </w:rPr>
        <w:t>detect</w:t>
      </w:r>
      <w:r>
        <w:rPr>
          <w:rFonts w:ascii="Times New Roman" w:hAnsi="Times New Roman" w:cs="Times New Roman"/>
          <w:spacing w:val="3"/>
          <w:sz w:val="21"/>
          <w:szCs w:val="21"/>
        </w:rPr>
        <w:t xml:space="preserve"> SNP/InDel calling, and to extract the SNP/InDel of each sample. </w:t>
      </w:r>
      <w:r>
        <w:rPr>
          <w:rFonts w:ascii="Times New Roman" w:hAnsi="Times New Roman" w:cs="Times New Roman"/>
          <w:b/>
          <w:spacing w:val="3"/>
          <w:sz w:val="21"/>
          <w:szCs w:val="21"/>
        </w:rPr>
        <w:t xml:space="preserve">SnpEff </w:t>
      </w:r>
      <w:r>
        <w:rPr>
          <w:rFonts w:hint="eastAsia" w:ascii="Times New Roman" w:hAnsi="Times New Roman" w:cs="Times New Roman"/>
          <w:b/>
          <w:spacing w:val="3"/>
          <w:sz w:val="21"/>
          <w:szCs w:val="21"/>
        </w:rPr>
        <w:t>(</w:t>
      </w:r>
      <w:r>
        <w:rPr>
          <w:rFonts w:ascii="Times New Roman" w:hAnsi="Times New Roman" w:cs="Times New Roman"/>
          <w:spacing w:val="3"/>
          <w:sz w:val="21"/>
          <w:szCs w:val="21"/>
        </w:rPr>
        <w:t>v</w:t>
      </w:r>
      <w:r>
        <w:rPr>
          <w:rFonts w:hint="eastAsia" w:ascii="Times New Roman" w:hAnsi="Times New Roman" w:cs="Times New Roman"/>
          <w:spacing w:val="3"/>
          <w:sz w:val="21"/>
          <w:szCs w:val="21"/>
        </w:rPr>
        <w:t xml:space="preserve">ersion </w:t>
      </w:r>
      <w:r>
        <w:rPr>
          <w:rFonts w:ascii="Times New Roman" w:hAnsi="Times New Roman" w:cs="Times New Roman"/>
          <w:bCs/>
          <w:sz w:val="20"/>
        </w:rPr>
        <w:t>2.36</w:t>
      </w:r>
      <w:r>
        <w:rPr>
          <w:rFonts w:hint="eastAsia" w:ascii="Times New Roman" w:hAnsi="Times New Roman" w:cs="Times New Roman"/>
          <w:bCs/>
          <w:sz w:val="20"/>
        </w:rPr>
        <w:t>)</w:t>
      </w:r>
      <w:r>
        <w:rPr>
          <w:rFonts w:ascii="Times New Roman" w:hAnsi="Times New Roman" w:cs="Times New Roman"/>
          <w:bCs/>
          <w:sz w:val="20"/>
        </w:rPr>
        <w:t xml:space="preserve"> </w:t>
      </w:r>
      <w:r>
        <w:rPr>
          <w:rFonts w:ascii="Times New Roman" w:hAnsi="Times New Roman" w:cs="Times New Roman"/>
          <w:spacing w:val="3"/>
          <w:sz w:val="21"/>
          <w:szCs w:val="21"/>
        </w:rPr>
        <w:t xml:space="preserve">was used to statistics the distribution of variance loci on genome structure. </w:t>
      </w:r>
      <w:r>
        <w:rPr>
          <w:rFonts w:hint="eastAsia" w:ascii="Times New Roman" w:hAnsi="Times New Roman" w:cs="Times New Roman"/>
          <w:spacing w:val="3"/>
          <w:sz w:val="21"/>
          <w:szCs w:val="21"/>
        </w:rPr>
        <w:t xml:space="preserve">Then </w:t>
      </w:r>
      <w:r>
        <w:rPr>
          <w:rFonts w:ascii="Times New Roman" w:hAnsi="Times New Roman" w:cs="Times New Roman"/>
          <w:spacing w:val="3"/>
          <w:sz w:val="21"/>
          <w:szCs w:val="21"/>
        </w:rPr>
        <w:t>filtering according to the following conditions: 1) The quality value is greater than 20; 2) The coverage is greater than 8.</w:t>
      </w:r>
    </w:p>
    <w:p w14:paraId="22FD4F66">
      <w:pPr>
        <w:pStyle w:val="5"/>
        <w:shd w:val="clear" w:color="auto" w:fill="FFFFFF"/>
        <w:spacing w:before="0" w:beforeAutospacing="0" w:after="0" w:afterAutospacing="0"/>
        <w:ind w:firstLine="432" w:firstLineChars="200"/>
        <w:jc w:val="both"/>
        <w:rPr>
          <w:rFonts w:ascii="Times New Roman" w:hAnsi="Times New Roman" w:cs="Times New Roman"/>
          <w:b/>
          <w:spacing w:val="3"/>
          <w:sz w:val="21"/>
          <w:szCs w:val="21"/>
        </w:rPr>
      </w:pPr>
      <w:r>
        <w:rPr>
          <w:rFonts w:ascii="Times New Roman" w:hAnsi="Times New Roman" w:cs="Times New Roman"/>
          <w:spacing w:val="3"/>
          <w:sz w:val="21"/>
          <w:szCs w:val="21"/>
        </w:rPr>
        <w:t xml:space="preserve">There are different AS forms in the same gene, which greatly increase the ability and capacity of gene coding, as well as the complexity of gene expression and the diversity of protein function. </w:t>
      </w:r>
      <w:r>
        <w:rPr>
          <w:rFonts w:hint="eastAsia" w:ascii="Times New Roman" w:hAnsi="Times New Roman" w:cs="Times New Roman"/>
          <w:spacing w:val="3"/>
          <w:sz w:val="21"/>
          <w:szCs w:val="21"/>
        </w:rPr>
        <w:t>AS events were classified according to the predict gene module of every sample by</w:t>
      </w:r>
      <w:r>
        <w:rPr>
          <w:rFonts w:hint="eastAsia" w:ascii="Times New Roman" w:hAnsi="Times New Roman" w:cs="Times New Roman"/>
          <w:b/>
          <w:spacing w:val="3"/>
          <w:sz w:val="21"/>
          <w:szCs w:val="21"/>
        </w:rPr>
        <w:t xml:space="preserve"> ASprofile</w:t>
      </w:r>
      <w:r>
        <w:rPr>
          <w:rFonts w:hint="eastAsia" w:ascii="Times New Roman" w:hAnsi="Times New Roman" w:cs="Times New Roman"/>
          <w:spacing w:val="3"/>
          <w:sz w:val="21"/>
          <w:szCs w:val="21"/>
        </w:rPr>
        <w:t xml:space="preserve"> (version 1.0.4)</w:t>
      </w:r>
      <w:r>
        <w:rPr>
          <w:rFonts w:hint="eastAsia" w:ascii="Times New Roman" w:hAnsi="Times New Roman" w:cs="Times New Roman"/>
          <w:bCs/>
          <w:sz w:val="20"/>
        </w:rPr>
        <w:t>.</w:t>
      </w:r>
      <w:r>
        <w:rPr>
          <w:rFonts w:hint="eastAsia" w:ascii="Times New Roman" w:hAnsi="Times New Roman" w:cs="Times New Roman"/>
          <w:spacing w:val="3"/>
          <w:sz w:val="21"/>
          <w:szCs w:val="21"/>
        </w:rPr>
        <w:t xml:space="preserve"> Firstly, the structure difference of all transcripts was extracted; secondly, the expression quantity of each AS event was calculated; </w:t>
      </w:r>
      <w:r>
        <w:rPr>
          <w:rFonts w:ascii="Times New Roman" w:hAnsi="Times New Roman" w:cs="Times New Roman"/>
          <w:spacing w:val="3"/>
          <w:sz w:val="21"/>
          <w:szCs w:val="21"/>
        </w:rPr>
        <w:t>finally</w:t>
      </w:r>
      <w:r>
        <w:rPr>
          <w:rFonts w:hint="eastAsia" w:ascii="Times New Roman" w:hAnsi="Times New Roman" w:cs="Times New Roman"/>
          <w:spacing w:val="3"/>
          <w:sz w:val="21"/>
          <w:szCs w:val="21"/>
        </w:rPr>
        <w:t xml:space="preserve">, the expression quantity of all </w:t>
      </w:r>
      <w:r>
        <w:rPr>
          <w:rFonts w:ascii="Times New Roman" w:hAnsi="Times New Roman" w:cs="Times New Roman"/>
          <w:spacing w:val="3"/>
          <w:sz w:val="21"/>
          <w:szCs w:val="21"/>
        </w:rPr>
        <w:t>alternative</w:t>
      </w:r>
      <w:r>
        <w:rPr>
          <w:rFonts w:hint="eastAsia" w:ascii="Times New Roman" w:hAnsi="Times New Roman" w:cs="Times New Roman"/>
          <w:spacing w:val="3"/>
          <w:sz w:val="21"/>
          <w:szCs w:val="21"/>
        </w:rPr>
        <w:t xml:space="preserve"> </w:t>
      </w:r>
      <w:r>
        <w:rPr>
          <w:rFonts w:ascii="Times New Roman" w:hAnsi="Times New Roman" w:cs="Times New Roman"/>
          <w:spacing w:val="3"/>
          <w:sz w:val="21"/>
          <w:szCs w:val="21"/>
        </w:rPr>
        <w:t>splicing</w:t>
      </w:r>
      <w:r>
        <w:rPr>
          <w:rFonts w:hint="eastAsia" w:ascii="Times New Roman" w:hAnsi="Times New Roman" w:cs="Times New Roman"/>
          <w:spacing w:val="3"/>
          <w:sz w:val="21"/>
          <w:szCs w:val="21"/>
        </w:rPr>
        <w:t xml:space="preserve"> events was collected, and then the </w:t>
      </w:r>
      <w:r>
        <w:rPr>
          <w:rFonts w:ascii="Times New Roman" w:hAnsi="Times New Roman" w:cs="Times New Roman"/>
          <w:spacing w:val="3"/>
          <w:sz w:val="21"/>
          <w:szCs w:val="21"/>
        </w:rPr>
        <w:t>splicing</w:t>
      </w:r>
      <w:r>
        <w:rPr>
          <w:rFonts w:hint="eastAsia" w:ascii="Times New Roman" w:hAnsi="Times New Roman" w:cs="Times New Roman"/>
          <w:spacing w:val="3"/>
          <w:sz w:val="21"/>
          <w:szCs w:val="21"/>
        </w:rPr>
        <w:t xml:space="preserve"> ratio of all samples was calculated.</w:t>
      </w:r>
    </w:p>
    <w:p w14:paraId="2917079C">
      <w:pPr>
        <w:pStyle w:val="2"/>
        <w:numPr>
          <w:ilvl w:val="0"/>
          <w:numId w:val="2"/>
        </w:numPr>
        <w:ind w:left="420" w:leftChars="0" w:hanging="420" w:firstLineChars="0"/>
        <w:rPr>
          <w:rFonts w:ascii="Times New Roman" w:hAnsi="Times New Roman" w:cs="Times New Roman"/>
          <w:sz w:val="21"/>
          <w:szCs w:val="21"/>
        </w:rPr>
      </w:pPr>
      <w:bookmarkStart w:id="8" w:name="_Toc498330991"/>
      <w:r>
        <w:rPr>
          <w:rFonts w:ascii="Times New Roman" w:hAnsi="Times New Roman" w:cs="Times New Roman"/>
          <w:sz w:val="21"/>
          <w:szCs w:val="21"/>
        </w:rPr>
        <w:t>Expression quantity statistics</w:t>
      </w:r>
      <w:bookmarkEnd w:id="8"/>
    </w:p>
    <w:p w14:paraId="1FBEC79D">
      <w:pPr>
        <w:rPr>
          <w:rFonts w:ascii="Times New Roman" w:hAnsi="Times New Roman" w:cs="Times New Roman"/>
          <w:bCs/>
          <w:spacing w:val="3"/>
          <w:szCs w:val="21"/>
          <w:shd w:val="clear" w:color="auto" w:fill="FFFFFF"/>
        </w:rPr>
      </w:pPr>
      <w:r>
        <w:rPr>
          <w:rFonts w:ascii="Times New Roman" w:hAnsi="Times New Roman" w:cs="Times New Roman"/>
          <w:spacing w:val="3"/>
          <w:szCs w:val="21"/>
          <w:shd w:val="clear" w:color="auto" w:fill="FFFFFF"/>
        </w:rPr>
        <w:t>The direct expression of a gene expression level is the abundance of its transcript</w:t>
      </w:r>
      <w:r>
        <w:rPr>
          <w:rFonts w:hint="eastAsia" w:ascii="Times New Roman" w:hAnsi="Times New Roman" w:cs="Times New Roman"/>
          <w:spacing w:val="3"/>
          <w:szCs w:val="21"/>
          <w:shd w:val="clear" w:color="auto" w:fill="FFFFFF"/>
        </w:rPr>
        <w:t xml:space="preserve">, </w:t>
      </w:r>
      <w:r>
        <w:rPr>
          <w:rFonts w:ascii="Times New Roman" w:hAnsi="Times New Roman" w:cs="Times New Roman"/>
          <w:spacing w:val="3"/>
          <w:szCs w:val="21"/>
          <w:shd w:val="clear" w:color="auto" w:fill="FFFFFF"/>
        </w:rPr>
        <w:t>and then</w:t>
      </w:r>
      <w:r>
        <w:rPr>
          <w:rFonts w:hint="eastAsia" w:ascii="Times New Roman" w:hAnsi="Times New Roman" w:cs="Times New Roman"/>
          <w:spacing w:val="3"/>
          <w:szCs w:val="21"/>
          <w:shd w:val="clear" w:color="auto" w:fill="FFFFFF"/>
        </w:rPr>
        <w:t xml:space="preserve"> </w:t>
      </w:r>
      <w:r>
        <w:rPr>
          <w:rFonts w:hint="eastAsia" w:ascii="Times New Roman" w:hAnsi="Times New Roman" w:cs="Times New Roman"/>
          <w:bCs/>
          <w:spacing w:val="3"/>
          <w:szCs w:val="21"/>
          <w:shd w:val="clear" w:color="auto" w:fill="FFFFFF"/>
        </w:rPr>
        <w:t>t</w:t>
      </w:r>
      <w:r>
        <w:rPr>
          <w:rFonts w:ascii="Times New Roman" w:hAnsi="Times New Roman" w:cs="Times New Roman"/>
          <w:bCs/>
          <w:spacing w:val="3"/>
          <w:szCs w:val="21"/>
          <w:shd w:val="clear" w:color="auto" w:fill="FFFFFF"/>
        </w:rPr>
        <w:t xml:space="preserve">ranscripts abundances were quantified by </w:t>
      </w:r>
      <w:r>
        <w:rPr>
          <w:rFonts w:ascii="Times New Roman" w:hAnsi="Times New Roman" w:cs="Times New Roman"/>
          <w:b/>
          <w:bCs/>
          <w:spacing w:val="3"/>
          <w:szCs w:val="21"/>
          <w:shd w:val="clear" w:color="auto" w:fill="FFFFFF"/>
        </w:rPr>
        <w:t xml:space="preserve">StringTie </w:t>
      </w:r>
      <w:r>
        <w:rPr>
          <w:rFonts w:hint="eastAsia" w:ascii="Times New Roman" w:hAnsi="Times New Roman" w:cs="Times New Roman"/>
          <w:b/>
          <w:bCs/>
          <w:spacing w:val="3"/>
          <w:szCs w:val="21"/>
          <w:shd w:val="clear" w:color="auto" w:fill="FFFFFF"/>
        </w:rPr>
        <w:t>(</w:t>
      </w:r>
      <w:r>
        <w:rPr>
          <w:rFonts w:ascii="Times New Roman" w:hAnsi="Times New Roman" w:cs="Times New Roman"/>
          <w:bCs/>
          <w:spacing w:val="3"/>
          <w:szCs w:val="21"/>
          <w:shd w:val="clear" w:color="auto" w:fill="FFFFFF"/>
        </w:rPr>
        <w:t>v</w:t>
      </w:r>
      <w:r>
        <w:rPr>
          <w:rFonts w:hint="eastAsia" w:ascii="Times New Roman" w:hAnsi="Times New Roman" w:cs="Times New Roman"/>
          <w:bCs/>
          <w:spacing w:val="3"/>
          <w:szCs w:val="21"/>
          <w:shd w:val="clear" w:color="auto" w:fill="FFFFFF"/>
        </w:rPr>
        <w:t xml:space="preserve">ersion </w:t>
      </w:r>
      <w:r>
        <w:rPr>
          <w:rFonts w:ascii="Times New Roman" w:hAnsi="Times New Roman" w:cs="Times New Roman"/>
          <w:bCs/>
          <w:spacing w:val="3"/>
          <w:szCs w:val="21"/>
          <w:shd w:val="clear" w:color="auto" w:fill="FFFFFF"/>
        </w:rPr>
        <w:t>1.3.3b</w:t>
      </w:r>
      <w:r>
        <w:rPr>
          <w:rFonts w:hint="eastAsia" w:ascii="Times New Roman" w:hAnsi="Times New Roman" w:cs="Times New Roman"/>
          <w:bCs/>
          <w:spacing w:val="3"/>
          <w:szCs w:val="21"/>
          <w:shd w:val="clear" w:color="auto" w:fill="FFFFFF"/>
        </w:rPr>
        <w:t>)</w:t>
      </w:r>
      <w:r>
        <w:rPr>
          <w:rFonts w:ascii="Times New Roman" w:hAnsi="Times New Roman" w:cs="Times New Roman"/>
          <w:bCs/>
          <w:spacing w:val="3"/>
          <w:szCs w:val="21"/>
          <w:shd w:val="clear" w:color="auto" w:fill="FFFFFF"/>
        </w:rPr>
        <w:t>.</w:t>
      </w:r>
      <w:r>
        <w:rPr>
          <w:rFonts w:hint="eastAsia" w:ascii="Times New Roman" w:hAnsi="Times New Roman" w:cs="Times New Roman"/>
          <w:bCs/>
          <w:spacing w:val="3"/>
          <w:szCs w:val="21"/>
          <w:shd w:val="clear" w:color="auto" w:fill="FFFFFF"/>
        </w:rPr>
        <w:t xml:space="preserve"> The software was used to </w:t>
      </w:r>
      <w:r>
        <w:rPr>
          <w:rFonts w:ascii="Times New Roman" w:hAnsi="Times New Roman" w:cs="Times New Roman"/>
          <w:bCs/>
          <w:spacing w:val="3"/>
          <w:szCs w:val="21"/>
          <w:shd w:val="clear" w:color="auto" w:fill="FFFFFF"/>
        </w:rPr>
        <w:t>calculate</w:t>
      </w:r>
      <w:r>
        <w:rPr>
          <w:rFonts w:hint="eastAsia" w:ascii="Times New Roman" w:hAnsi="Times New Roman" w:cs="Times New Roman"/>
          <w:bCs/>
          <w:spacing w:val="3"/>
          <w:szCs w:val="21"/>
          <w:shd w:val="clear" w:color="auto" w:fill="FFFFFF"/>
        </w:rPr>
        <w:t xml:space="preserve"> Transcripts Per Million (TPM) of both protein-coding genes and lncRNAs in each sample. </w:t>
      </w:r>
    </w:p>
    <w:p w14:paraId="05E61C5E">
      <w:pPr>
        <w:ind w:firstLine="432" w:firstLineChars="200"/>
        <w:rPr>
          <w:rFonts w:ascii="Times New Roman" w:hAnsi="Times New Roman" w:cs="Times New Roman"/>
          <w:spacing w:val="3"/>
          <w:szCs w:val="21"/>
          <w:shd w:val="clear" w:color="auto" w:fill="FFFFFF"/>
        </w:rPr>
      </w:pPr>
      <w:r>
        <w:rPr>
          <w:rFonts w:ascii="Times New Roman" w:hAnsi="Times New Roman" w:cs="Times New Roman"/>
          <w:spacing w:val="3"/>
          <w:szCs w:val="21"/>
          <w:shd w:val="clear" w:color="auto" w:fill="FFFFFF"/>
        </w:rPr>
        <w:t>For the samples without biological repetition, TMM was used to standardize the read count data, and then</w:t>
      </w:r>
      <w:r>
        <w:rPr>
          <w:rFonts w:ascii="Times New Roman" w:hAnsi="Times New Roman" w:cs="Times New Roman"/>
          <w:b/>
          <w:spacing w:val="3"/>
          <w:szCs w:val="21"/>
          <w:shd w:val="clear" w:color="auto" w:fill="FFFFFF"/>
        </w:rPr>
        <w:t xml:space="preserve"> DEGseq</w:t>
      </w:r>
      <w:r>
        <w:rPr>
          <w:rFonts w:ascii="Times New Roman" w:hAnsi="Times New Roman" w:cs="Times New Roman"/>
          <w:spacing w:val="3"/>
          <w:szCs w:val="21"/>
          <w:shd w:val="clear" w:color="auto" w:fill="FFFFFF"/>
        </w:rPr>
        <w:t xml:space="preserve"> </w:t>
      </w:r>
      <w:r>
        <w:rPr>
          <w:rFonts w:hint="eastAsia" w:ascii="Times New Roman" w:hAnsi="Times New Roman" w:cs="Times New Roman"/>
          <w:spacing w:val="3"/>
          <w:szCs w:val="21"/>
          <w:shd w:val="clear" w:color="auto" w:fill="FFFFFF"/>
        </w:rPr>
        <w:t>(</w:t>
      </w:r>
      <w:r>
        <w:rPr>
          <w:rFonts w:ascii="Times New Roman" w:hAnsi="Times New Roman" w:cs="Times New Roman"/>
          <w:spacing w:val="3"/>
          <w:szCs w:val="21"/>
          <w:shd w:val="clear" w:color="auto" w:fill="FFFFFF"/>
        </w:rPr>
        <w:t>v</w:t>
      </w:r>
      <w:r>
        <w:rPr>
          <w:rFonts w:hint="eastAsia" w:ascii="Times New Roman" w:hAnsi="Times New Roman" w:cs="Times New Roman"/>
          <w:spacing w:val="3"/>
          <w:szCs w:val="21"/>
          <w:shd w:val="clear" w:color="auto" w:fill="FFFFFF"/>
        </w:rPr>
        <w:t xml:space="preserve">ersion </w:t>
      </w:r>
      <w:r>
        <w:rPr>
          <w:rFonts w:ascii="Times New Roman" w:hAnsi="Times New Roman" w:cs="Times New Roman"/>
          <w:bCs/>
          <w:kern w:val="0"/>
          <w:sz w:val="20"/>
        </w:rPr>
        <w:t>1.26.0</w:t>
      </w:r>
      <w:r>
        <w:rPr>
          <w:rFonts w:hint="eastAsia" w:ascii="Times New Roman" w:hAnsi="Times New Roman" w:cs="Times New Roman"/>
          <w:bCs/>
          <w:kern w:val="0"/>
          <w:sz w:val="20"/>
        </w:rPr>
        <w:t>)</w:t>
      </w:r>
      <w:r>
        <w:rPr>
          <w:rFonts w:ascii="Times New Roman" w:hAnsi="Times New Roman" w:cs="Times New Roman"/>
          <w:bCs/>
          <w:kern w:val="0"/>
          <w:sz w:val="20"/>
        </w:rPr>
        <w:t xml:space="preserve"> </w:t>
      </w:r>
      <w:r>
        <w:rPr>
          <w:rFonts w:ascii="Times New Roman" w:hAnsi="Times New Roman" w:cs="Times New Roman"/>
          <w:spacing w:val="3"/>
          <w:szCs w:val="21"/>
          <w:shd w:val="clear" w:color="auto" w:fill="FFFFFF"/>
        </w:rPr>
        <w:t xml:space="preserve">was used for differently analysis. For the samples with biological repetition, </w:t>
      </w:r>
      <w:r>
        <w:rPr>
          <w:rFonts w:ascii="Times New Roman" w:hAnsi="Times New Roman" w:cs="Times New Roman"/>
          <w:b/>
          <w:spacing w:val="3"/>
          <w:szCs w:val="21"/>
          <w:shd w:val="clear" w:color="auto" w:fill="FFFFFF"/>
        </w:rPr>
        <w:t>DESeq</w:t>
      </w:r>
      <w:r>
        <w:rPr>
          <w:rFonts w:ascii="Times New Roman" w:hAnsi="Times New Roman" w:cs="Times New Roman"/>
          <w:spacing w:val="3"/>
          <w:szCs w:val="21"/>
          <w:shd w:val="clear" w:color="auto" w:fill="FFFFFF"/>
        </w:rPr>
        <w:t xml:space="preserve"> </w:t>
      </w:r>
      <w:r>
        <w:rPr>
          <w:rFonts w:hint="eastAsia" w:ascii="Times New Roman" w:hAnsi="Times New Roman" w:cs="Times New Roman"/>
          <w:spacing w:val="3"/>
          <w:szCs w:val="21"/>
          <w:shd w:val="clear" w:color="auto" w:fill="FFFFFF"/>
        </w:rPr>
        <w:t>(</w:t>
      </w:r>
      <w:r>
        <w:rPr>
          <w:rFonts w:ascii="Times New Roman" w:hAnsi="Times New Roman" w:cs="Times New Roman"/>
          <w:spacing w:val="3"/>
          <w:szCs w:val="21"/>
          <w:shd w:val="clear" w:color="auto" w:fill="FFFFFF"/>
        </w:rPr>
        <w:t>v</w:t>
      </w:r>
      <w:r>
        <w:rPr>
          <w:rFonts w:hint="eastAsia" w:ascii="Times New Roman" w:hAnsi="Times New Roman" w:cs="Times New Roman"/>
          <w:spacing w:val="3"/>
          <w:szCs w:val="21"/>
          <w:shd w:val="clear" w:color="auto" w:fill="FFFFFF"/>
        </w:rPr>
        <w:t xml:space="preserve">ersion </w:t>
      </w:r>
      <w:r>
        <w:rPr>
          <w:rFonts w:ascii="Times New Roman" w:hAnsi="Times New Roman" w:cs="Times New Roman"/>
          <w:bCs/>
          <w:kern w:val="0"/>
          <w:sz w:val="20"/>
        </w:rPr>
        <w:t>1.12.4</w:t>
      </w:r>
      <w:r>
        <w:rPr>
          <w:rFonts w:hint="eastAsia" w:ascii="Times New Roman" w:hAnsi="Times New Roman" w:cs="Times New Roman"/>
          <w:bCs/>
          <w:kern w:val="0"/>
          <w:sz w:val="20"/>
        </w:rPr>
        <w:t xml:space="preserve">) </w:t>
      </w:r>
      <w:r>
        <w:rPr>
          <w:rFonts w:ascii="Times New Roman" w:hAnsi="Times New Roman" w:cs="Times New Roman"/>
          <w:spacing w:val="3"/>
          <w:szCs w:val="21"/>
          <w:shd w:val="clear" w:color="auto" w:fill="FFFFFF"/>
        </w:rPr>
        <w:t xml:space="preserve">was used </w:t>
      </w:r>
      <w:r>
        <w:rPr>
          <w:rFonts w:hint="eastAsia" w:ascii="Times New Roman" w:hAnsi="Times New Roman" w:cs="Times New Roman"/>
          <w:spacing w:val="3"/>
          <w:szCs w:val="21"/>
          <w:shd w:val="clear" w:color="auto" w:fill="FFFFFF"/>
        </w:rPr>
        <w:t>for</w:t>
      </w:r>
      <w:r>
        <w:rPr>
          <w:rFonts w:ascii="Times New Roman" w:hAnsi="Times New Roman" w:cs="Times New Roman"/>
          <w:spacing w:val="3"/>
          <w:szCs w:val="21"/>
          <w:shd w:val="clear" w:color="auto" w:fill="FFFFFF"/>
        </w:rPr>
        <w:t xml:space="preserve"> analysis. In order to obtain the significant differential gene</w:t>
      </w:r>
      <w:r>
        <w:rPr>
          <w:rFonts w:hint="eastAsia" w:ascii="Times New Roman" w:hAnsi="Times New Roman" w:cs="Times New Roman"/>
          <w:spacing w:val="3"/>
          <w:szCs w:val="21"/>
          <w:shd w:val="clear" w:color="auto" w:fill="FFFFFF"/>
        </w:rPr>
        <w:t>s</w:t>
      </w:r>
      <w:r>
        <w:rPr>
          <w:rFonts w:ascii="Times New Roman" w:hAnsi="Times New Roman" w:cs="Times New Roman"/>
          <w:spacing w:val="3"/>
          <w:szCs w:val="21"/>
          <w:shd w:val="clear" w:color="auto" w:fill="FFFFFF"/>
        </w:rPr>
        <w:t>, the screening conditions were set as follows: q-value &lt;0.001 and difference multiple |FoldChange| &gt;2.</w:t>
      </w:r>
    </w:p>
    <w:p w14:paraId="4C7DD012">
      <w:pPr>
        <w:pStyle w:val="2"/>
        <w:numPr>
          <w:ilvl w:val="0"/>
          <w:numId w:val="2"/>
        </w:numPr>
        <w:ind w:left="420" w:leftChars="0" w:hanging="420" w:firstLineChars="0"/>
        <w:rPr>
          <w:rFonts w:ascii="Times New Roman" w:hAnsi="Times New Roman" w:cs="Times New Roman"/>
          <w:sz w:val="21"/>
          <w:szCs w:val="21"/>
        </w:rPr>
      </w:pPr>
      <w:r>
        <w:rPr>
          <w:rFonts w:ascii="Times New Roman" w:hAnsi="Times New Roman" w:cs="Times New Roman"/>
          <w:sz w:val="21"/>
          <w:szCs w:val="21"/>
        </w:rPr>
        <w:t>Relationship analysis of samples</w:t>
      </w:r>
    </w:p>
    <w:p w14:paraId="41C70787">
      <w:pPr>
        <w:rPr>
          <w:rFonts w:ascii="Times New Roman" w:hAnsi="Times New Roman" w:cs="Times New Roman"/>
          <w:bCs/>
          <w:spacing w:val="3"/>
          <w:szCs w:val="21"/>
        </w:rPr>
      </w:pPr>
      <w:r>
        <w:rPr>
          <w:rFonts w:ascii="Times New Roman" w:hAnsi="Times New Roman" w:cs="Times New Roman"/>
          <w:spacing w:val="3"/>
          <w:szCs w:val="21"/>
          <w:shd w:val="clear" w:color="auto" w:fill="FFFFFF"/>
        </w:rPr>
        <w:t>The gene expression correlation between samples is an important index to test whether the experiment is reliable and the sample selection is reasonable. The closer the correlation coefficient gets to 1, the more similarity the expression patterns between samples.</w:t>
      </w:r>
    </w:p>
    <w:p w14:paraId="1A3E57EA">
      <w:pPr>
        <w:ind w:firstLine="420" w:firstLineChars="200"/>
        <w:rPr>
          <w:rFonts w:ascii="Times New Roman" w:hAnsi="Times New Roman" w:cs="Times New Roman"/>
          <w:bCs/>
          <w:spacing w:val="3"/>
          <w:szCs w:val="21"/>
        </w:rPr>
      </w:pPr>
      <w:bookmarkStart w:id="9" w:name="_Toc498331011"/>
      <w:r>
        <w:rPr>
          <w:rFonts w:ascii="Times New Roman" w:hAnsi="Times New Roman" w:cs="Times New Roman"/>
        </w:rPr>
        <w:t>Principal Component Analysis</w:t>
      </w:r>
      <w:bookmarkEnd w:id="9"/>
      <w:r>
        <w:rPr>
          <w:rFonts w:ascii="Times New Roman" w:hAnsi="Times New Roman" w:cs="Times New Roman"/>
          <w:bCs/>
          <w:spacing w:val="3"/>
          <w:szCs w:val="21"/>
        </w:rPr>
        <w:t xml:space="preserve"> (PCA) </w:t>
      </w:r>
      <w:r>
        <w:rPr>
          <w:rFonts w:ascii="Times New Roman" w:hAnsi="Times New Roman" w:cs="Times New Roman"/>
          <w:spacing w:val="3"/>
          <w:szCs w:val="21"/>
        </w:rPr>
        <w:t>could reflect the distance and difference between samples through different sample species and function composition analysis</w:t>
      </w:r>
      <w:r>
        <w:rPr>
          <w:rFonts w:hint="eastAsia" w:ascii="Times New Roman" w:hAnsi="Times New Roman" w:cs="Times New Roman"/>
          <w:spacing w:val="3"/>
          <w:szCs w:val="21"/>
        </w:rPr>
        <w:t xml:space="preserve">, and the related </w:t>
      </w:r>
      <w:r>
        <w:rPr>
          <w:rFonts w:ascii="Times New Roman" w:hAnsi="Times New Roman" w:cs="Times New Roman"/>
          <w:bCs/>
          <w:spacing w:val="3"/>
          <w:szCs w:val="21"/>
        </w:rPr>
        <w:t xml:space="preserve">graph was </w:t>
      </w:r>
      <w:r>
        <w:rPr>
          <w:rFonts w:hint="eastAsia" w:ascii="Times New Roman" w:hAnsi="Times New Roman" w:cs="Times New Roman"/>
          <w:bCs/>
          <w:spacing w:val="3"/>
          <w:szCs w:val="21"/>
        </w:rPr>
        <w:t>constructed</w:t>
      </w:r>
      <w:r>
        <w:rPr>
          <w:rFonts w:ascii="Times New Roman" w:hAnsi="Times New Roman" w:cs="Times New Roman"/>
          <w:bCs/>
          <w:spacing w:val="3"/>
          <w:szCs w:val="21"/>
        </w:rPr>
        <w:t xml:space="preserve"> </w:t>
      </w:r>
      <w:r>
        <w:rPr>
          <w:rFonts w:hint="eastAsia" w:ascii="Times New Roman" w:hAnsi="Times New Roman" w:cs="Times New Roman"/>
          <w:bCs/>
          <w:spacing w:val="3"/>
          <w:szCs w:val="21"/>
        </w:rPr>
        <w:t>by</w:t>
      </w:r>
      <w:r>
        <w:rPr>
          <w:rFonts w:ascii="Times New Roman" w:hAnsi="Times New Roman" w:cs="Times New Roman"/>
          <w:bCs/>
          <w:spacing w:val="3"/>
          <w:szCs w:val="21"/>
        </w:rPr>
        <w:t xml:space="preserve"> </w:t>
      </w:r>
      <w:r>
        <w:rPr>
          <w:rFonts w:ascii="Times New Roman" w:hAnsi="Times New Roman" w:cs="Times New Roman"/>
          <w:b/>
          <w:spacing w:val="3"/>
          <w:szCs w:val="21"/>
        </w:rPr>
        <w:t xml:space="preserve">R vegan </w:t>
      </w:r>
      <w:r>
        <w:rPr>
          <w:rFonts w:ascii="Times New Roman" w:hAnsi="Times New Roman" w:cs="Times New Roman"/>
          <w:spacing w:val="3"/>
          <w:szCs w:val="21"/>
        </w:rPr>
        <w:t xml:space="preserve">package. </w:t>
      </w:r>
    </w:p>
    <w:p w14:paraId="63FA429E">
      <w:pPr>
        <w:ind w:firstLine="420" w:firstLineChars="200"/>
        <w:rPr>
          <w:rFonts w:ascii="Times New Roman" w:hAnsi="Times New Roman" w:cs="Times New Roman"/>
          <w:bCs/>
          <w:spacing w:val="3"/>
          <w:szCs w:val="21"/>
        </w:rPr>
      </w:pPr>
      <w:bookmarkStart w:id="10" w:name="_Toc498331015"/>
      <w:r>
        <w:rPr>
          <w:rFonts w:ascii="Times New Roman" w:hAnsi="Times New Roman" w:cs="Times New Roman"/>
        </w:rPr>
        <w:t>Principal co-ordinates analysis</w:t>
      </w:r>
      <w:bookmarkEnd w:id="10"/>
      <w:r>
        <w:rPr>
          <w:rFonts w:ascii="Times New Roman" w:hAnsi="Times New Roman" w:cs="Times New Roman"/>
        </w:rPr>
        <w:t xml:space="preserve"> (PCoA) </w:t>
      </w:r>
      <w:r>
        <w:rPr>
          <w:rFonts w:ascii="Times New Roman" w:hAnsi="Times New Roman" w:cs="Times New Roman"/>
          <w:spacing w:val="3"/>
          <w:szCs w:val="21"/>
        </w:rPr>
        <w:t>is a visualization method to study the similarity or difference of data, and the difference between individuals or groups can be observed by PCoA.</w:t>
      </w:r>
      <w:r>
        <w:rPr>
          <w:rFonts w:hint="eastAsia" w:ascii="Times New Roman" w:hAnsi="Times New Roman" w:cs="Times New Roman"/>
          <w:spacing w:val="3"/>
          <w:szCs w:val="21"/>
        </w:rPr>
        <w:t xml:space="preserve"> The related </w:t>
      </w:r>
      <w:r>
        <w:rPr>
          <w:rFonts w:ascii="Times New Roman" w:hAnsi="Times New Roman" w:cs="Times New Roman"/>
        </w:rPr>
        <w:t xml:space="preserve">graph </w:t>
      </w:r>
      <w:r>
        <w:rPr>
          <w:rFonts w:hint="eastAsia" w:ascii="Times New Roman" w:hAnsi="Times New Roman" w:cs="Times New Roman"/>
        </w:rPr>
        <w:t>was</w:t>
      </w:r>
      <w:r>
        <w:rPr>
          <w:rFonts w:ascii="Times New Roman" w:hAnsi="Times New Roman" w:cs="Times New Roman"/>
        </w:rPr>
        <w:t xml:space="preserve"> </w:t>
      </w:r>
      <w:r>
        <w:rPr>
          <w:rFonts w:hint="eastAsia" w:ascii="Times New Roman" w:hAnsi="Times New Roman" w:cs="Times New Roman"/>
        </w:rPr>
        <w:t>constructed</w:t>
      </w:r>
      <w:r>
        <w:rPr>
          <w:rFonts w:ascii="Times New Roman" w:hAnsi="Times New Roman" w:cs="Times New Roman"/>
        </w:rPr>
        <w:t xml:space="preserve"> </w:t>
      </w:r>
      <w:r>
        <w:rPr>
          <w:rFonts w:hint="eastAsia" w:ascii="Times New Roman" w:hAnsi="Times New Roman" w:cs="Times New Roman"/>
        </w:rPr>
        <w:t>by</w:t>
      </w:r>
      <w:r>
        <w:rPr>
          <w:rFonts w:ascii="Times New Roman" w:hAnsi="Times New Roman" w:cs="Times New Roman"/>
        </w:rPr>
        <w:t xml:space="preserve"> </w:t>
      </w:r>
      <w:r>
        <w:rPr>
          <w:rFonts w:ascii="Times New Roman" w:hAnsi="Times New Roman" w:cs="Times New Roman"/>
          <w:b/>
          <w:spacing w:val="3"/>
          <w:szCs w:val="21"/>
        </w:rPr>
        <w:t xml:space="preserve">R vegan </w:t>
      </w:r>
      <w:r>
        <w:rPr>
          <w:rFonts w:ascii="Times New Roman" w:hAnsi="Times New Roman" w:cs="Times New Roman"/>
          <w:spacing w:val="3"/>
          <w:szCs w:val="21"/>
        </w:rPr>
        <w:t>package.</w:t>
      </w:r>
    </w:p>
    <w:p w14:paraId="0E931B5A">
      <w:pPr>
        <w:ind w:firstLine="432" w:firstLineChars="200"/>
        <w:rPr>
          <w:rFonts w:ascii="Times New Roman" w:hAnsi="Times New Roman" w:cs="Times New Roman"/>
          <w:bCs/>
          <w:spacing w:val="3"/>
          <w:szCs w:val="21"/>
        </w:rPr>
      </w:pPr>
      <w:r>
        <w:rPr>
          <w:rFonts w:ascii="Times New Roman" w:hAnsi="Times New Roman" w:cs="Times New Roman"/>
          <w:spacing w:val="3"/>
          <w:szCs w:val="21"/>
        </w:rPr>
        <w:t xml:space="preserve">Non-metric multidimensional scale (NMDS) is used to map, analyze and classify the research objects (samples or variables) of the multidimensional space into the low-dimensional space, while preserving the original relationship between the objects. </w:t>
      </w:r>
      <w:r>
        <w:rPr>
          <w:rFonts w:hint="eastAsia" w:ascii="Times New Roman" w:hAnsi="Times New Roman" w:cs="Times New Roman"/>
          <w:spacing w:val="3"/>
          <w:szCs w:val="21"/>
        </w:rPr>
        <w:t xml:space="preserve">The related </w:t>
      </w:r>
      <w:r>
        <w:rPr>
          <w:rFonts w:ascii="Times New Roman" w:hAnsi="Times New Roman" w:cs="Times New Roman"/>
          <w:spacing w:val="3"/>
          <w:szCs w:val="21"/>
        </w:rPr>
        <w:t xml:space="preserve">graph was performed </w:t>
      </w:r>
      <w:r>
        <w:rPr>
          <w:rFonts w:hint="eastAsia" w:ascii="Times New Roman" w:hAnsi="Times New Roman" w:cs="Times New Roman"/>
          <w:spacing w:val="3"/>
          <w:szCs w:val="21"/>
        </w:rPr>
        <w:t>by</w:t>
      </w:r>
      <w:r>
        <w:rPr>
          <w:rFonts w:ascii="Times New Roman" w:hAnsi="Times New Roman" w:cs="Times New Roman"/>
          <w:spacing w:val="3"/>
          <w:szCs w:val="21"/>
        </w:rPr>
        <w:t xml:space="preserve"> </w:t>
      </w:r>
      <w:r>
        <w:rPr>
          <w:rFonts w:ascii="Times New Roman" w:hAnsi="Times New Roman" w:cs="Times New Roman"/>
          <w:b/>
          <w:spacing w:val="3"/>
          <w:szCs w:val="21"/>
        </w:rPr>
        <w:t xml:space="preserve">R vegan </w:t>
      </w:r>
      <w:r>
        <w:rPr>
          <w:rFonts w:ascii="Times New Roman" w:hAnsi="Times New Roman" w:cs="Times New Roman"/>
          <w:spacing w:val="3"/>
          <w:szCs w:val="21"/>
        </w:rPr>
        <w:t xml:space="preserve">package. </w:t>
      </w:r>
    </w:p>
    <w:p w14:paraId="75BA875D">
      <w:pPr>
        <w:pStyle w:val="2"/>
        <w:numPr>
          <w:ilvl w:val="0"/>
          <w:numId w:val="2"/>
        </w:numPr>
        <w:ind w:left="420" w:leftChars="0" w:hanging="420" w:firstLineChars="0"/>
        <w:rPr>
          <w:rFonts w:ascii="Times New Roman" w:hAnsi="Times New Roman" w:cs="Times New Roman"/>
          <w:sz w:val="21"/>
          <w:szCs w:val="21"/>
        </w:rPr>
      </w:pPr>
      <w:r>
        <w:rPr>
          <w:rFonts w:hint="eastAsia" w:ascii="Times New Roman" w:hAnsi="Times New Roman" w:cs="Times New Roman"/>
          <w:sz w:val="21"/>
          <w:szCs w:val="21"/>
        </w:rPr>
        <w:t>Functional enrichment analysis</w:t>
      </w:r>
    </w:p>
    <w:p w14:paraId="6788A195">
      <w:pPr>
        <w:rPr>
          <w:rFonts w:ascii="Times New Roman" w:hAnsi="Times New Roman" w:cs="Times New Roman"/>
          <w:spacing w:val="3"/>
          <w:szCs w:val="21"/>
        </w:rPr>
      </w:pPr>
      <w:r>
        <w:rPr>
          <w:rFonts w:ascii="Times New Roman" w:hAnsi="Times New Roman" w:cs="Times New Roman"/>
          <w:b/>
          <w:szCs w:val="21"/>
        </w:rPr>
        <w:t>TopGO</w:t>
      </w:r>
      <w:r>
        <w:rPr>
          <w:rFonts w:ascii="Times New Roman" w:hAnsi="Times New Roman" w:cs="Times New Roman"/>
          <w:szCs w:val="21"/>
        </w:rPr>
        <w:t xml:space="preserve"> </w:t>
      </w:r>
      <w:r>
        <w:rPr>
          <w:rFonts w:hint="eastAsia" w:ascii="Times New Roman" w:hAnsi="Times New Roman" w:cs="Times New Roman"/>
          <w:szCs w:val="21"/>
        </w:rPr>
        <w:t>(</w:t>
      </w:r>
      <w:r>
        <w:rPr>
          <w:rFonts w:ascii="Times New Roman" w:hAnsi="Times New Roman" w:cs="Times New Roman"/>
          <w:szCs w:val="21"/>
        </w:rPr>
        <w:t>v</w:t>
      </w:r>
      <w:r>
        <w:rPr>
          <w:rFonts w:hint="eastAsia" w:ascii="Times New Roman" w:hAnsi="Times New Roman" w:cs="Times New Roman"/>
          <w:szCs w:val="21"/>
        </w:rPr>
        <w:t>ersion</w:t>
      </w:r>
      <w:r>
        <w:rPr>
          <w:rFonts w:ascii="Times New Roman" w:hAnsi="Times New Roman" w:cs="Times New Roman"/>
          <w:szCs w:val="21"/>
        </w:rPr>
        <w:t xml:space="preserve"> 2.24.0</w:t>
      </w:r>
      <w:r>
        <w:rPr>
          <w:rFonts w:hint="eastAsia" w:ascii="Times New Roman" w:hAnsi="Times New Roman" w:cs="Times New Roman"/>
          <w:szCs w:val="21"/>
        </w:rPr>
        <w:t>)</w:t>
      </w:r>
      <w:r>
        <w:rPr>
          <w:rFonts w:ascii="Times New Roman" w:hAnsi="Times New Roman" w:cs="Times New Roman"/>
          <w:szCs w:val="21"/>
        </w:rPr>
        <w:t xml:space="preserve"> was used for GO (</w:t>
      </w:r>
      <w:r>
        <w:rPr>
          <w:rFonts w:ascii="Times New Roman" w:hAnsi="Times New Roman" w:cs="Times New Roman"/>
          <w:spacing w:val="3"/>
          <w:szCs w:val="21"/>
        </w:rPr>
        <w:t>Gene Ontology</w:t>
      </w:r>
      <w:r>
        <w:rPr>
          <w:rFonts w:ascii="Times New Roman" w:hAnsi="Times New Roman" w:cs="Times New Roman"/>
          <w:szCs w:val="21"/>
        </w:rPr>
        <w:t xml:space="preserve">) enrichment, and the function was thought to be a significant enrichment when the correct p-value (q-value) &lt; 0.05. </w:t>
      </w:r>
      <w:r>
        <w:rPr>
          <w:rFonts w:ascii="Times New Roman" w:hAnsi="Times New Roman" w:cs="Times New Roman"/>
          <w:spacing w:val="3"/>
          <w:szCs w:val="21"/>
        </w:rPr>
        <w:t>The basic unit of GO is GO-term. GO enrichment analysis provides all GO terms that significantly enriched in DEGs comparing to the genome background.</w:t>
      </w:r>
    </w:p>
    <w:p w14:paraId="3C1BABA3">
      <w:pPr>
        <w:ind w:firstLine="420" w:firstLineChars="200"/>
        <w:rPr>
          <w:rFonts w:ascii="Times New Roman" w:hAnsi="Times New Roman" w:cs="Times New Roman"/>
          <w:spacing w:val="3"/>
          <w:szCs w:val="21"/>
        </w:rPr>
      </w:pPr>
      <w:r>
        <w:rPr>
          <w:rFonts w:ascii="Times New Roman" w:hAnsi="Times New Roman" w:cs="Times New Roman"/>
          <w:b/>
          <w:szCs w:val="21"/>
        </w:rPr>
        <w:t xml:space="preserve">ClusterProfiler </w:t>
      </w:r>
      <w:r>
        <w:rPr>
          <w:rFonts w:hint="eastAsia" w:ascii="Times New Roman" w:hAnsi="Times New Roman" w:cs="Times New Roman"/>
          <w:b/>
          <w:szCs w:val="21"/>
        </w:rPr>
        <w:t>(</w:t>
      </w:r>
      <w:r>
        <w:rPr>
          <w:rFonts w:ascii="Times New Roman" w:hAnsi="Times New Roman" w:cs="Times New Roman"/>
          <w:szCs w:val="21"/>
        </w:rPr>
        <w:t>v</w:t>
      </w:r>
      <w:r>
        <w:rPr>
          <w:rFonts w:hint="eastAsia" w:ascii="Times New Roman" w:hAnsi="Times New Roman" w:cs="Times New Roman"/>
          <w:szCs w:val="21"/>
        </w:rPr>
        <w:t xml:space="preserve">ersion </w:t>
      </w:r>
      <w:r>
        <w:rPr>
          <w:rFonts w:ascii="Times New Roman" w:hAnsi="Times New Roman" w:cs="Times New Roman"/>
          <w:szCs w:val="21"/>
        </w:rPr>
        <w:t>3.0.5</w:t>
      </w:r>
      <w:r>
        <w:rPr>
          <w:rFonts w:hint="eastAsia" w:ascii="Times New Roman" w:hAnsi="Times New Roman" w:cs="Times New Roman"/>
          <w:szCs w:val="21"/>
        </w:rPr>
        <w:t>)</w:t>
      </w:r>
      <w:r>
        <w:rPr>
          <w:rFonts w:ascii="Times New Roman" w:hAnsi="Times New Roman" w:cs="Times New Roman"/>
          <w:szCs w:val="21"/>
        </w:rPr>
        <w:t xml:space="preserve"> was used for </w:t>
      </w:r>
      <w:r>
        <w:rPr>
          <w:rFonts w:ascii="Times New Roman" w:hAnsi="Times New Roman" w:cs="Times New Roman"/>
          <w:spacing w:val="3"/>
          <w:szCs w:val="21"/>
        </w:rPr>
        <w:t>Kyoto Encyclopedia of Genes and Genomes (KEGG)</w:t>
      </w:r>
      <w:r>
        <w:rPr>
          <w:rFonts w:ascii="Times New Roman" w:hAnsi="Times New Roman" w:cs="Times New Roman"/>
          <w:szCs w:val="21"/>
        </w:rPr>
        <w:t xml:space="preserve"> enrichment analysis. </w:t>
      </w:r>
      <w:r>
        <w:rPr>
          <w:rFonts w:ascii="Times New Roman" w:hAnsi="Times New Roman" w:cs="Times New Roman"/>
          <w:spacing w:val="3"/>
          <w:szCs w:val="21"/>
        </w:rPr>
        <w:t>Pathway enrichment analysis identified significantly enriched metabolic pathways or signal transduction pathways in DEGs comparing with the whole genome background.</w:t>
      </w:r>
    </w:p>
    <w:p w14:paraId="27382B50">
      <w:pPr>
        <w:ind w:firstLine="420" w:firstLineChars="200"/>
        <w:rPr>
          <w:rFonts w:ascii="Times New Roman" w:hAnsi="Times New Roman" w:cs="Times New Roman"/>
          <w:spacing w:val="3"/>
          <w:szCs w:val="21"/>
        </w:rPr>
      </w:pPr>
      <w:r>
        <w:rPr>
          <w:rFonts w:ascii="Times New Roman" w:hAnsi="Times New Roman" w:cs="Times New Roman"/>
        </w:rPr>
        <w:t xml:space="preserve">Protein-protein interaction network was performed with </w:t>
      </w:r>
      <w:r>
        <w:rPr>
          <w:rFonts w:ascii="Times New Roman" w:hAnsi="Times New Roman" w:cs="Times New Roman"/>
          <w:b/>
          <w:spacing w:val="3"/>
          <w:szCs w:val="21"/>
        </w:rPr>
        <w:t>R igraph</w:t>
      </w:r>
      <w:r>
        <w:rPr>
          <w:rFonts w:ascii="Times New Roman" w:hAnsi="Times New Roman" w:cs="Times New Roman"/>
          <w:spacing w:val="3"/>
          <w:szCs w:val="21"/>
        </w:rPr>
        <w:t xml:space="preserve"> package. STRING is a protein interaction database developed by EMBL, which has collected the most powerful experimental verification, data mining and homologous prediction of protein interactions. The differential</w:t>
      </w:r>
      <w:r>
        <w:rPr>
          <w:rFonts w:hint="eastAsia" w:ascii="Times New Roman" w:hAnsi="Times New Roman" w:cs="Times New Roman"/>
          <w:spacing w:val="3"/>
          <w:szCs w:val="21"/>
        </w:rPr>
        <w:t>ly</w:t>
      </w:r>
      <w:r>
        <w:rPr>
          <w:rFonts w:ascii="Times New Roman" w:hAnsi="Times New Roman" w:cs="Times New Roman"/>
          <w:spacing w:val="3"/>
          <w:szCs w:val="21"/>
        </w:rPr>
        <w:t xml:space="preserve"> expressed genes were mapped to the responding protein-protein interaction network to extract sub network and make it visualization, screening key genes according to the topology of genes in the whole network.</w:t>
      </w:r>
      <w:bookmarkEnd w:id="0"/>
    </w:p>
    <w:p w14:paraId="7ADB9302">
      <w:pPr>
        <w:widowControl w:val="0"/>
        <w:numPr>
          <w:ilvl w:val="0"/>
          <w:numId w:val="0"/>
        </w:numPr>
        <w:ind w:leftChars="0"/>
        <w:jc w:val="both"/>
        <w:rPr>
          <w:rFonts w:hint="default"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1B0596"/>
    <w:multiLevelType w:val="singleLevel"/>
    <w:tmpl w:val="AA1B0596"/>
    <w:lvl w:ilvl="0" w:tentative="0">
      <w:start w:val="1"/>
      <w:numFmt w:val="decimal"/>
      <w:suff w:val="space"/>
      <w:lvlText w:val="%1."/>
      <w:lvlJc w:val="left"/>
    </w:lvl>
  </w:abstractNum>
  <w:abstractNum w:abstractNumId="1">
    <w:nsid w:val="CD33D52F"/>
    <w:multiLevelType w:val="singleLevel"/>
    <w:tmpl w:val="CD33D52F"/>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6F8"/>
    <w:rsid w:val="00111073"/>
    <w:rsid w:val="0019657C"/>
    <w:rsid w:val="003866F8"/>
    <w:rsid w:val="0040115D"/>
    <w:rsid w:val="007D616B"/>
    <w:rsid w:val="00AD6820"/>
    <w:rsid w:val="00BA3ADD"/>
    <w:rsid w:val="00BC7E03"/>
    <w:rsid w:val="00DA5B07"/>
    <w:rsid w:val="00DB7A61"/>
    <w:rsid w:val="00DE7A21"/>
    <w:rsid w:val="58380FE4"/>
    <w:rsid w:val="68961AAF"/>
    <w:rsid w:val="6E2106D1"/>
    <w:rsid w:val="7A3E29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5"/>
    <w:basedOn w:val="1"/>
    <w:next w:val="1"/>
    <w:unhideWhenUsed/>
    <w:qFormat/>
    <w:uiPriority w:val="9"/>
    <w:pPr>
      <w:keepNext/>
      <w:keepLines/>
      <w:spacing w:before="280" w:after="290" w:line="376" w:lineRule="auto"/>
      <w:outlineLvl w:val="4"/>
    </w:pPr>
    <w:rPr>
      <w:b/>
      <w:bCs/>
      <w:sz w:val="28"/>
      <w:szCs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1147</Words>
  <Characters>7003</Characters>
  <Lines>3</Lines>
  <Paragraphs>1</Paragraphs>
  <TotalTime>2</TotalTime>
  <ScaleCrop>false</ScaleCrop>
  <LinksUpToDate>false</LinksUpToDate>
  <CharactersWithSpaces>8104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2024-12-09T10:43:00Z</dcterms:created>
  <dc:creator>翔 潘</dc:creator>
  <cp:lastModifiedBy>LUO Yakun</cp:lastModifiedBy>
  <dcterms:modified xsi:type="dcterms:W3CDTF">2024-12-14T06:33:24Z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D7572E2B2348491FA328F74151D39E1D_13</vt:lpwstr>
  </property>
</Properties>
</file>