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 Regular" w:hAnsi="Times New Roman Regular" w:cs="Times New Roman Regular" w:eastAsiaTheme="minorEastAsia"/>
          <w:lang w:val="en-US" w:eastAsia="zh-CN"/>
        </w:rPr>
      </w:pPr>
      <w:bookmarkStart w:id="0" w:name="_GoBack"/>
      <w:bookmarkEnd w:id="0"/>
      <w:r>
        <w:rPr>
          <w:rFonts w:hint="default" w:ascii="Times New Roman Bold" w:hAnsi="Times New Roman Bold" w:cs="Times New Roman Bold"/>
          <w:b/>
          <w:bCs/>
          <w:lang w:val="en-US" w:eastAsia="zh-CN"/>
        </w:rPr>
        <w:t>Table S1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Primers used in the study</w:t>
      </w:r>
    </w:p>
    <w:tbl>
      <w:tblPr>
        <w:tblStyle w:val="7"/>
        <w:tblpPr w:leftFromText="180" w:rightFromText="180" w:vertAnchor="text" w:horzAnchor="page" w:tblpX="1852" w:tblpY="115"/>
        <w:tblOverlap w:val="never"/>
        <w:tblW w:w="893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3575"/>
        <w:gridCol w:w="3712"/>
      </w:tblGrid>
      <w:tr>
        <w:tc>
          <w:tcPr>
            <w:tcW w:w="1645" w:type="dxa"/>
            <w:tcBorders>
              <w:bottom w:val="single" w:color="auto" w:sz="6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Gene/circRNA</w:t>
            </w:r>
          </w:p>
        </w:tc>
        <w:tc>
          <w:tcPr>
            <w:tcW w:w="3575" w:type="dxa"/>
            <w:tcBorders>
              <w:bottom w:val="single" w:color="auto" w:sz="6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Forward primer (5’-3’)</w:t>
            </w:r>
          </w:p>
        </w:tc>
        <w:tc>
          <w:tcPr>
            <w:tcW w:w="3712" w:type="dxa"/>
            <w:tcBorders>
              <w:bottom w:val="single" w:color="auto" w:sz="6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Reverse primer (5’-3’)</w:t>
            </w:r>
          </w:p>
        </w:tc>
      </w:tr>
      <w:tr>
        <w:tc>
          <w:tcPr>
            <w:tcW w:w="1645" w:type="dxa"/>
            <w:tcBorders>
              <w:top w:val="single" w:color="auto" w:sz="6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circAKT3</w:t>
            </w:r>
          </w:p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divergent</w:t>
            </w:r>
          </w:p>
        </w:tc>
        <w:tc>
          <w:tcPr>
            <w:tcW w:w="3575" w:type="dxa"/>
            <w:tcBorders>
              <w:top w:val="single" w:color="auto" w:sz="6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TCCTTCCAGACAAAAGACCGT</w:t>
            </w:r>
          </w:p>
        </w:tc>
        <w:tc>
          <w:tcPr>
            <w:tcW w:w="3712" w:type="dxa"/>
            <w:tcBorders>
              <w:top w:val="single" w:color="auto" w:sz="6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CGCTCATGATGACTCCCCTC</w:t>
            </w:r>
          </w:p>
        </w:tc>
      </w:tr>
      <w:tr>
        <w:tc>
          <w:tcPr>
            <w:tcW w:w="1645" w:type="dxa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circAKT3</w:t>
            </w:r>
          </w:p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convergent</w:t>
            </w:r>
          </w:p>
        </w:tc>
        <w:tc>
          <w:tcPr>
            <w:tcW w:w="357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GAGAATCCAAACCCTAAAGCTGA</w:t>
            </w:r>
          </w:p>
        </w:tc>
        <w:tc>
          <w:tcPr>
            <w:tcW w:w="3712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CCCAACCTTCTTTCACAATGGT</w:t>
            </w:r>
          </w:p>
        </w:tc>
      </w:tr>
      <w:tr>
        <w:tc>
          <w:tcPr>
            <w:tcW w:w="164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AKT3</w:t>
            </w:r>
          </w:p>
        </w:tc>
        <w:tc>
          <w:tcPr>
            <w:tcW w:w="357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GGCCTAGGGGTTGTCATGTA</w:t>
            </w:r>
          </w:p>
        </w:tc>
        <w:tc>
          <w:tcPr>
            <w:tcW w:w="3712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GTCCTCCACCAAGGCGTTTA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GAPDH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GGAGCGAGATCCCTCCAAAAT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GGCTGTTGTCATACTTCTCATGG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Neat1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  <w:t>CGCATTGTGTGTCTGGTTCA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  <w:t>CTGCCCACACGAAACCTTAC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β-actin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CATGTACGTTGCTATCCAGGC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CTCCTTAATGTCACGCACGAT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c-Myc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TCCCTCCACTCGGAAGGAC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CTGGTGCATTTTCGGTTGTTG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MST1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CAGTGGATACTGACTGCCCG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AACAGGGTGCCCAACCATAC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MPND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CAGGACATCGACGCACAGAT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GCCAGAATAGTAAGGGGAGCA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MST1 E1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GCCCCTGTATCCATCTCAGT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AACCCAGGGCTGAGGAAAG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MST1 E2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ACCCGGCTCACAACATCC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CGGTGGGAAGCCATGGAG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MST1 E3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GCCTTAGCCACATTTCAAGAGT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GACCTGCGCTGTCTAATAGAAC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MST1 E4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TGCTCCAGAACCTGCACTG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GAACTCTTGAAATGTGGCTAAGG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MST1-FQ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TGAGCCAGACACAGAGCC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CCCCTGCCCTATGTGTTAGT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circSOBP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GGCTATTCAGGGCTTGCCAC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GCCATACCAGCCAAGGAGTTC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circUBE3A</w:t>
            </w:r>
          </w:p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(2,3,4,5)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CAGGAGAACCTCAGTCTGACGAC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CACTGGTGCAGCTTCTCCATCC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QKI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CTGATGCTGTGGGACCTATTG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GTTGTTTGGCTGTAAGTCCTCT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FUS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ATGGCCTCAAACGATTATACCCA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GTAACTCTGCTGTCCGTAGGG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HNRNPH1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ATTCAAAATGGGGCTCAAGGTAT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GTGTCAGGACTATTTGGACCAG</w:t>
            </w:r>
          </w:p>
        </w:tc>
      </w:tr>
      <w:tr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URH49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GCCCCAGGCTCCTCAAGAGA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CTCATGCTGGACCTCAGAAG</w:t>
            </w:r>
          </w:p>
        </w:tc>
      </w:tr>
    </w:tbl>
    <w:p>
      <w:pPr>
        <w:spacing w:line="480" w:lineRule="auto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>
      <w:pPr>
        <w:spacing w:line="480" w:lineRule="auto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>
      <w:pPr>
        <w:spacing w:line="480" w:lineRule="auto"/>
        <w:rPr>
          <w:rFonts w:hint="default" w:ascii="Times New Roman Regular" w:hAnsi="Times New Roman Regular" w:cs="Times New Roman Regular" w:eastAsiaTheme="minorEastAsia"/>
          <w:lang w:val="en-US" w:eastAsia="zh-CN"/>
        </w:rPr>
      </w:pPr>
      <w:r>
        <w:rPr>
          <w:rFonts w:hint="default" w:ascii="Times New Roman Bold" w:hAnsi="Times New Roman Bold" w:cs="Times New Roman Bold" w:eastAsiaTheme="minorEastAsia"/>
          <w:b/>
          <w:bCs/>
          <w:lang w:val="en-US" w:eastAsia="zh-CN"/>
        </w:rPr>
        <w:t>Table S</w:t>
      </w:r>
      <w:r>
        <w:rPr>
          <w:rFonts w:hint="default" w:ascii="Times New Roman Bold" w:hAnsi="Times New Roman Bold" w:cs="Times New Roman Bold"/>
          <w:b/>
          <w:bCs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siRNAs and shRNAs used in the study</w:t>
      </w:r>
    </w:p>
    <w:tbl>
      <w:tblPr>
        <w:tblStyle w:val="7"/>
        <w:tblpPr w:leftFromText="180" w:rightFromText="180" w:vertAnchor="text" w:horzAnchor="page" w:tblpX="1852" w:tblpY="115"/>
        <w:tblOverlap w:val="never"/>
        <w:tblW w:w="893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7353"/>
      </w:tblGrid>
      <w:tr>
        <w:trPr>
          <w:tblHeader/>
        </w:trPr>
        <w:tc>
          <w:tcPr>
            <w:tcW w:w="1582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Gene/circRNA</w:t>
            </w:r>
          </w:p>
        </w:tc>
        <w:tc>
          <w:tcPr>
            <w:tcW w:w="7353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Sequences (5’-3’)</w:t>
            </w:r>
          </w:p>
        </w:tc>
      </w:tr>
      <w:tr>
        <w:tc>
          <w:tcPr>
            <w:tcW w:w="1582" w:type="dxa"/>
            <w:tcBorders>
              <w:top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si-circAKT3-1</w:t>
            </w:r>
          </w:p>
        </w:tc>
        <w:tc>
          <w:tcPr>
            <w:tcW w:w="7353" w:type="dxa"/>
            <w:tcBorders>
              <w:top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UGGGGGCGAGGCUGAGUCATT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</w:t>
            </w: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circAKT3-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2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GGGGCGAGGCUGAGUCAUCTT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si-c-Myc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CCTGAGACAGATCAGCAACAA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si-MST1-1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GGAGCAGUGGAUACUGACUTT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si-MST1-2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GAGGCCACAACUGUCAGCUTT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si-QKI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CTGATGCTGTGGGACCTATTG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si-FUS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GCTGATTACTTCAAGCAGATT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si-hnRNPH1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GGTCCAAATAGTCCTGACA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si-URH49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AAAGGCCUAGCCAUCACUUUU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si-ctrl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UUCUCCGAACGUGUCACGU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sh-circAKT3-1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GTGGGGGCGAGGCTGAGTCACTCGAGTGACTCAGCCTCGCCCCCACTTTTT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sh-circAKT3-2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GGGGCGAGGCTGAGTCATCCTCGAGGATGACTCAGCCTCGCCCCTTTTT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sh-MST1-1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GATCCCCGGAGCAGTGGATACTGACTTTCAAGAGAAGTCAGTATCCACTGCTCCTTTTTGGAAA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sh-MST1-2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GATCCCCGAGGCCACAACTGTCAGCTTTCAAGAGAAGCTGACAGTTGTGGCCTCTTTTTGGAAA</w:t>
            </w:r>
          </w:p>
        </w:tc>
      </w:tr>
      <w:tr>
        <w:tc>
          <w:tcPr>
            <w:tcW w:w="1582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sh-ctrl</w:t>
            </w:r>
          </w:p>
        </w:tc>
        <w:tc>
          <w:tcPr>
            <w:tcW w:w="7353" w:type="dxa"/>
          </w:tcPr>
          <w:p>
            <w:pP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lang w:val="en-US" w:eastAsia="zh-CN"/>
              </w:rPr>
              <w:t>TTCTCCGAACGTGTCACGTCTCGAGACGTGACACGTTCGGAGAATTTTT</w:t>
            </w:r>
          </w:p>
        </w:tc>
      </w:tr>
    </w:tbl>
    <w:p>
      <w:pPr>
        <w:spacing w:line="480" w:lineRule="auto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>
      <w:pPr>
        <w:spacing w:line="480" w:lineRule="auto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>
      <w:pPr>
        <w:spacing w:line="480" w:lineRule="auto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Bold" w:hAnsi="Times New Roman Bold" w:cs="Times New Roman Bold"/>
          <w:b/>
          <w:bCs/>
          <w:lang w:val="en-US" w:eastAsia="zh-CN"/>
        </w:rPr>
        <w:t>Table S3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Probes used in the study</w:t>
      </w:r>
    </w:p>
    <w:tbl>
      <w:tblPr>
        <w:tblStyle w:val="7"/>
        <w:tblpPr w:leftFromText="180" w:rightFromText="180" w:vertAnchor="text" w:horzAnchor="page" w:tblpX="1852" w:tblpY="115"/>
        <w:tblOverlap w:val="never"/>
        <w:tblW w:w="893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1158"/>
        <w:gridCol w:w="5115"/>
      </w:tblGrid>
      <w:tr>
        <w:tc>
          <w:tcPr>
            <w:tcW w:w="2659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Target</w:t>
            </w:r>
          </w:p>
        </w:tc>
        <w:tc>
          <w:tcPr>
            <w:tcW w:w="1158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Label</w:t>
            </w:r>
          </w:p>
        </w:tc>
        <w:tc>
          <w:tcPr>
            <w:tcW w:w="5115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Sequences (5’-3’)</w:t>
            </w:r>
          </w:p>
        </w:tc>
      </w:tr>
      <w:tr>
        <w:tc>
          <w:tcPr>
            <w:tcW w:w="2659" w:type="dxa"/>
            <w:tcBorders>
              <w:bottom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circAKT3 (FISH)</w:t>
            </w:r>
          </w:p>
        </w:tc>
        <w:tc>
          <w:tcPr>
            <w:tcW w:w="1158" w:type="dxa"/>
            <w:tcBorders>
              <w:bottom w:val="nil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5’ Cy5</w:t>
            </w:r>
          </w:p>
        </w:tc>
        <w:tc>
          <w:tcPr>
            <w:tcW w:w="5115" w:type="dxa"/>
            <w:tcBorders>
              <w:bottom w:val="nil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TCTAGTGATGACTCAGCCTCGCCCCCATTAAC</w:t>
            </w:r>
          </w:p>
        </w:tc>
      </w:tr>
      <w:tr>
        <w:tc>
          <w:tcPr>
            <w:tcW w:w="2659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circAKT3 (FISH)</w:t>
            </w:r>
          </w:p>
        </w:tc>
        <w:tc>
          <w:tcPr>
            <w:tcW w:w="1158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5’ Cy3</w:t>
            </w:r>
          </w:p>
        </w:tc>
        <w:tc>
          <w:tcPr>
            <w:tcW w:w="5115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TCTAGTGATGACTCAGCCTCGCCCCCATTAAC</w:t>
            </w:r>
          </w:p>
        </w:tc>
      </w:tr>
      <w:tr>
        <w:tc>
          <w:tcPr>
            <w:tcW w:w="265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18s (FISH)</w:t>
            </w:r>
          </w:p>
        </w:tc>
        <w:tc>
          <w:tcPr>
            <w:tcW w:w="1158" w:type="dxa"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5’ Cy3</w:t>
            </w:r>
          </w:p>
        </w:tc>
        <w:tc>
          <w:tcPr>
            <w:tcW w:w="5115" w:type="dxa"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CTGCCTTCCTTGGATGTGGTAGCCGTTTC</w:t>
            </w:r>
          </w:p>
        </w:tc>
      </w:tr>
      <w:tr>
        <w:tc>
          <w:tcPr>
            <w:tcW w:w="265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CircAKT3 (RNA pulldown)</w:t>
            </w:r>
          </w:p>
        </w:tc>
        <w:tc>
          <w:tcPr>
            <w:tcW w:w="115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5’ Biotin</w:t>
            </w:r>
          </w:p>
        </w:tc>
        <w:tc>
          <w:tcPr>
            <w:tcW w:w="5115" w:type="dxa"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TCTAGTGATGACTCAGCCTCGCCCCCATTAAC</w:t>
            </w:r>
          </w:p>
        </w:tc>
      </w:tr>
      <w:tr>
        <w:tc>
          <w:tcPr>
            <w:tcW w:w="265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NC (RNA pulldown)</w:t>
            </w:r>
          </w:p>
        </w:tc>
        <w:tc>
          <w:tcPr>
            <w:tcW w:w="115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5’ Biotin</w:t>
            </w:r>
          </w:p>
        </w:tc>
        <w:tc>
          <w:tcPr>
            <w:tcW w:w="511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TGCTTTGCACGGTAACGCCTGTTTT</w:t>
            </w:r>
          </w:p>
        </w:tc>
      </w:tr>
    </w:tbl>
    <w:p>
      <w:pPr>
        <w:spacing w:line="480" w:lineRule="auto"/>
        <w:rPr>
          <w:rFonts w:hint="default" w:ascii="Times New Roman Regular" w:hAnsi="Times New Roman Regular" w:cs="Times New Roman Regular"/>
        </w:rPr>
      </w:pPr>
    </w:p>
    <w:p>
      <w:pPr>
        <w:spacing w:line="480" w:lineRule="auto"/>
        <w:rPr>
          <w:rFonts w:hint="default" w:ascii="Times New Roman Regular" w:hAnsi="Times New Roman Regular" w:cs="Times New Roman Regular"/>
        </w:rPr>
      </w:pPr>
    </w:p>
    <w:p>
      <w:pPr>
        <w:spacing w:line="480" w:lineRule="auto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Bold" w:hAnsi="Times New Roman Bold" w:cs="Times New Roman Bold"/>
          <w:b/>
          <w:bCs/>
          <w:lang w:val="en-US" w:eastAsia="zh-CN"/>
        </w:rPr>
        <w:t>Table S4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Antibodies used in the study</w:t>
      </w:r>
    </w:p>
    <w:tbl>
      <w:tblPr>
        <w:tblStyle w:val="7"/>
        <w:tblpPr w:leftFromText="180" w:rightFromText="180" w:vertAnchor="text" w:horzAnchor="page" w:tblpX="1852" w:tblpY="115"/>
        <w:tblOverlap w:val="never"/>
        <w:tblW w:w="893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5"/>
        <w:gridCol w:w="3379"/>
        <w:gridCol w:w="2098"/>
      </w:tblGrid>
      <w:tr>
        <w:tc>
          <w:tcPr>
            <w:tcW w:w="3455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Antibodies</w:t>
            </w:r>
          </w:p>
        </w:tc>
        <w:tc>
          <w:tcPr>
            <w:tcW w:w="3379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Manufacturer</w:t>
            </w:r>
          </w:p>
        </w:tc>
        <w:tc>
          <w:tcPr>
            <w:tcW w:w="2098" w:type="dxa"/>
            <w:tcBorders>
              <w:bottom w:val="single" w:color="auto" w:sz="6" w:space="0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Cat No.</w:t>
            </w:r>
          </w:p>
        </w:tc>
      </w:tr>
      <w:tr>
        <w:tc>
          <w:tcPr>
            <w:tcW w:w="3455" w:type="dxa"/>
            <w:tcBorders>
              <w:bottom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RPL11</w:t>
            </w:r>
          </w:p>
        </w:tc>
        <w:tc>
          <w:tcPr>
            <w:tcW w:w="3379" w:type="dxa"/>
            <w:tcBorders>
              <w:bottom w:val="nil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Proteintech, Rosemont, USA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16277-1-AP</w:t>
            </w:r>
          </w:p>
        </w:tc>
      </w:tr>
      <w:tr>
        <w:tc>
          <w:tcPr>
            <w:tcW w:w="3455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RPL11</w:t>
            </w:r>
          </w:p>
        </w:tc>
        <w:tc>
          <w:tcPr>
            <w:tcW w:w="3379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fldChar w:fldCharType="begin"/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instrText xml:space="preserve"> HYPERLINK "https://www.scahealth.com/home" </w:instrTex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fldChar w:fldCharType="separate"/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>Santa Cruz Animal Health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fldChar w:fldCharType="end"/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 xml:space="preserve">, Dallas, </w:t>
            </w:r>
          </w:p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/>
              </w:rPr>
              <w:t>USA</w:t>
            </w:r>
          </w:p>
        </w:tc>
        <w:tc>
          <w:tcPr>
            <w:tcW w:w="2098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sc-293224</w:t>
            </w:r>
          </w:p>
        </w:tc>
      </w:tr>
      <w:tr>
        <w:tc>
          <w:tcPr>
            <w:tcW w:w="3455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RPS27A</w:t>
            </w:r>
          </w:p>
        </w:tc>
        <w:tc>
          <w:tcPr>
            <w:tcW w:w="3379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ABclonal 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Biotechnology</w:t>
            </w:r>
            <w:r>
              <w:rPr>
                <w:rFonts w:hint="default" w:ascii="Times New Roman Regular" w:hAnsi="Times New Roman Regular" w:cs="Times New Roman Regular"/>
                <w:lang w:val="en-US"/>
              </w:rPr>
              <w:t xml:space="preserve">, 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Wuhan, China</w:t>
            </w:r>
          </w:p>
        </w:tc>
        <w:tc>
          <w:tcPr>
            <w:tcW w:w="2098" w:type="dxa"/>
            <w:tcBorders>
              <w:top w:val="nil"/>
            </w:tcBorders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A2027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c-Myc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Proteintech, Rosemont, USA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10828-1-AP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Lamin B1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Proteintech, Rosemont, USA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12987-1-AP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MST1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ABclonal Biotechnology, Wuhan, China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lang w:val="en-US"/>
              </w:rPr>
              <w:t>A0109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URH49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Proteintech, Rosemont, USA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11723-1-AP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HRP conjugated β-actin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Proteintech, Rosemont, USA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HRP-60008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HRP conjugated Goat Anti-Rabbit IgG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Proteintech, Rosemont, USA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SA00001-2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HRP conjugated secondary antibodies (Universal secondary antibody avoiding heavy and light chains)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Abmart, Shanghai, China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M21008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Goat Anti-Mouse lgG AF 488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Abmart, Shanghai, China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M21011</w:t>
            </w:r>
          </w:p>
        </w:tc>
      </w:tr>
      <w:tr>
        <w:tc>
          <w:tcPr>
            <w:tcW w:w="3455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Goat Anti-Rabbit lgG AF 594</w:t>
            </w:r>
          </w:p>
        </w:tc>
        <w:tc>
          <w:tcPr>
            <w:tcW w:w="3379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Abmart, Shanghai, China</w:t>
            </w:r>
          </w:p>
        </w:tc>
        <w:tc>
          <w:tcPr>
            <w:tcW w:w="2098" w:type="dxa"/>
          </w:tcPr>
          <w:p>
            <w:pPr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M21014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CDK1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19532-1-AP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CDK2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10122-1-AP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CDK4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11026-1-AP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CDK6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14052-1-AP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p21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10355-1-AP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p27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/>
              </w:rPr>
              <w:t>25614-1-AP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MMP2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10373-2-AP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MMP9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10375-2-AP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p-ERK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28733-1-AP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ERK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11257-1-AP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p-P38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28796-1-AP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P38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14064-1-AP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α-Tubulin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66031-1-Ig</w:t>
            </w:r>
          </w:p>
        </w:tc>
      </w:tr>
      <w:tr>
        <w:tc>
          <w:tcPr>
            <w:tcW w:w="3455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HRP conjugated Goat Anti-Mouse IgG</w:t>
            </w:r>
          </w:p>
        </w:tc>
        <w:tc>
          <w:tcPr>
            <w:tcW w:w="3379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Proteintech, Rosemont, USA</w:t>
            </w:r>
          </w:p>
        </w:tc>
        <w:tc>
          <w:tcPr>
            <w:tcW w:w="2098" w:type="dxa"/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SA00001-1</w:t>
            </w:r>
          </w:p>
        </w:tc>
      </w:tr>
    </w:tbl>
    <w:p>
      <w:pPr>
        <w:rPr>
          <w:rFonts w:hint="default" w:ascii="Times New Roman Regular" w:hAnsi="Times New Roman Regular" w:cs="Times New Roman Regular"/>
          <w:lang w:val="en-US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EFD90E"/>
    <w:rsid w:val="39EDE9FA"/>
    <w:rsid w:val="57FEFBE0"/>
    <w:rsid w:val="597B121C"/>
    <w:rsid w:val="59FF23CF"/>
    <w:rsid w:val="5EE7E12D"/>
    <w:rsid w:val="5FDD84F9"/>
    <w:rsid w:val="657F143B"/>
    <w:rsid w:val="6DBE897B"/>
    <w:rsid w:val="776FD580"/>
    <w:rsid w:val="77F788F0"/>
    <w:rsid w:val="78FF13EA"/>
    <w:rsid w:val="7B462DA6"/>
    <w:rsid w:val="7EF393D0"/>
    <w:rsid w:val="7FFF282C"/>
    <w:rsid w:val="86FB8744"/>
    <w:rsid w:val="9DDA7572"/>
    <w:rsid w:val="AF0B9D79"/>
    <w:rsid w:val="BF6DD333"/>
    <w:rsid w:val="C77F35F2"/>
    <w:rsid w:val="D74D8CA5"/>
    <w:rsid w:val="DB7F761E"/>
    <w:rsid w:val="DDF7E481"/>
    <w:rsid w:val="E9B30E2A"/>
    <w:rsid w:val="F3CBFF18"/>
    <w:rsid w:val="F7B7F279"/>
    <w:rsid w:val="FB67221D"/>
    <w:rsid w:val="FEDEF39D"/>
    <w:rsid w:val="FF7D0319"/>
    <w:rsid w:val="FFF7D5A2"/>
    <w:rsid w:val="FFFB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jlqj4b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2024-04-30T05:59:00Z</dcterms:created>
  <dc:creator>Data</dc:creator>
  <cp:lastModifiedBy>听雨轩1422007794</cp:lastModifiedBy>
  <dcterms:modified xsi:type="dcterms:W3CDTF">2024-12-03T01:09:08Z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B6033107E69D312C2A6E2A66A6996A7F_42</vt:lpwstr>
  </property>
</Properties>
</file>