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B8137" w14:textId="77777777" w:rsidR="00930161" w:rsidRPr="00A5339C" w:rsidRDefault="00930161" w:rsidP="00930161">
      <w:pPr>
        <w:spacing w:line="360" w:lineRule="auto"/>
        <w:jc w:val="both"/>
        <w:rPr>
          <w:rFonts w:ascii="Times New Roman" w:hAnsi="Times New Roman"/>
          <w:b/>
          <w:sz w:val="24"/>
          <w:szCs w:val="24"/>
        </w:rPr>
      </w:pPr>
      <w:r w:rsidRPr="00A5339C">
        <w:rPr>
          <w:rFonts w:ascii="Times New Roman" w:hAnsi="Times New Roman"/>
          <w:b/>
          <w:sz w:val="24"/>
          <w:szCs w:val="24"/>
        </w:rPr>
        <w:t>Materials and Methods</w:t>
      </w:r>
    </w:p>
    <w:p w14:paraId="6F78F471" w14:textId="77777777" w:rsidR="00930161" w:rsidRPr="00D266F1" w:rsidRDefault="00930161" w:rsidP="00930161">
      <w:pPr>
        <w:spacing w:line="360" w:lineRule="auto"/>
        <w:jc w:val="both"/>
        <w:rPr>
          <w:rFonts w:ascii="Times New Roman" w:hAnsi="Times New Roman"/>
          <w:b/>
          <w:i/>
          <w:sz w:val="24"/>
          <w:szCs w:val="24"/>
        </w:rPr>
      </w:pPr>
      <w:r w:rsidRPr="00D266F1">
        <w:rPr>
          <w:rFonts w:ascii="Times New Roman" w:hAnsi="Times New Roman"/>
          <w:b/>
          <w:i/>
          <w:sz w:val="24"/>
          <w:szCs w:val="24"/>
        </w:rPr>
        <w:t>Synthesis of ADT-1004</w:t>
      </w:r>
    </w:p>
    <w:p w14:paraId="0E468E9C" w14:textId="77777777" w:rsidR="00930161" w:rsidRPr="001F703C" w:rsidRDefault="00930161" w:rsidP="00930161">
      <w:pPr>
        <w:spacing w:line="360" w:lineRule="auto"/>
        <w:jc w:val="both"/>
        <w:rPr>
          <w:rFonts w:ascii="Times New Roman" w:hAnsi="Times New Roman"/>
          <w:sz w:val="24"/>
          <w:szCs w:val="24"/>
        </w:rPr>
      </w:pPr>
      <w:r w:rsidRPr="001F703C">
        <w:rPr>
          <w:rFonts w:ascii="Times New Roman" w:hAnsi="Times New Roman"/>
          <w:sz w:val="24"/>
          <w:szCs w:val="24"/>
        </w:rPr>
        <w:t>Synthesis of ADT-1004 HCl [(Z)-4-((5-fluoro-3-(2-((furan-2-ylmethyl)amino)-2-oxoethyl)-2-methyl-1H-inden-1-ylidene)methyl)-2,6-dimethoxyphenyl (1-methylpiperidin-4-yl)carbamate hydrogen chloride]: To a solution of 1-methylpiperidin-4-amine (2.3 g, 20 mmol) in dry chloroform (40 m</w:t>
      </w:r>
      <w:r>
        <w:rPr>
          <w:rFonts w:ascii="Times New Roman" w:hAnsi="Times New Roman"/>
          <w:sz w:val="24"/>
          <w:szCs w:val="24"/>
        </w:rPr>
        <w:t>L</w:t>
      </w:r>
      <w:r w:rsidRPr="001F703C">
        <w:rPr>
          <w:rFonts w:ascii="Times New Roman" w:hAnsi="Times New Roman"/>
          <w:sz w:val="24"/>
          <w:szCs w:val="24"/>
        </w:rPr>
        <w:t>, freshly distilled from P</w:t>
      </w:r>
      <w:r w:rsidRPr="001F703C">
        <w:rPr>
          <w:rFonts w:ascii="Times New Roman" w:hAnsi="Times New Roman"/>
          <w:sz w:val="24"/>
          <w:szCs w:val="24"/>
          <w:vertAlign w:val="subscript"/>
        </w:rPr>
        <w:t>2</w:t>
      </w:r>
      <w:r w:rsidRPr="001F703C">
        <w:rPr>
          <w:rFonts w:ascii="Times New Roman" w:hAnsi="Times New Roman"/>
          <w:sz w:val="24"/>
          <w:szCs w:val="24"/>
        </w:rPr>
        <w:t>O</w:t>
      </w:r>
      <w:r w:rsidRPr="001F703C">
        <w:rPr>
          <w:rFonts w:ascii="Times New Roman" w:hAnsi="Times New Roman"/>
          <w:sz w:val="24"/>
          <w:szCs w:val="24"/>
          <w:vertAlign w:val="subscript"/>
        </w:rPr>
        <w:t>5</w:t>
      </w:r>
      <w:r w:rsidRPr="001F703C">
        <w:rPr>
          <w:rFonts w:ascii="Times New Roman" w:hAnsi="Times New Roman"/>
          <w:sz w:val="24"/>
          <w:szCs w:val="24"/>
        </w:rPr>
        <w:t>), triphosgene (2.2 g, 7 mmol) was added in portion with stirring, followed by addition of triethylamine (7 m</w:t>
      </w:r>
      <w:r>
        <w:rPr>
          <w:rFonts w:ascii="Times New Roman" w:hAnsi="Times New Roman"/>
          <w:sz w:val="24"/>
          <w:szCs w:val="24"/>
        </w:rPr>
        <w:t>L</w:t>
      </w:r>
      <w:r w:rsidRPr="001F703C">
        <w:rPr>
          <w:rFonts w:ascii="Times New Roman" w:hAnsi="Times New Roman"/>
          <w:sz w:val="24"/>
          <w:szCs w:val="24"/>
        </w:rPr>
        <w:t>). The reaction mixture was refluxed for 6h.</w:t>
      </w:r>
      <w:r>
        <w:rPr>
          <w:rFonts w:ascii="Times New Roman" w:hAnsi="Times New Roman"/>
          <w:sz w:val="24"/>
          <w:szCs w:val="24"/>
        </w:rPr>
        <w:t xml:space="preserve"> </w:t>
      </w:r>
      <w:r w:rsidRPr="001F703C">
        <w:rPr>
          <w:rFonts w:ascii="Times New Roman" w:hAnsi="Times New Roman"/>
          <w:sz w:val="24"/>
          <w:szCs w:val="24"/>
        </w:rPr>
        <w:t>(Z)-2-(5-fluoro-1-(4-hydroxy-3,5-dimethoxybenzylidene)-2-methyl-1H-inden-3-yl)-N-(furan-2-ylmethyl)</w:t>
      </w:r>
      <w:r>
        <w:rPr>
          <w:rFonts w:ascii="Times New Roman" w:hAnsi="Times New Roman"/>
          <w:sz w:val="24"/>
          <w:szCs w:val="24"/>
        </w:rPr>
        <w:t xml:space="preserve"> acetamide</w:t>
      </w:r>
      <w:r w:rsidRPr="001F703C">
        <w:rPr>
          <w:rFonts w:ascii="Times New Roman" w:hAnsi="Times New Roman"/>
          <w:sz w:val="24"/>
          <w:szCs w:val="24"/>
        </w:rPr>
        <w:t xml:space="preserve"> (3.0 g, 6.7 mmol) and dibutyltin dilaurate (7.4 g, 11.6 mmol) were added </w:t>
      </w:r>
      <w:r w:rsidRPr="00451FD0">
        <w:rPr>
          <w:rFonts w:ascii="Times New Roman" w:hAnsi="Times New Roman"/>
          <w:sz w:val="24"/>
          <w:szCs w:val="24"/>
        </w:rPr>
        <w:t>and the mixture synthesized from the reaction was stirred at 65 °C overnight.  The solvents were extracted under vacuum and silica gel column chromatography</w:t>
      </w:r>
      <w:r>
        <w:rPr>
          <w:rFonts w:ascii="Times New Roman" w:hAnsi="Times New Roman"/>
          <w:sz w:val="24"/>
          <w:szCs w:val="24"/>
        </w:rPr>
        <w:t xml:space="preserve"> was used to purify the residue, </w:t>
      </w:r>
      <w:r w:rsidRPr="001F703C">
        <w:rPr>
          <w:rFonts w:ascii="Times New Roman" w:hAnsi="Times New Roman"/>
          <w:sz w:val="24"/>
          <w:szCs w:val="24"/>
        </w:rPr>
        <w:t>followed by the addition of 1.00 eq. of HCl (1N in dioxane, 0 °C) to yield ADT-1004 HCl as a yellow crystal (yield was 55%).</w:t>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sz w:val="24"/>
          <w:szCs w:val="24"/>
        </w:rPr>
        <w:t>{Khan, 2024 #1}</w:t>
      </w:r>
      <w:r>
        <w:rPr>
          <w:rFonts w:ascii="Times New Roman" w:hAnsi="Times New Roman"/>
          <w:sz w:val="24"/>
          <w:szCs w:val="24"/>
        </w:rPr>
        <w:fldChar w:fldCharType="end"/>
      </w:r>
    </w:p>
    <w:p w14:paraId="43D9BE61" w14:textId="77777777" w:rsidR="00930161" w:rsidRPr="00D266F1" w:rsidRDefault="00930161" w:rsidP="00930161">
      <w:pPr>
        <w:spacing w:line="360" w:lineRule="auto"/>
        <w:jc w:val="both"/>
        <w:rPr>
          <w:rFonts w:ascii="Times New Roman" w:hAnsi="Times New Roman"/>
          <w:b/>
          <w:i/>
          <w:sz w:val="24"/>
          <w:szCs w:val="24"/>
        </w:rPr>
      </w:pPr>
      <w:r w:rsidRPr="00D266F1">
        <w:rPr>
          <w:rFonts w:ascii="Times New Roman" w:hAnsi="Times New Roman"/>
          <w:b/>
          <w:i/>
          <w:sz w:val="24"/>
          <w:szCs w:val="24"/>
        </w:rPr>
        <w:t xml:space="preserve">Cell Lines </w:t>
      </w:r>
    </w:p>
    <w:p w14:paraId="13696290" w14:textId="21226175" w:rsidR="00930161"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The human PDAC cell lines, MIA PaCa-2</w:t>
      </w:r>
      <w:r>
        <w:rPr>
          <w:rFonts w:ascii="Times New Roman" w:hAnsi="Times New Roman"/>
          <w:sz w:val="24"/>
          <w:szCs w:val="24"/>
        </w:rPr>
        <w:t xml:space="preserve"> </w:t>
      </w:r>
      <w:r w:rsidRPr="00B85FC7">
        <w:rPr>
          <w:rFonts w:ascii="Times New Roman" w:hAnsi="Times New Roman"/>
          <w:sz w:val="24"/>
          <w:szCs w:val="24"/>
        </w:rPr>
        <w:t>(RRID:CVCL_0428)</w:t>
      </w:r>
      <w:r>
        <w:rPr>
          <w:rFonts w:ascii="Times New Roman" w:hAnsi="Times New Roman"/>
          <w:sz w:val="24"/>
          <w:szCs w:val="24"/>
        </w:rPr>
        <w:t xml:space="preserve">, AsPC-1 </w:t>
      </w:r>
      <w:r w:rsidRPr="00291C1E">
        <w:rPr>
          <w:rFonts w:ascii="Times New Roman" w:hAnsi="Times New Roman"/>
          <w:sz w:val="24"/>
          <w:szCs w:val="24"/>
        </w:rPr>
        <w:t>(RRID:CVCL_0152)</w:t>
      </w:r>
      <w:r>
        <w:rPr>
          <w:rFonts w:ascii="Times New Roman" w:hAnsi="Times New Roman"/>
          <w:sz w:val="24"/>
          <w:szCs w:val="24"/>
        </w:rPr>
        <w:t>,</w:t>
      </w:r>
      <w:r w:rsidRPr="00A2171B">
        <w:rPr>
          <w:rFonts w:ascii="Times New Roman" w:hAnsi="Times New Roman"/>
          <w:sz w:val="24"/>
          <w:szCs w:val="24"/>
        </w:rPr>
        <w:t xml:space="preserve"> </w:t>
      </w:r>
      <w:r w:rsidR="00AC3DD6">
        <w:rPr>
          <w:rFonts w:ascii="Times New Roman" w:hAnsi="Times New Roman"/>
          <w:sz w:val="24"/>
          <w:szCs w:val="24"/>
        </w:rPr>
        <w:t>HPAC (</w:t>
      </w:r>
      <w:r w:rsidR="00AC3DD6" w:rsidRPr="00AC3DD6">
        <w:rPr>
          <w:rFonts w:ascii="Times New Roman" w:hAnsi="Times New Roman"/>
          <w:sz w:val="24"/>
          <w:szCs w:val="24"/>
        </w:rPr>
        <w:t>RRID:CVCL_3517</w:t>
      </w:r>
      <w:r w:rsidR="00AC3DD6">
        <w:rPr>
          <w:rFonts w:ascii="Times New Roman" w:hAnsi="Times New Roman"/>
          <w:sz w:val="24"/>
          <w:szCs w:val="24"/>
        </w:rPr>
        <w:t xml:space="preserve">),  </w:t>
      </w:r>
      <w:r w:rsidRPr="00A2171B">
        <w:rPr>
          <w:rFonts w:ascii="Times New Roman" w:hAnsi="Times New Roman"/>
          <w:sz w:val="24"/>
          <w:szCs w:val="24"/>
        </w:rPr>
        <w:t>and BxP</w:t>
      </w:r>
      <w:r w:rsidR="005B3573">
        <w:rPr>
          <w:rFonts w:ascii="Times New Roman" w:hAnsi="Times New Roman"/>
          <w:sz w:val="24"/>
          <w:szCs w:val="24"/>
        </w:rPr>
        <w:t>C</w:t>
      </w:r>
      <w:r w:rsidRPr="00A2171B">
        <w:rPr>
          <w:rFonts w:ascii="Times New Roman" w:hAnsi="Times New Roman"/>
          <w:sz w:val="24"/>
          <w:szCs w:val="24"/>
        </w:rPr>
        <w:t>-3</w:t>
      </w:r>
      <w:r>
        <w:rPr>
          <w:rFonts w:ascii="Times New Roman" w:hAnsi="Times New Roman"/>
          <w:sz w:val="24"/>
          <w:szCs w:val="24"/>
        </w:rPr>
        <w:t xml:space="preserve"> </w:t>
      </w:r>
      <w:r w:rsidRPr="00626A10">
        <w:rPr>
          <w:rFonts w:ascii="Times New Roman" w:hAnsi="Times New Roman"/>
          <w:sz w:val="24"/>
          <w:szCs w:val="24"/>
        </w:rPr>
        <w:t>(RRID:CVCL_0186)</w:t>
      </w:r>
      <w:r w:rsidRPr="00A2171B">
        <w:rPr>
          <w:rFonts w:ascii="Times New Roman" w:hAnsi="Times New Roman"/>
          <w:sz w:val="24"/>
          <w:szCs w:val="24"/>
        </w:rPr>
        <w:t xml:space="preserve">, were acquired from the American Type Culture Collection (ATCC; Manassas, VA, USA) and cultured under the manufacturer's provided guidelines. 2838c3 </w:t>
      </w:r>
      <w:r w:rsidRPr="00202F18">
        <w:rPr>
          <w:rFonts w:ascii="Times New Roman" w:hAnsi="Times New Roman"/>
          <w:sz w:val="24"/>
          <w:szCs w:val="24"/>
        </w:rPr>
        <w:t>(RRID:CVCL_YM18)</w:t>
      </w:r>
      <w:r w:rsidR="00AC3DD6">
        <w:rPr>
          <w:rFonts w:ascii="Times New Roman" w:hAnsi="Times New Roman"/>
          <w:sz w:val="24"/>
          <w:szCs w:val="24"/>
        </w:rPr>
        <w:t>, 7160c2 (</w:t>
      </w:r>
      <w:r w:rsidR="00AC3DD6" w:rsidRPr="00AC3DD6">
        <w:rPr>
          <w:rFonts w:ascii="Times New Roman" w:hAnsi="Times New Roman"/>
          <w:sz w:val="24"/>
          <w:szCs w:val="24"/>
        </w:rPr>
        <w:t>RRID:CVCL_YM32</w:t>
      </w:r>
      <w:r w:rsidR="00AC3DD6">
        <w:rPr>
          <w:rFonts w:ascii="Times New Roman" w:hAnsi="Times New Roman"/>
          <w:sz w:val="24"/>
          <w:szCs w:val="24"/>
        </w:rPr>
        <w:t>), and</w:t>
      </w:r>
      <w:r>
        <w:rPr>
          <w:rFonts w:ascii="Times New Roman" w:hAnsi="Times New Roman"/>
          <w:sz w:val="24"/>
          <w:szCs w:val="24"/>
        </w:rPr>
        <w:t xml:space="preserve"> </w:t>
      </w:r>
      <w:r w:rsidR="00AC3DD6">
        <w:rPr>
          <w:rFonts w:ascii="Times New Roman" w:hAnsi="Times New Roman"/>
          <w:sz w:val="24"/>
          <w:szCs w:val="24"/>
        </w:rPr>
        <w:t>6419c5 (</w:t>
      </w:r>
      <w:r w:rsidR="00AC3DD6" w:rsidRPr="00AC3DD6">
        <w:rPr>
          <w:rFonts w:ascii="Times New Roman" w:hAnsi="Times New Roman"/>
          <w:sz w:val="24"/>
          <w:szCs w:val="24"/>
        </w:rPr>
        <w:t>RRID:CVCL_YM21</w:t>
      </w:r>
      <w:r w:rsidR="00AC3DD6">
        <w:rPr>
          <w:rFonts w:ascii="Times New Roman" w:hAnsi="Times New Roman"/>
          <w:sz w:val="24"/>
          <w:szCs w:val="24"/>
        </w:rPr>
        <w:t xml:space="preserve">) </w:t>
      </w:r>
      <w:r w:rsidRPr="00A2171B">
        <w:rPr>
          <w:rFonts w:ascii="Times New Roman" w:hAnsi="Times New Roman"/>
          <w:sz w:val="24"/>
          <w:szCs w:val="24"/>
        </w:rPr>
        <w:t xml:space="preserve">mouse PDAC cells were purchased from Kerafast (Boston, MA, USA), and </w:t>
      </w:r>
      <w:r>
        <w:rPr>
          <w:rFonts w:ascii="Times New Roman" w:hAnsi="Times New Roman"/>
          <w:sz w:val="24"/>
          <w:szCs w:val="24"/>
        </w:rPr>
        <w:t>Dr. Gregory Lesinski (Emory University, USA) gifted the KPC cell line</w:t>
      </w:r>
      <w:r w:rsidR="00AC3DD6">
        <w:rPr>
          <w:rFonts w:ascii="Times New Roman" w:hAnsi="Times New Roman"/>
          <w:sz w:val="24"/>
          <w:szCs w:val="24"/>
        </w:rPr>
        <w:t xml:space="preserve"> and </w:t>
      </w:r>
      <w:r w:rsidR="00AC3DD6" w:rsidRPr="00AC3DD6">
        <w:rPr>
          <w:rFonts w:ascii="Times New Roman" w:hAnsi="Times New Roman"/>
          <w:sz w:val="24"/>
          <w:szCs w:val="24"/>
          <w:highlight w:val="yellow"/>
        </w:rPr>
        <w:t>5363 cells were received from Dr. Jeremy Foote (University of Alabama at Birmingham, USA)</w:t>
      </w:r>
      <w:r w:rsidRPr="00A2171B">
        <w:rPr>
          <w:rFonts w:ascii="Times New Roman" w:hAnsi="Times New Roman"/>
          <w:sz w:val="24"/>
          <w:szCs w:val="24"/>
        </w:rPr>
        <w:t xml:space="preserve">. </w:t>
      </w:r>
      <w:r>
        <w:rPr>
          <w:rFonts w:ascii="Times New Roman" w:hAnsi="Times New Roman"/>
          <w:sz w:val="24"/>
          <w:szCs w:val="24"/>
        </w:rPr>
        <w:t xml:space="preserve">AsPC-1 cells resistant to MRTX1133 (AsPC-1-MRTX-R) and </w:t>
      </w:r>
      <w:r w:rsidRPr="00A2171B">
        <w:rPr>
          <w:rFonts w:ascii="Times New Roman" w:hAnsi="Times New Roman"/>
          <w:sz w:val="24"/>
          <w:szCs w:val="24"/>
        </w:rPr>
        <w:t xml:space="preserve">MIA PaCa-2 </w:t>
      </w:r>
      <w:r>
        <w:rPr>
          <w:rFonts w:ascii="Times New Roman" w:hAnsi="Times New Roman"/>
          <w:sz w:val="24"/>
          <w:szCs w:val="24"/>
        </w:rPr>
        <w:t xml:space="preserve">cells resistant to </w:t>
      </w:r>
      <w:r w:rsidRPr="00A2171B">
        <w:rPr>
          <w:rFonts w:ascii="Times New Roman" w:hAnsi="Times New Roman"/>
          <w:sz w:val="24"/>
          <w:szCs w:val="24"/>
        </w:rPr>
        <w:t>KRAS</w:t>
      </w:r>
      <w:r w:rsidRPr="00A2171B">
        <w:rPr>
          <w:rFonts w:ascii="Times New Roman" w:hAnsi="Times New Roman"/>
          <w:sz w:val="24"/>
          <w:szCs w:val="24"/>
          <w:vertAlign w:val="superscript"/>
        </w:rPr>
        <w:t>G12C</w:t>
      </w:r>
      <w:r w:rsidRPr="00A2171B">
        <w:rPr>
          <w:rFonts w:ascii="Times New Roman" w:hAnsi="Times New Roman"/>
          <w:sz w:val="24"/>
          <w:szCs w:val="24"/>
        </w:rPr>
        <w:t>-</w:t>
      </w:r>
      <w:r>
        <w:rPr>
          <w:rFonts w:ascii="Times New Roman" w:hAnsi="Times New Roman"/>
          <w:sz w:val="24"/>
          <w:szCs w:val="24"/>
        </w:rPr>
        <w:t>inhibitors</w:t>
      </w:r>
      <w:r w:rsidRPr="00A2171B">
        <w:rPr>
          <w:rFonts w:ascii="Times New Roman" w:hAnsi="Times New Roman"/>
          <w:sz w:val="24"/>
          <w:szCs w:val="24"/>
        </w:rPr>
        <w:t xml:space="preserve"> (MIA-AMG-Res) were generated by us as previously described.</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sz w:val="24"/>
          <w:szCs w:val="24"/>
        </w:rPr>
        <w:t>{Khan, 2024 #9}</w: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sz w:val="24"/>
          <w:szCs w:val="24"/>
        </w:rPr>
        <w:t>{Khan, 2024 #8}</w: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sz w:val="24"/>
          <w:szCs w:val="24"/>
        </w:rPr>
        <w:t>{Khan, 2024 #8}</w:t>
      </w:r>
      <w:r>
        <w:rPr>
          <w:rFonts w:ascii="Times New Roman" w:hAnsi="Times New Roman"/>
          <w:sz w:val="24"/>
          <w:szCs w:val="24"/>
        </w:rPr>
        <w:fldChar w:fldCharType="end"/>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sz w:val="24"/>
          <w:szCs w:val="24"/>
        </w:rPr>
        <w:t>{Khan, 2024 #8}</w:t>
      </w:r>
      <w:r>
        <w:rPr>
          <w:rFonts w:ascii="Times New Roman" w:hAnsi="Times New Roman"/>
          <w:sz w:val="24"/>
          <w:szCs w:val="24"/>
        </w:rPr>
        <w:fldChar w:fldCharType="end"/>
      </w:r>
      <w:r w:rsidRPr="00A2171B">
        <w:rPr>
          <w:rFonts w:ascii="Times New Roman" w:hAnsi="Times New Roman"/>
          <w:sz w:val="24"/>
          <w:szCs w:val="24"/>
        </w:rPr>
        <w:t>All cells were grown in a humidified atmosphere at 37 °C with 5% CO</w:t>
      </w:r>
      <w:r w:rsidRPr="00E264A2">
        <w:rPr>
          <w:rFonts w:ascii="Times New Roman" w:hAnsi="Times New Roman"/>
          <w:sz w:val="24"/>
          <w:szCs w:val="24"/>
          <w:vertAlign w:val="subscript"/>
        </w:rPr>
        <w:t>2</w:t>
      </w:r>
      <w:r w:rsidRPr="00A2171B">
        <w:rPr>
          <w:rFonts w:ascii="Times New Roman" w:hAnsi="Times New Roman"/>
          <w:sz w:val="24"/>
          <w:szCs w:val="24"/>
        </w:rPr>
        <w:t>, utilizing either Dulbecco’s Modified Eagle Medium (</w:t>
      </w:r>
      <w:r>
        <w:rPr>
          <w:rFonts w:ascii="Times New Roman" w:hAnsi="Times New Roman"/>
          <w:sz w:val="24"/>
          <w:szCs w:val="24"/>
        </w:rPr>
        <w:t xml:space="preserve">DMEM, </w:t>
      </w:r>
      <w:r w:rsidRPr="00A2171B">
        <w:rPr>
          <w:rFonts w:ascii="Times New Roman" w:hAnsi="Times New Roman"/>
          <w:sz w:val="24"/>
          <w:szCs w:val="24"/>
        </w:rPr>
        <w:t xml:space="preserve">ATCC, #30-2002) for 2838c3 or Roswell Park Memorial Institute (RPMI)-1640 Medium (ATCC, #30-2001) for </w:t>
      </w:r>
      <w:r>
        <w:rPr>
          <w:rFonts w:ascii="Times New Roman" w:hAnsi="Times New Roman"/>
          <w:sz w:val="24"/>
          <w:szCs w:val="24"/>
        </w:rPr>
        <w:t xml:space="preserve">AsPC-1 and </w:t>
      </w:r>
      <w:bookmarkStart w:id="0" w:name="_GoBack"/>
      <w:r w:rsidRPr="00A2171B">
        <w:rPr>
          <w:rFonts w:ascii="Times New Roman" w:hAnsi="Times New Roman"/>
          <w:sz w:val="24"/>
          <w:szCs w:val="24"/>
        </w:rPr>
        <w:t>BxP</w:t>
      </w:r>
      <w:r w:rsidR="005B3573">
        <w:rPr>
          <w:rFonts w:ascii="Times New Roman" w:hAnsi="Times New Roman"/>
          <w:sz w:val="24"/>
          <w:szCs w:val="24"/>
        </w:rPr>
        <w:t>C</w:t>
      </w:r>
      <w:bookmarkEnd w:id="0"/>
      <w:r w:rsidRPr="00A2171B">
        <w:rPr>
          <w:rFonts w:ascii="Times New Roman" w:hAnsi="Times New Roman"/>
          <w:sz w:val="24"/>
          <w:szCs w:val="24"/>
        </w:rPr>
        <w:t>3 with 10% fetal bovine serum (</w:t>
      </w:r>
      <w:r>
        <w:rPr>
          <w:rFonts w:ascii="Times New Roman" w:hAnsi="Times New Roman"/>
          <w:sz w:val="24"/>
          <w:szCs w:val="24"/>
        </w:rPr>
        <w:t xml:space="preserve">FBS, </w:t>
      </w:r>
      <w:r w:rsidRPr="00A2171B">
        <w:rPr>
          <w:rFonts w:ascii="Times New Roman" w:hAnsi="Times New Roman"/>
          <w:sz w:val="24"/>
          <w:szCs w:val="24"/>
        </w:rPr>
        <w:t xml:space="preserve">ATCC, #30-2020) and 1% penicillin/streptomycin (ATCC, #30-2101) in common. Furthermore, MIA PaCa-2 cells received an additional supplementation of 1% horse serum (Gibco, #16050-122) in DMEM along with 10% </w:t>
      </w:r>
      <w:r>
        <w:rPr>
          <w:rFonts w:ascii="Times New Roman" w:hAnsi="Times New Roman"/>
          <w:sz w:val="24"/>
          <w:szCs w:val="24"/>
        </w:rPr>
        <w:t>FBS</w:t>
      </w:r>
      <w:r w:rsidRPr="00A2171B">
        <w:rPr>
          <w:rFonts w:ascii="Times New Roman" w:hAnsi="Times New Roman"/>
          <w:sz w:val="24"/>
          <w:szCs w:val="24"/>
        </w:rPr>
        <w:t xml:space="preserve"> and 1% penicillin/streptomycin. All cell lines were routinely tested for mycoplasma and other pathogen contaminations.</w:t>
      </w:r>
    </w:p>
    <w:p w14:paraId="4CF6E130" w14:textId="77777777" w:rsidR="00930161" w:rsidRPr="00D266F1" w:rsidRDefault="00930161" w:rsidP="00930161">
      <w:pPr>
        <w:spacing w:after="0" w:line="360" w:lineRule="auto"/>
        <w:jc w:val="both"/>
        <w:rPr>
          <w:rFonts w:ascii="Times New Roman" w:hAnsi="Times New Roman"/>
          <w:b/>
          <w:i/>
          <w:sz w:val="24"/>
          <w:szCs w:val="24"/>
        </w:rPr>
      </w:pPr>
      <w:r w:rsidRPr="00D266F1">
        <w:rPr>
          <w:rFonts w:ascii="Times New Roman" w:hAnsi="Times New Roman"/>
          <w:b/>
          <w:i/>
          <w:sz w:val="24"/>
          <w:szCs w:val="24"/>
        </w:rPr>
        <w:lastRenderedPageBreak/>
        <w:t xml:space="preserve">Cell </w:t>
      </w:r>
      <w:r>
        <w:rPr>
          <w:rFonts w:ascii="Times New Roman" w:hAnsi="Times New Roman"/>
          <w:b/>
          <w:i/>
          <w:sz w:val="24"/>
          <w:szCs w:val="24"/>
        </w:rPr>
        <w:t>Growth As</w:t>
      </w:r>
      <w:r w:rsidRPr="00D266F1">
        <w:rPr>
          <w:rFonts w:ascii="Times New Roman" w:hAnsi="Times New Roman"/>
          <w:b/>
          <w:i/>
          <w:sz w:val="24"/>
          <w:szCs w:val="24"/>
        </w:rPr>
        <w:t>say</w:t>
      </w:r>
      <w:r>
        <w:rPr>
          <w:rFonts w:ascii="Times New Roman" w:hAnsi="Times New Roman"/>
          <w:b/>
          <w:i/>
          <w:sz w:val="24"/>
          <w:szCs w:val="24"/>
        </w:rPr>
        <w:t>s</w:t>
      </w:r>
    </w:p>
    <w:p w14:paraId="3629D517" w14:textId="03EFCAB0" w:rsidR="00930161" w:rsidRDefault="00930161" w:rsidP="00930161">
      <w:pPr>
        <w:spacing w:after="0" w:line="360" w:lineRule="auto"/>
        <w:jc w:val="both"/>
        <w:rPr>
          <w:rFonts w:ascii="Times New Roman" w:hAnsi="Times New Roman"/>
          <w:sz w:val="24"/>
          <w:szCs w:val="24"/>
        </w:rPr>
      </w:pPr>
      <w:r w:rsidRPr="00451FD0">
        <w:rPr>
          <w:rFonts w:ascii="Times New Roman" w:hAnsi="Times New Roman"/>
          <w:sz w:val="24"/>
          <w:szCs w:val="24"/>
        </w:rPr>
        <w:t>MIA PaCa</w:t>
      </w:r>
      <w:r>
        <w:rPr>
          <w:rFonts w:ascii="Times New Roman" w:hAnsi="Times New Roman"/>
          <w:sz w:val="24"/>
          <w:szCs w:val="24"/>
        </w:rPr>
        <w:t>-</w:t>
      </w:r>
      <w:r w:rsidRPr="00451FD0">
        <w:rPr>
          <w:rFonts w:ascii="Times New Roman" w:hAnsi="Times New Roman"/>
          <w:sz w:val="24"/>
          <w:szCs w:val="24"/>
        </w:rPr>
        <w:t>2</w:t>
      </w:r>
      <w:r>
        <w:rPr>
          <w:rFonts w:ascii="Times New Roman" w:hAnsi="Times New Roman"/>
          <w:sz w:val="24"/>
          <w:szCs w:val="24"/>
        </w:rPr>
        <w:t>,</w:t>
      </w:r>
      <w:r w:rsidRPr="00451FD0">
        <w:rPr>
          <w:rFonts w:ascii="Times New Roman" w:hAnsi="Times New Roman"/>
          <w:sz w:val="24"/>
          <w:szCs w:val="24"/>
        </w:rPr>
        <w:t xml:space="preserve"> and </w:t>
      </w:r>
      <w:r w:rsidRPr="00A2171B">
        <w:rPr>
          <w:rFonts w:ascii="Times New Roman" w:hAnsi="Times New Roman"/>
          <w:sz w:val="24"/>
          <w:szCs w:val="24"/>
        </w:rPr>
        <w:t>MIA-AMG-Res</w:t>
      </w:r>
      <w:r>
        <w:rPr>
          <w:rFonts w:ascii="Times New Roman" w:hAnsi="Times New Roman"/>
          <w:sz w:val="24"/>
          <w:szCs w:val="24"/>
        </w:rPr>
        <w:t xml:space="preserve"> </w:t>
      </w:r>
      <w:r w:rsidRPr="00451FD0">
        <w:rPr>
          <w:rFonts w:ascii="Times New Roman" w:hAnsi="Times New Roman"/>
          <w:sz w:val="24"/>
          <w:szCs w:val="24"/>
        </w:rPr>
        <w:t>were plated in 96-well culture plates at a density of 4×10</w:t>
      </w:r>
      <w:r w:rsidRPr="00D266F1">
        <w:rPr>
          <w:rFonts w:ascii="Times New Roman" w:hAnsi="Times New Roman"/>
          <w:sz w:val="24"/>
          <w:szCs w:val="24"/>
          <w:vertAlign w:val="superscript"/>
        </w:rPr>
        <w:t>3</w:t>
      </w:r>
      <w:r w:rsidRPr="00451FD0">
        <w:rPr>
          <w:rFonts w:ascii="Times New Roman" w:hAnsi="Times New Roman"/>
          <w:sz w:val="24"/>
          <w:szCs w:val="24"/>
        </w:rPr>
        <w:t xml:space="preserve"> cells per well. After overnight incubation, </w:t>
      </w:r>
      <w:r>
        <w:rPr>
          <w:rFonts w:ascii="Times New Roman" w:hAnsi="Times New Roman"/>
          <w:sz w:val="24"/>
          <w:szCs w:val="24"/>
        </w:rPr>
        <w:t xml:space="preserve">the cells were treated with </w:t>
      </w:r>
      <w:r w:rsidRPr="00451FD0">
        <w:rPr>
          <w:rFonts w:ascii="Times New Roman" w:hAnsi="Times New Roman"/>
          <w:sz w:val="24"/>
          <w:szCs w:val="24"/>
        </w:rPr>
        <w:t>ADT-007</w:t>
      </w:r>
      <w:r>
        <w:rPr>
          <w:rFonts w:ascii="Times New Roman" w:hAnsi="Times New Roman"/>
          <w:sz w:val="24"/>
          <w:szCs w:val="24"/>
        </w:rPr>
        <w:t xml:space="preserve">, sotorasib, or adagrasib (Selleckchem, </w:t>
      </w:r>
      <w:r w:rsidRPr="009D5F14">
        <w:rPr>
          <w:rFonts w:ascii="Times New Roman" w:hAnsi="Times New Roman"/>
          <w:sz w:val="24"/>
          <w:szCs w:val="24"/>
        </w:rPr>
        <w:t>Houston, TX</w:t>
      </w:r>
      <w:r>
        <w:rPr>
          <w:rFonts w:ascii="Times New Roman" w:hAnsi="Times New Roman"/>
          <w:sz w:val="24"/>
          <w:szCs w:val="24"/>
        </w:rPr>
        <w:t>, USA)</w:t>
      </w:r>
      <w:r w:rsidRPr="00451FD0">
        <w:rPr>
          <w:rFonts w:ascii="Times New Roman" w:hAnsi="Times New Roman"/>
          <w:sz w:val="24"/>
          <w:szCs w:val="24"/>
        </w:rPr>
        <w:t xml:space="preserve">. </w:t>
      </w:r>
      <w:r w:rsidR="00241AD7">
        <w:rPr>
          <w:rFonts w:ascii="Times New Roman" w:hAnsi="Times New Roman"/>
          <w:sz w:val="24"/>
          <w:szCs w:val="24"/>
        </w:rPr>
        <w:t xml:space="preserve">AsPC-1 and AsPC-1-MRTX-R cells were treated with either ADT-007 or MRTX1133. </w:t>
      </w:r>
      <w:r w:rsidR="00241AD7" w:rsidRPr="00241AD7">
        <w:rPr>
          <w:rFonts w:ascii="Times New Roman" w:hAnsi="Times New Roman"/>
          <w:sz w:val="24"/>
          <w:szCs w:val="24"/>
          <w:highlight w:val="yellow"/>
        </w:rPr>
        <w:t>For comparison studies, 7160c2, KPC, 2838C3, 5363, 6419c5, HPAC, AsPC-1, and MIA PaCa-2 cells were treated with either AD</w:t>
      </w:r>
      <w:r w:rsidR="00E10DED">
        <w:rPr>
          <w:rFonts w:ascii="Times New Roman" w:hAnsi="Times New Roman"/>
          <w:sz w:val="24"/>
          <w:szCs w:val="24"/>
          <w:highlight w:val="yellow"/>
        </w:rPr>
        <w:t>T</w:t>
      </w:r>
      <w:r w:rsidR="00241AD7" w:rsidRPr="00241AD7">
        <w:rPr>
          <w:rFonts w:ascii="Times New Roman" w:hAnsi="Times New Roman"/>
          <w:sz w:val="24"/>
          <w:szCs w:val="24"/>
          <w:highlight w:val="yellow"/>
        </w:rPr>
        <w:t>-007 or RMC-6236.</w:t>
      </w:r>
      <w:r w:rsidR="00241AD7">
        <w:rPr>
          <w:rFonts w:ascii="Times New Roman" w:hAnsi="Times New Roman"/>
          <w:sz w:val="24"/>
          <w:szCs w:val="24"/>
        </w:rPr>
        <w:t xml:space="preserve">  </w:t>
      </w:r>
      <w:r w:rsidRPr="006C56E9">
        <w:rPr>
          <w:rFonts w:ascii="Times New Roman" w:hAnsi="Times New Roman"/>
          <w:sz w:val="24"/>
          <w:szCs w:val="24"/>
        </w:rPr>
        <w:t xml:space="preserve">After </w:t>
      </w:r>
      <w:r>
        <w:rPr>
          <w:rFonts w:ascii="Times New Roman" w:hAnsi="Times New Roman"/>
          <w:sz w:val="24"/>
          <w:szCs w:val="24"/>
        </w:rPr>
        <w:t>72</w:t>
      </w:r>
      <w:r w:rsidRPr="006C56E9">
        <w:rPr>
          <w:rFonts w:ascii="Times New Roman" w:hAnsi="Times New Roman"/>
          <w:sz w:val="24"/>
          <w:szCs w:val="24"/>
        </w:rPr>
        <w:t xml:space="preserve"> h, </w:t>
      </w:r>
      <w:r>
        <w:rPr>
          <w:rFonts w:ascii="Times New Roman" w:hAnsi="Times New Roman"/>
          <w:sz w:val="24"/>
          <w:szCs w:val="24"/>
        </w:rPr>
        <w:t>10 μL</w:t>
      </w:r>
      <w:r w:rsidRPr="006C56E9">
        <w:rPr>
          <w:rFonts w:ascii="Times New Roman" w:hAnsi="Times New Roman"/>
          <w:sz w:val="24"/>
          <w:szCs w:val="24"/>
        </w:rPr>
        <w:t xml:space="preserve"> methylthiazole tetrazolium (MTT; 5 mg/m</w:t>
      </w:r>
      <w:r>
        <w:rPr>
          <w:rFonts w:ascii="Times New Roman" w:hAnsi="Times New Roman"/>
          <w:sz w:val="24"/>
          <w:szCs w:val="24"/>
        </w:rPr>
        <w:t>L</w:t>
      </w:r>
      <w:r w:rsidRPr="006C56E9">
        <w:rPr>
          <w:rFonts w:ascii="Times New Roman" w:hAnsi="Times New Roman"/>
          <w:sz w:val="24"/>
          <w:szCs w:val="24"/>
        </w:rPr>
        <w:t xml:space="preserve"> in PBS; Sigma-Aldrich) was added, and the cells were incubated for another 2 h at 37</w:t>
      </w:r>
      <w:r>
        <w:rPr>
          <w:rFonts w:ascii="Times New Roman" w:hAnsi="Times New Roman"/>
          <w:sz w:val="24"/>
          <w:szCs w:val="24"/>
        </w:rPr>
        <w:t xml:space="preserve"> </w:t>
      </w:r>
      <w:r w:rsidRPr="006C56E9">
        <w:rPr>
          <w:rFonts w:ascii="Times New Roman" w:hAnsi="Times New Roman"/>
          <w:sz w:val="24"/>
          <w:szCs w:val="24"/>
        </w:rPr>
        <w:t>°C. The resulting formazan crystals were solubilized in 100 μ</w:t>
      </w:r>
      <w:r>
        <w:rPr>
          <w:rFonts w:ascii="Times New Roman" w:hAnsi="Times New Roman"/>
          <w:sz w:val="24"/>
          <w:szCs w:val="24"/>
        </w:rPr>
        <w:t>L</w:t>
      </w:r>
      <w:r w:rsidRPr="006C56E9">
        <w:rPr>
          <w:rFonts w:ascii="Times New Roman" w:hAnsi="Times New Roman"/>
          <w:sz w:val="24"/>
          <w:szCs w:val="24"/>
        </w:rPr>
        <w:t xml:space="preserve"> DMSO and mixed well by pipetting,</w:t>
      </w:r>
      <w:r>
        <w:rPr>
          <w:rFonts w:ascii="Times New Roman" w:hAnsi="Times New Roman"/>
          <w:sz w:val="24"/>
          <w:szCs w:val="24"/>
        </w:rPr>
        <w:t xml:space="preserve"> and</w:t>
      </w:r>
      <w:r w:rsidRPr="006C56E9">
        <w:rPr>
          <w:rFonts w:ascii="Times New Roman" w:hAnsi="Times New Roman"/>
          <w:sz w:val="24"/>
          <w:szCs w:val="24"/>
        </w:rPr>
        <w:t xml:space="preserve"> absorbance was measured at 570 nm and 630 nm using the Biotek Synergy MX Multi Format Microplate Reader. The average measurement at 630 nm was subtracted from the average at 590 nm, and relative growth rate was plotted with respect to control-treated cells. </w:t>
      </w:r>
    </w:p>
    <w:p w14:paraId="7DE0A759" w14:textId="77777777" w:rsidR="00930161" w:rsidRPr="00D266F1" w:rsidRDefault="00930161" w:rsidP="00930161">
      <w:pPr>
        <w:spacing w:after="0" w:line="360" w:lineRule="auto"/>
        <w:jc w:val="both"/>
        <w:rPr>
          <w:rFonts w:ascii="Times New Roman" w:hAnsi="Times New Roman"/>
          <w:b/>
          <w:i/>
          <w:sz w:val="24"/>
          <w:szCs w:val="24"/>
        </w:rPr>
      </w:pPr>
      <w:r w:rsidRPr="00D266F1">
        <w:rPr>
          <w:rFonts w:ascii="Times New Roman" w:hAnsi="Times New Roman"/>
          <w:b/>
          <w:i/>
          <w:sz w:val="24"/>
          <w:szCs w:val="24"/>
        </w:rPr>
        <w:t>Clonogenic Assay</w:t>
      </w:r>
      <w:r>
        <w:rPr>
          <w:rFonts w:ascii="Times New Roman" w:hAnsi="Times New Roman"/>
          <w:b/>
          <w:i/>
          <w:sz w:val="24"/>
          <w:szCs w:val="24"/>
        </w:rPr>
        <w:t>s</w:t>
      </w:r>
    </w:p>
    <w:p w14:paraId="2E80F2ED" w14:textId="77777777" w:rsidR="00930161" w:rsidRDefault="00930161" w:rsidP="00930161">
      <w:pPr>
        <w:spacing w:line="360" w:lineRule="auto"/>
        <w:jc w:val="both"/>
        <w:rPr>
          <w:rFonts w:ascii="Times New Roman" w:hAnsi="Times New Roman"/>
          <w:sz w:val="24"/>
          <w:szCs w:val="24"/>
        </w:rPr>
      </w:pPr>
      <w:r w:rsidRPr="00451FD0">
        <w:rPr>
          <w:rFonts w:ascii="Times New Roman" w:hAnsi="Times New Roman"/>
          <w:sz w:val="24"/>
          <w:szCs w:val="24"/>
        </w:rPr>
        <w:t>At a density of 1000 cells per well in 6-well plates, MIA PaCa-2 and MIA</w:t>
      </w:r>
      <w:r w:rsidRPr="00E43743">
        <w:rPr>
          <w:rFonts w:ascii="Times New Roman" w:hAnsi="Times New Roman"/>
          <w:sz w:val="24"/>
          <w:szCs w:val="24"/>
        </w:rPr>
        <w:t xml:space="preserve">-AMG-Res </w:t>
      </w:r>
      <w:r w:rsidRPr="00451FD0">
        <w:rPr>
          <w:rFonts w:ascii="Times New Roman" w:hAnsi="Times New Roman"/>
          <w:sz w:val="24"/>
          <w:szCs w:val="24"/>
        </w:rPr>
        <w:t>cells were seeded and exposed to ADT-007</w:t>
      </w:r>
      <w:r>
        <w:rPr>
          <w:rFonts w:ascii="Times New Roman" w:hAnsi="Times New Roman"/>
          <w:sz w:val="24"/>
          <w:szCs w:val="24"/>
        </w:rPr>
        <w:t>, sotorasib, or adagrasib</w:t>
      </w:r>
      <w:r w:rsidRPr="00451FD0">
        <w:rPr>
          <w:rFonts w:ascii="Times New Roman" w:hAnsi="Times New Roman"/>
          <w:sz w:val="24"/>
          <w:szCs w:val="24"/>
        </w:rPr>
        <w:t xml:space="preserve"> for 72 h. Following the treatment, the medium containing the drug was replaced with fresh medium, and the plates were then placed in a CO</w:t>
      </w:r>
      <w:r w:rsidRPr="00D266F1">
        <w:rPr>
          <w:rFonts w:ascii="Times New Roman" w:hAnsi="Times New Roman"/>
          <w:sz w:val="24"/>
          <w:szCs w:val="24"/>
          <w:vertAlign w:val="subscript"/>
        </w:rPr>
        <w:t>2</w:t>
      </w:r>
      <w:r w:rsidRPr="00451FD0">
        <w:rPr>
          <w:rFonts w:ascii="Times New Roman" w:hAnsi="Times New Roman"/>
          <w:sz w:val="24"/>
          <w:szCs w:val="24"/>
        </w:rPr>
        <w:t xml:space="preserve"> incubator for </w:t>
      </w:r>
      <w:r>
        <w:rPr>
          <w:rFonts w:ascii="Times New Roman" w:hAnsi="Times New Roman"/>
          <w:sz w:val="24"/>
          <w:szCs w:val="24"/>
        </w:rPr>
        <w:t>1</w:t>
      </w:r>
      <w:r w:rsidRPr="00451FD0">
        <w:rPr>
          <w:rFonts w:ascii="Times New Roman" w:hAnsi="Times New Roman"/>
          <w:sz w:val="24"/>
          <w:szCs w:val="24"/>
        </w:rPr>
        <w:t xml:space="preserve"> week (for MIA</w:t>
      </w:r>
      <w:r w:rsidRPr="00E43743">
        <w:rPr>
          <w:rFonts w:ascii="Times New Roman" w:hAnsi="Times New Roman"/>
          <w:sz w:val="24"/>
          <w:szCs w:val="24"/>
        </w:rPr>
        <w:t>-AMG-Res</w:t>
      </w:r>
      <w:r>
        <w:rPr>
          <w:rFonts w:ascii="Times New Roman" w:hAnsi="Times New Roman"/>
          <w:sz w:val="24"/>
          <w:szCs w:val="24"/>
        </w:rPr>
        <w:t xml:space="preserve"> </w:t>
      </w:r>
      <w:r w:rsidRPr="00451FD0">
        <w:rPr>
          <w:rFonts w:ascii="Times New Roman" w:hAnsi="Times New Roman"/>
          <w:sz w:val="24"/>
          <w:szCs w:val="24"/>
        </w:rPr>
        <w:t xml:space="preserve">colonies) or </w:t>
      </w:r>
      <w:r>
        <w:rPr>
          <w:rFonts w:ascii="Times New Roman" w:hAnsi="Times New Roman"/>
          <w:sz w:val="24"/>
          <w:szCs w:val="24"/>
        </w:rPr>
        <w:t>10</w:t>
      </w:r>
      <w:r w:rsidRPr="00451FD0">
        <w:rPr>
          <w:rFonts w:ascii="Times New Roman" w:hAnsi="Times New Roman"/>
          <w:sz w:val="24"/>
          <w:szCs w:val="24"/>
        </w:rPr>
        <w:t xml:space="preserve"> days (for MIA PaCa-2 colonies). After the incubation period, the medium was removed, and colonies were fixed using methanol, followed by crystal violet staining for 15 min</w:t>
      </w:r>
      <w:r>
        <w:rPr>
          <w:rFonts w:ascii="Times New Roman" w:hAnsi="Times New Roman"/>
          <w:sz w:val="24"/>
          <w:szCs w:val="24"/>
        </w:rPr>
        <w:fldChar w:fldCharType="begin"/>
      </w:r>
      <w:r>
        <w:rPr>
          <w:rFonts w:ascii="Times New Roman" w:hAnsi="Times New Roman"/>
          <w:sz w:val="24"/>
          <w:szCs w:val="24"/>
        </w:rPr>
        <w:fldChar w:fldCharType="separate"/>
      </w:r>
      <w:r>
        <w:rPr>
          <w:rFonts w:ascii="Times New Roman" w:hAnsi="Times New Roman"/>
          <w:sz w:val="24"/>
          <w:szCs w:val="24"/>
        </w:rPr>
        <w:t>{Khan, 2024 #1}</w:t>
      </w:r>
      <w:r>
        <w:rPr>
          <w:rFonts w:ascii="Times New Roman" w:hAnsi="Times New Roman"/>
          <w:sz w:val="24"/>
          <w:szCs w:val="24"/>
        </w:rPr>
        <w:fldChar w:fldCharType="end"/>
      </w:r>
      <w:r w:rsidRPr="00451FD0">
        <w:rPr>
          <w:rFonts w:ascii="Times New Roman" w:hAnsi="Times New Roman"/>
          <w:sz w:val="24"/>
          <w:szCs w:val="24"/>
        </w:rPr>
        <w:t>. The colonies were photographed after a thorough wash and drying process.</w:t>
      </w:r>
    </w:p>
    <w:p w14:paraId="23F42FA9" w14:textId="77777777" w:rsidR="00930161" w:rsidRPr="00D266F1" w:rsidRDefault="00930161" w:rsidP="00930161">
      <w:pPr>
        <w:spacing w:line="360" w:lineRule="auto"/>
        <w:jc w:val="both"/>
        <w:rPr>
          <w:rFonts w:ascii="Times New Roman" w:hAnsi="Times New Roman"/>
          <w:b/>
          <w:i/>
          <w:sz w:val="24"/>
          <w:szCs w:val="24"/>
        </w:rPr>
      </w:pPr>
      <w:r w:rsidRPr="00D266F1">
        <w:rPr>
          <w:rFonts w:ascii="Times New Roman" w:hAnsi="Times New Roman"/>
          <w:b/>
          <w:i/>
          <w:sz w:val="24"/>
          <w:szCs w:val="24"/>
        </w:rPr>
        <w:t>Immunoblot Analysis</w:t>
      </w:r>
    </w:p>
    <w:p w14:paraId="69D53DC2" w14:textId="77777777" w:rsidR="00930161" w:rsidRDefault="00930161" w:rsidP="00930161">
      <w:pPr>
        <w:spacing w:line="360" w:lineRule="auto"/>
        <w:jc w:val="both"/>
        <w:rPr>
          <w:rFonts w:ascii="Times New Roman" w:hAnsi="Times New Roman"/>
          <w:sz w:val="24"/>
          <w:szCs w:val="24"/>
        </w:rPr>
      </w:pPr>
      <w:r w:rsidRPr="00A2171B">
        <w:rPr>
          <w:rFonts w:ascii="Times New Roman" w:hAnsi="Times New Roman"/>
          <w:sz w:val="24"/>
          <w:szCs w:val="24"/>
        </w:rPr>
        <w:t>Tumor tissues were lysed in RIPA buffer (Thermo Scientific, #89901) and protein concentrations assayed using a bicinchoninic acid (BCA) protein assay (Thermo Fisher Scientific,</w:t>
      </w:r>
      <w:r w:rsidRPr="00A2171B" w:rsidDel="00690641">
        <w:rPr>
          <w:rFonts w:ascii="Times New Roman" w:hAnsi="Times New Roman"/>
          <w:sz w:val="24"/>
          <w:szCs w:val="24"/>
        </w:rPr>
        <w:t xml:space="preserve"> </w:t>
      </w:r>
      <w:r w:rsidRPr="00A2171B">
        <w:rPr>
          <w:rFonts w:ascii="Times New Roman" w:hAnsi="Times New Roman"/>
          <w:sz w:val="24"/>
          <w:szCs w:val="24"/>
        </w:rPr>
        <w:t xml:space="preserve">#23225). 40 μg of protein lysate </w:t>
      </w:r>
      <w:r>
        <w:rPr>
          <w:rFonts w:ascii="Times New Roman" w:hAnsi="Times New Roman"/>
          <w:sz w:val="24"/>
          <w:szCs w:val="24"/>
        </w:rPr>
        <w:t>was</w:t>
      </w:r>
      <w:r w:rsidRPr="00A2171B">
        <w:rPr>
          <w:rFonts w:ascii="Times New Roman" w:hAnsi="Times New Roman"/>
          <w:sz w:val="24"/>
          <w:szCs w:val="24"/>
        </w:rPr>
        <w:t xml:space="preserve"> separated through 4-20% SDS-PAGE (BIO-RAD, #4568096) and transferred onto PVDF membranes (Invitrogen, #IB34001). The membranes were then incubated with antibodies diluted in 2% Bovine Serum Albumin (</w:t>
      </w:r>
      <w:r>
        <w:rPr>
          <w:rFonts w:ascii="Times New Roman" w:hAnsi="Times New Roman"/>
          <w:sz w:val="24"/>
          <w:szCs w:val="24"/>
        </w:rPr>
        <w:t xml:space="preserve">BSA, </w:t>
      </w:r>
      <w:r w:rsidRPr="00A2171B">
        <w:rPr>
          <w:rFonts w:ascii="Times New Roman" w:hAnsi="Times New Roman"/>
          <w:sz w:val="24"/>
          <w:szCs w:val="24"/>
        </w:rPr>
        <w:t xml:space="preserve">Fisher Scientific, #BP1600) for 2 h at room temperature. Primary antibodies were phospho ERK </w:t>
      </w:r>
      <w:r>
        <w:rPr>
          <w:rFonts w:ascii="Times New Roman" w:hAnsi="Times New Roman"/>
          <w:sz w:val="24"/>
          <w:szCs w:val="24"/>
        </w:rPr>
        <w:t>(</w:t>
      </w:r>
      <w:r w:rsidRPr="00A0475F">
        <w:rPr>
          <w:rFonts w:ascii="Times New Roman" w:hAnsi="Times New Roman"/>
          <w:sz w:val="24"/>
          <w:szCs w:val="24"/>
        </w:rPr>
        <w:t>Cell Signaling Technology Cat# 4370, RRID:AB_2315112</w:t>
      </w:r>
      <w:r>
        <w:rPr>
          <w:rFonts w:ascii="Times New Roman" w:hAnsi="Times New Roman"/>
          <w:sz w:val="24"/>
          <w:szCs w:val="24"/>
        </w:rPr>
        <w:t>;</w:t>
      </w:r>
      <w:r w:rsidRPr="00A0475F">
        <w:rPr>
          <w:rFonts w:ascii="Times New Roman" w:hAnsi="Times New Roman"/>
          <w:sz w:val="24"/>
          <w:szCs w:val="24"/>
        </w:rPr>
        <w:t xml:space="preserve"> </w:t>
      </w:r>
      <w:r w:rsidRPr="00A2171B">
        <w:rPr>
          <w:rFonts w:ascii="Times New Roman" w:hAnsi="Times New Roman"/>
          <w:sz w:val="24"/>
          <w:szCs w:val="24"/>
        </w:rPr>
        <w:t xml:space="preserve">1:1000), total ERK </w:t>
      </w:r>
      <w:r w:rsidRPr="005B0EFE">
        <w:rPr>
          <w:rFonts w:ascii="Times New Roman" w:hAnsi="Times New Roman"/>
          <w:sz w:val="24"/>
          <w:szCs w:val="24"/>
        </w:rPr>
        <w:t>(Cell Signaling Technology Cat# 4695, RRID:AB_390779</w:t>
      </w:r>
      <w:r w:rsidRPr="00A2171B">
        <w:rPr>
          <w:rFonts w:ascii="Times New Roman" w:hAnsi="Times New Roman"/>
          <w:sz w:val="24"/>
          <w:szCs w:val="24"/>
        </w:rPr>
        <w:t xml:space="preserve">; 1:1000), anti-beta actin </w:t>
      </w:r>
      <w:r w:rsidRPr="00B21D74">
        <w:rPr>
          <w:rFonts w:ascii="Times New Roman" w:hAnsi="Times New Roman"/>
          <w:sz w:val="24"/>
          <w:szCs w:val="24"/>
        </w:rPr>
        <w:t>(Santa Cruz Biotechnology Cat# sc-47724, RRID:AB_627678</w:t>
      </w:r>
      <w:r>
        <w:rPr>
          <w:rFonts w:ascii="Times New Roman" w:hAnsi="Times New Roman"/>
          <w:sz w:val="24"/>
          <w:szCs w:val="24"/>
        </w:rPr>
        <w:t xml:space="preserve">; </w:t>
      </w:r>
      <w:r w:rsidRPr="00A2171B">
        <w:rPr>
          <w:rFonts w:ascii="Times New Roman" w:hAnsi="Times New Roman"/>
          <w:sz w:val="24"/>
          <w:szCs w:val="24"/>
        </w:rPr>
        <w:t xml:space="preserve">1:3,000). Incubation with HRP-linked secondary antibodies </w:t>
      </w:r>
      <w:r w:rsidRPr="00022A6E">
        <w:rPr>
          <w:rFonts w:ascii="Times New Roman" w:hAnsi="Times New Roman"/>
          <w:sz w:val="24"/>
          <w:szCs w:val="24"/>
        </w:rPr>
        <w:t xml:space="preserve">(Cell Signaling </w:t>
      </w:r>
      <w:r w:rsidRPr="00022A6E">
        <w:rPr>
          <w:rFonts w:ascii="Times New Roman" w:hAnsi="Times New Roman"/>
          <w:sz w:val="24"/>
          <w:szCs w:val="24"/>
        </w:rPr>
        <w:lastRenderedPageBreak/>
        <w:t>Technology Cat# 7074, RRID:AB_2099233)</w:t>
      </w:r>
      <w:r>
        <w:rPr>
          <w:rFonts w:ascii="Times New Roman" w:hAnsi="Times New Roman"/>
          <w:sz w:val="24"/>
          <w:szCs w:val="24"/>
        </w:rPr>
        <w:t xml:space="preserve"> and </w:t>
      </w:r>
      <w:r w:rsidRPr="00560B22">
        <w:rPr>
          <w:rFonts w:ascii="Times New Roman" w:hAnsi="Times New Roman"/>
          <w:sz w:val="24"/>
          <w:szCs w:val="24"/>
        </w:rPr>
        <w:t>(Cell Signaling Technology Cat# 7076, RRID:AB_330924)</w:t>
      </w:r>
      <w:r w:rsidRPr="00A2171B">
        <w:rPr>
          <w:rFonts w:ascii="Times New Roman" w:hAnsi="Times New Roman"/>
          <w:sz w:val="24"/>
          <w:szCs w:val="24"/>
        </w:rPr>
        <w:t xml:space="preserve"> at a dilution of 1:3000 in a 2% BSA solution was carried out for 1 h at room temperature. The signal was then detected on the LI-COR Odyssey DLx Imager using the ECL chemiluminescence detection system (Thermo Fisher Scientific, #34577).</w:t>
      </w:r>
    </w:p>
    <w:p w14:paraId="34AF33BD" w14:textId="77777777" w:rsidR="00930161" w:rsidRPr="00D266F1" w:rsidRDefault="00930161" w:rsidP="00930161">
      <w:pPr>
        <w:spacing w:line="360" w:lineRule="auto"/>
        <w:jc w:val="both"/>
        <w:rPr>
          <w:rFonts w:ascii="Times New Roman" w:hAnsi="Times New Roman"/>
          <w:b/>
          <w:i/>
          <w:sz w:val="24"/>
          <w:szCs w:val="24"/>
        </w:rPr>
      </w:pPr>
      <w:r w:rsidRPr="00D266F1">
        <w:rPr>
          <w:rFonts w:ascii="Times New Roman" w:hAnsi="Times New Roman"/>
          <w:b/>
          <w:i/>
          <w:sz w:val="24"/>
          <w:szCs w:val="24"/>
        </w:rPr>
        <w:t xml:space="preserve">Active RAS Detection Assay </w:t>
      </w:r>
    </w:p>
    <w:p w14:paraId="4060A197" w14:textId="17C1D0B8" w:rsidR="00930161" w:rsidRDefault="00930161" w:rsidP="00930161">
      <w:pPr>
        <w:spacing w:line="360" w:lineRule="auto"/>
        <w:jc w:val="both"/>
        <w:rPr>
          <w:rFonts w:ascii="Times New Roman" w:hAnsi="Times New Roman"/>
          <w:sz w:val="24"/>
          <w:szCs w:val="24"/>
        </w:rPr>
      </w:pPr>
      <w:r w:rsidRPr="00073F3F">
        <w:rPr>
          <w:rFonts w:ascii="Times New Roman" w:hAnsi="Times New Roman"/>
          <w:sz w:val="24"/>
          <w:szCs w:val="24"/>
        </w:rPr>
        <w:t>RAS activation</w:t>
      </w:r>
      <w:r>
        <w:rPr>
          <w:rFonts w:ascii="Times New Roman" w:hAnsi="Times New Roman"/>
          <w:sz w:val="24"/>
          <w:szCs w:val="24"/>
        </w:rPr>
        <w:t xml:space="preserve"> (RAS-GTP) levels</w:t>
      </w:r>
      <w:r w:rsidRPr="00073F3F">
        <w:rPr>
          <w:rFonts w:ascii="Times New Roman" w:hAnsi="Times New Roman"/>
          <w:sz w:val="24"/>
          <w:szCs w:val="24"/>
        </w:rPr>
        <w:t xml:space="preserve"> </w:t>
      </w:r>
      <w:r>
        <w:rPr>
          <w:rFonts w:ascii="Times New Roman" w:hAnsi="Times New Roman"/>
          <w:sz w:val="24"/>
          <w:szCs w:val="24"/>
        </w:rPr>
        <w:t xml:space="preserve">were measured using </w:t>
      </w:r>
      <w:r w:rsidRPr="00073F3F">
        <w:rPr>
          <w:rFonts w:ascii="Times New Roman" w:hAnsi="Times New Roman"/>
          <w:sz w:val="24"/>
          <w:szCs w:val="24"/>
        </w:rPr>
        <w:t>the Cell Signaling Technology RAS activation assay kit (#8821).</w:t>
      </w:r>
      <w:r>
        <w:rPr>
          <w:rFonts w:ascii="Times New Roman" w:hAnsi="Times New Roman"/>
          <w:sz w:val="24"/>
          <w:szCs w:val="24"/>
        </w:rPr>
        <w:t xml:space="preserve"> L</w:t>
      </w:r>
      <w:r w:rsidRPr="00073F3F">
        <w:rPr>
          <w:rFonts w:ascii="Times New Roman" w:hAnsi="Times New Roman"/>
          <w:sz w:val="24"/>
          <w:szCs w:val="24"/>
        </w:rPr>
        <w:t xml:space="preserve">ysates were prepared from </w:t>
      </w:r>
      <w:r>
        <w:rPr>
          <w:rFonts w:ascii="Times New Roman" w:hAnsi="Times New Roman"/>
          <w:sz w:val="24"/>
          <w:szCs w:val="24"/>
        </w:rPr>
        <w:t>tumors collected from</w:t>
      </w:r>
      <w:r w:rsidRPr="00073F3F">
        <w:rPr>
          <w:rFonts w:ascii="Times New Roman" w:hAnsi="Times New Roman"/>
          <w:sz w:val="24"/>
          <w:szCs w:val="24"/>
        </w:rPr>
        <w:t xml:space="preserve"> </w:t>
      </w:r>
      <w:r>
        <w:rPr>
          <w:rFonts w:ascii="Times New Roman" w:hAnsi="Times New Roman"/>
          <w:sz w:val="24"/>
          <w:szCs w:val="24"/>
        </w:rPr>
        <w:t xml:space="preserve">ADT-1004 or vehicle </w:t>
      </w:r>
      <w:r w:rsidRPr="00073F3F">
        <w:rPr>
          <w:rFonts w:ascii="Times New Roman" w:hAnsi="Times New Roman"/>
          <w:sz w:val="24"/>
          <w:szCs w:val="24"/>
        </w:rPr>
        <w:t xml:space="preserve">treated </w:t>
      </w:r>
      <w:r>
        <w:rPr>
          <w:rFonts w:ascii="Times New Roman" w:hAnsi="Times New Roman"/>
          <w:sz w:val="24"/>
          <w:szCs w:val="24"/>
        </w:rPr>
        <w:t>mice</w:t>
      </w:r>
      <w:r w:rsidRPr="00073F3F">
        <w:rPr>
          <w:rFonts w:ascii="Times New Roman" w:hAnsi="Times New Roman"/>
          <w:sz w:val="24"/>
          <w:szCs w:val="24"/>
        </w:rPr>
        <w:t xml:space="preserve"> </w:t>
      </w:r>
      <w:r w:rsidRPr="00451FD0">
        <w:rPr>
          <w:rFonts w:ascii="Times New Roman" w:hAnsi="Times New Roman"/>
          <w:sz w:val="24"/>
          <w:szCs w:val="24"/>
        </w:rPr>
        <w:t xml:space="preserve">by performing the steps provided by the </w:t>
      </w:r>
      <w:r>
        <w:rPr>
          <w:rFonts w:ascii="Times New Roman" w:hAnsi="Times New Roman"/>
          <w:sz w:val="24"/>
          <w:szCs w:val="24"/>
        </w:rPr>
        <w:t>manufacturer</w:t>
      </w:r>
      <w:r w:rsidRPr="00451FD0">
        <w:rPr>
          <w:rFonts w:ascii="Times New Roman" w:hAnsi="Times New Roman"/>
          <w:sz w:val="24"/>
          <w:szCs w:val="24"/>
        </w:rPr>
        <w:t xml:space="preserve"> protocol.</w:t>
      </w:r>
      <w:r w:rsidRPr="00073F3F">
        <w:rPr>
          <w:rFonts w:ascii="Times New Roman" w:hAnsi="Times New Roman"/>
          <w:sz w:val="24"/>
          <w:szCs w:val="24"/>
        </w:rPr>
        <w:t xml:space="preserve"> Briefly, </w:t>
      </w:r>
      <w:r>
        <w:rPr>
          <w:rFonts w:ascii="Times New Roman" w:hAnsi="Times New Roman"/>
          <w:sz w:val="24"/>
          <w:szCs w:val="24"/>
        </w:rPr>
        <w:t>tumors</w:t>
      </w:r>
      <w:r w:rsidRPr="00073F3F">
        <w:rPr>
          <w:rFonts w:ascii="Times New Roman" w:hAnsi="Times New Roman"/>
          <w:sz w:val="24"/>
          <w:szCs w:val="24"/>
        </w:rPr>
        <w:t xml:space="preserve"> were lysed using the provided lysis buffer supplemented with protease and phosphatase inhibitors. A total of 1 mg/m</w:t>
      </w:r>
      <w:r>
        <w:rPr>
          <w:rFonts w:ascii="Times New Roman" w:hAnsi="Times New Roman"/>
          <w:sz w:val="24"/>
          <w:szCs w:val="24"/>
        </w:rPr>
        <w:t>L</w:t>
      </w:r>
      <w:r w:rsidRPr="00073F3F">
        <w:rPr>
          <w:rFonts w:ascii="Times New Roman" w:hAnsi="Times New Roman"/>
          <w:sz w:val="24"/>
          <w:szCs w:val="24"/>
        </w:rPr>
        <w:t xml:space="preserve"> lysate in 1X lysis buffer was employed for the experiment. Equal amounts of protein were then incubated with the GST-Raf1-RBD protein, and the reaction mixture was loaded onto a RAS affinity resin to capture activated RAS. Following extensive washing to remove unbound proteins, the activated RAS was eluted in sample buffer and subjected to immunoblotting using Ras </w:t>
      </w:r>
      <w:r>
        <w:rPr>
          <w:rFonts w:ascii="Times New Roman" w:hAnsi="Times New Roman"/>
          <w:sz w:val="24"/>
          <w:szCs w:val="24"/>
        </w:rPr>
        <w:t>M</w:t>
      </w:r>
      <w:r w:rsidRPr="00073F3F">
        <w:rPr>
          <w:rFonts w:ascii="Times New Roman" w:hAnsi="Times New Roman"/>
          <w:sz w:val="24"/>
          <w:szCs w:val="24"/>
        </w:rPr>
        <w:t>ouse mAb (1:200 dilution) with gentle agitation overnight at 4</w:t>
      </w:r>
      <w:r>
        <w:rPr>
          <w:rFonts w:ascii="Times New Roman" w:hAnsi="Times New Roman"/>
          <w:sz w:val="24"/>
          <w:szCs w:val="24"/>
        </w:rPr>
        <w:t xml:space="preserve"> </w:t>
      </w:r>
      <w:r w:rsidRPr="00073F3F">
        <w:rPr>
          <w:rFonts w:ascii="Times New Roman" w:hAnsi="Times New Roman"/>
          <w:sz w:val="24"/>
          <w:szCs w:val="24"/>
        </w:rPr>
        <w:t xml:space="preserve">°C. </w:t>
      </w:r>
      <w:r>
        <w:rPr>
          <w:rFonts w:ascii="Times New Roman" w:hAnsi="Times New Roman"/>
          <w:sz w:val="24"/>
          <w:szCs w:val="24"/>
        </w:rPr>
        <w:t>T</w:t>
      </w:r>
      <w:r w:rsidRPr="00073F3F">
        <w:rPr>
          <w:rFonts w:ascii="Times New Roman" w:hAnsi="Times New Roman"/>
          <w:sz w:val="24"/>
          <w:szCs w:val="24"/>
        </w:rPr>
        <w:t xml:space="preserve">he membrane was </w:t>
      </w:r>
      <w:r>
        <w:rPr>
          <w:rFonts w:ascii="Times New Roman" w:hAnsi="Times New Roman"/>
          <w:sz w:val="24"/>
          <w:szCs w:val="24"/>
        </w:rPr>
        <w:t xml:space="preserve">then </w:t>
      </w:r>
      <w:r w:rsidRPr="00073F3F">
        <w:rPr>
          <w:rFonts w:ascii="Times New Roman" w:hAnsi="Times New Roman"/>
          <w:sz w:val="24"/>
          <w:szCs w:val="24"/>
        </w:rPr>
        <w:t xml:space="preserve">probed with anti-mouse IgG, HRP-linked antibody </w:t>
      </w:r>
      <w:r w:rsidRPr="00712171">
        <w:rPr>
          <w:rFonts w:ascii="Times New Roman" w:hAnsi="Times New Roman"/>
          <w:sz w:val="24"/>
          <w:szCs w:val="24"/>
        </w:rPr>
        <w:t>(Cell Signaling Technology Cat# 7076, RRID:AB_330924</w:t>
      </w:r>
      <w:r>
        <w:rPr>
          <w:rFonts w:ascii="Times New Roman" w:hAnsi="Times New Roman"/>
          <w:sz w:val="24"/>
          <w:szCs w:val="24"/>
        </w:rPr>
        <w:t>; 1:2000)</w:t>
      </w:r>
      <w:r w:rsidRPr="00073F3F">
        <w:rPr>
          <w:rFonts w:ascii="Times New Roman" w:hAnsi="Times New Roman"/>
          <w:sz w:val="24"/>
          <w:szCs w:val="24"/>
        </w:rPr>
        <w:t>, and HRP-conjugated anti-biotin antibody</w:t>
      </w:r>
      <w:r>
        <w:rPr>
          <w:rFonts w:ascii="Times New Roman" w:hAnsi="Times New Roman"/>
          <w:sz w:val="24"/>
          <w:szCs w:val="24"/>
        </w:rPr>
        <w:t xml:space="preserve"> </w:t>
      </w:r>
      <w:r w:rsidRPr="00F451DC">
        <w:rPr>
          <w:rFonts w:ascii="Times New Roman" w:hAnsi="Times New Roman"/>
          <w:sz w:val="24"/>
          <w:szCs w:val="24"/>
        </w:rPr>
        <w:t>(Cell Signaling Technology Cat# 7075, RRID:AB_10696897</w:t>
      </w:r>
      <w:r>
        <w:rPr>
          <w:rFonts w:ascii="Times New Roman" w:hAnsi="Times New Roman"/>
          <w:sz w:val="24"/>
          <w:szCs w:val="24"/>
        </w:rPr>
        <w:t xml:space="preserve">; </w:t>
      </w:r>
      <w:r w:rsidRPr="00073F3F">
        <w:rPr>
          <w:rFonts w:ascii="Times New Roman" w:hAnsi="Times New Roman"/>
          <w:sz w:val="24"/>
          <w:szCs w:val="24"/>
        </w:rPr>
        <w:t>1:1000) to detect biotinylated protein markers. The signal was detected using chemiluminescent reagent</w:t>
      </w:r>
      <w:r w:rsidR="00241959">
        <w:rPr>
          <w:rFonts w:ascii="Times New Roman" w:hAnsi="Times New Roman"/>
          <w:sz w:val="24"/>
          <w:szCs w:val="24"/>
        </w:rPr>
        <w:t xml:space="preserve"> and the </w:t>
      </w:r>
      <w:r w:rsidR="00241959" w:rsidRPr="00241959">
        <w:rPr>
          <w:rFonts w:ascii="Times New Roman" w:hAnsi="Times New Roman"/>
          <w:sz w:val="24"/>
          <w:szCs w:val="24"/>
          <w:highlight w:val="yellow"/>
        </w:rPr>
        <w:t xml:space="preserve">RAS activation levels were quantified by normalizing the intensity of RAS levels to the IgG loading control bands with raw data provided in Supplementary </w:t>
      </w:r>
      <w:r w:rsidR="00E10DED">
        <w:rPr>
          <w:rFonts w:ascii="Times New Roman" w:hAnsi="Times New Roman"/>
          <w:sz w:val="24"/>
          <w:szCs w:val="24"/>
          <w:highlight w:val="yellow"/>
        </w:rPr>
        <w:t>f</w:t>
      </w:r>
      <w:r w:rsidR="00241959" w:rsidRPr="00241959">
        <w:rPr>
          <w:rFonts w:ascii="Times New Roman" w:hAnsi="Times New Roman"/>
          <w:sz w:val="24"/>
          <w:szCs w:val="24"/>
          <w:highlight w:val="yellow"/>
        </w:rPr>
        <w:t>igure 1</w:t>
      </w:r>
      <w:r w:rsidR="00241AD7">
        <w:rPr>
          <w:rFonts w:ascii="Times New Roman" w:hAnsi="Times New Roman"/>
          <w:sz w:val="24"/>
          <w:szCs w:val="24"/>
          <w:highlight w:val="yellow"/>
        </w:rPr>
        <w:t>1</w:t>
      </w:r>
      <w:r w:rsidR="00241959" w:rsidRPr="00241959">
        <w:rPr>
          <w:rFonts w:ascii="Times New Roman" w:hAnsi="Times New Roman"/>
          <w:sz w:val="24"/>
          <w:szCs w:val="24"/>
          <w:highlight w:val="yellow"/>
        </w:rPr>
        <w:t>.</w:t>
      </w:r>
      <w:r w:rsidR="00241959">
        <w:rPr>
          <w:rFonts w:ascii="Times New Roman" w:hAnsi="Times New Roman"/>
          <w:sz w:val="24"/>
          <w:szCs w:val="24"/>
        </w:rPr>
        <w:t xml:space="preserve"> </w:t>
      </w:r>
    </w:p>
    <w:p w14:paraId="56240614" w14:textId="77777777" w:rsidR="00930161" w:rsidRDefault="00930161" w:rsidP="00930161">
      <w:pPr>
        <w:spacing w:line="360" w:lineRule="auto"/>
        <w:jc w:val="both"/>
        <w:rPr>
          <w:rFonts w:ascii="Times New Roman" w:hAnsi="Times New Roman"/>
          <w:b/>
          <w:sz w:val="24"/>
          <w:szCs w:val="24"/>
        </w:rPr>
      </w:pPr>
      <w:r w:rsidRPr="009B58F6">
        <w:rPr>
          <w:rFonts w:ascii="Times New Roman" w:hAnsi="Times New Roman"/>
          <w:b/>
          <w:sz w:val="24"/>
          <w:szCs w:val="24"/>
        </w:rPr>
        <w:t>Pharmacokinetic Stud</w:t>
      </w:r>
      <w:r>
        <w:rPr>
          <w:rFonts w:ascii="Times New Roman" w:hAnsi="Times New Roman"/>
          <w:b/>
          <w:sz w:val="24"/>
          <w:szCs w:val="24"/>
        </w:rPr>
        <w:t>y</w:t>
      </w:r>
    </w:p>
    <w:p w14:paraId="3F0A2081" w14:textId="697E9B14" w:rsidR="00930161" w:rsidRPr="00073F3F" w:rsidRDefault="00930161" w:rsidP="00930161">
      <w:pPr>
        <w:spacing w:line="360" w:lineRule="auto"/>
        <w:jc w:val="both"/>
        <w:rPr>
          <w:rFonts w:ascii="Times New Roman" w:hAnsi="Times New Roman"/>
          <w:sz w:val="24"/>
          <w:szCs w:val="24"/>
        </w:rPr>
      </w:pPr>
      <w:r w:rsidRPr="00073F3F">
        <w:rPr>
          <w:rFonts w:ascii="Times New Roman" w:hAnsi="Times New Roman"/>
          <w:sz w:val="24"/>
          <w:szCs w:val="24"/>
        </w:rPr>
        <w:t xml:space="preserve">Following acclimatization in </w:t>
      </w:r>
      <w:r w:rsidRPr="00425D0F">
        <w:rPr>
          <w:rFonts w:ascii="Times New Roman" w:hAnsi="Times New Roman"/>
          <w:bCs/>
          <w:sz w:val="24"/>
          <w:szCs w:val="24"/>
        </w:rPr>
        <w:t>the Biologic Research Laboratory at the University of South Alabama, College of Medicine</w:t>
      </w:r>
      <w:r w:rsidRPr="00073F3F">
        <w:rPr>
          <w:rFonts w:ascii="Times New Roman" w:hAnsi="Times New Roman"/>
          <w:sz w:val="24"/>
          <w:szCs w:val="24"/>
        </w:rPr>
        <w:t xml:space="preserve"> </w:t>
      </w:r>
      <w:r w:rsidRPr="00FE4A75">
        <w:rPr>
          <w:rFonts w:ascii="Times New Roman" w:hAnsi="Times New Roman"/>
          <w:bCs/>
          <w:sz w:val="24"/>
          <w:szCs w:val="24"/>
        </w:rPr>
        <w:t>6-8-week-old female C57BL/6</w:t>
      </w:r>
      <w:r w:rsidR="00941C3F">
        <w:rPr>
          <w:rFonts w:ascii="Times New Roman" w:hAnsi="Times New Roman"/>
          <w:bCs/>
          <w:sz w:val="24"/>
          <w:szCs w:val="24"/>
        </w:rPr>
        <w:t>J</w:t>
      </w:r>
      <w:r w:rsidRPr="00FE4A75">
        <w:rPr>
          <w:rFonts w:ascii="Times New Roman" w:hAnsi="Times New Roman"/>
          <w:bCs/>
          <w:sz w:val="24"/>
          <w:szCs w:val="24"/>
        </w:rPr>
        <w:t xml:space="preserve"> mice </w:t>
      </w:r>
      <w:r>
        <w:rPr>
          <w:rFonts w:ascii="Times New Roman" w:hAnsi="Times New Roman"/>
          <w:bCs/>
          <w:sz w:val="24"/>
          <w:szCs w:val="24"/>
        </w:rPr>
        <w:t>(</w:t>
      </w:r>
      <w:r w:rsidRPr="00FE4A75">
        <w:rPr>
          <w:rFonts w:ascii="Times New Roman" w:hAnsi="Times New Roman"/>
          <w:bCs/>
          <w:sz w:val="24"/>
          <w:szCs w:val="24"/>
        </w:rPr>
        <w:t>Envigo</w:t>
      </w:r>
      <w:r>
        <w:rPr>
          <w:rFonts w:ascii="Times New Roman" w:hAnsi="Times New Roman"/>
          <w:bCs/>
          <w:sz w:val="24"/>
          <w:szCs w:val="24"/>
        </w:rPr>
        <w:t>,</w:t>
      </w:r>
      <w:r w:rsidRPr="00FE4A75">
        <w:rPr>
          <w:rFonts w:ascii="Times New Roman" w:hAnsi="Times New Roman"/>
          <w:bCs/>
          <w:sz w:val="24"/>
          <w:szCs w:val="24"/>
        </w:rPr>
        <w:t xml:space="preserve"> strain 044)</w:t>
      </w:r>
      <w:r>
        <w:rPr>
          <w:rFonts w:ascii="Times New Roman" w:hAnsi="Times New Roman"/>
          <w:bCs/>
          <w:sz w:val="24"/>
          <w:szCs w:val="24"/>
        </w:rPr>
        <w:t xml:space="preserve"> </w:t>
      </w:r>
      <w:r w:rsidRPr="00073F3F">
        <w:rPr>
          <w:rFonts w:ascii="Times New Roman" w:hAnsi="Times New Roman"/>
          <w:sz w:val="24"/>
          <w:szCs w:val="24"/>
        </w:rPr>
        <w:t xml:space="preserve">were randomly assigned to </w:t>
      </w:r>
      <w:r>
        <w:rPr>
          <w:rFonts w:ascii="Times New Roman" w:hAnsi="Times New Roman"/>
          <w:sz w:val="24"/>
          <w:szCs w:val="24"/>
        </w:rPr>
        <w:t>two</w:t>
      </w:r>
      <w:r w:rsidRPr="00073F3F">
        <w:rPr>
          <w:rFonts w:ascii="Times New Roman" w:hAnsi="Times New Roman"/>
          <w:sz w:val="24"/>
          <w:szCs w:val="24"/>
        </w:rPr>
        <w:t xml:space="preserve"> groups</w:t>
      </w:r>
      <w:r>
        <w:rPr>
          <w:rFonts w:ascii="Times New Roman" w:hAnsi="Times New Roman"/>
          <w:sz w:val="24"/>
          <w:szCs w:val="24"/>
        </w:rPr>
        <w:t xml:space="preserve"> (n=4)</w:t>
      </w:r>
      <w:r w:rsidRPr="00073F3F">
        <w:rPr>
          <w:rFonts w:ascii="Times New Roman" w:hAnsi="Times New Roman"/>
          <w:sz w:val="24"/>
          <w:szCs w:val="24"/>
        </w:rPr>
        <w:t xml:space="preserve"> and received ADT-1004 (</w:t>
      </w:r>
      <w:r>
        <w:rPr>
          <w:rFonts w:ascii="Times New Roman" w:hAnsi="Times New Roman"/>
          <w:sz w:val="24"/>
          <w:szCs w:val="24"/>
        </w:rPr>
        <w:t>10</w:t>
      </w:r>
      <w:r w:rsidRPr="00073F3F">
        <w:rPr>
          <w:rFonts w:ascii="Times New Roman" w:hAnsi="Times New Roman"/>
          <w:sz w:val="24"/>
          <w:szCs w:val="24"/>
        </w:rPr>
        <w:t>0 mg/kg</w:t>
      </w:r>
      <w:r>
        <w:rPr>
          <w:rFonts w:ascii="Times New Roman" w:hAnsi="Times New Roman"/>
          <w:sz w:val="24"/>
          <w:szCs w:val="24"/>
        </w:rPr>
        <w:t>, in water</w:t>
      </w:r>
      <w:r w:rsidRPr="00073F3F">
        <w:rPr>
          <w:rFonts w:ascii="Times New Roman" w:hAnsi="Times New Roman"/>
          <w:sz w:val="24"/>
          <w:szCs w:val="24"/>
        </w:rPr>
        <w:t>)</w:t>
      </w:r>
      <w:r>
        <w:rPr>
          <w:rFonts w:ascii="Times New Roman" w:hAnsi="Times New Roman"/>
          <w:sz w:val="24"/>
          <w:szCs w:val="24"/>
        </w:rPr>
        <w:t xml:space="preserve"> by</w:t>
      </w:r>
      <w:r w:rsidRPr="00073F3F">
        <w:rPr>
          <w:rFonts w:ascii="Times New Roman" w:hAnsi="Times New Roman"/>
          <w:sz w:val="24"/>
          <w:szCs w:val="24"/>
        </w:rPr>
        <w:t xml:space="preserve"> oral gavage</w:t>
      </w:r>
      <w:r>
        <w:rPr>
          <w:rFonts w:ascii="Times New Roman" w:hAnsi="Times New Roman"/>
          <w:sz w:val="24"/>
          <w:szCs w:val="24"/>
        </w:rPr>
        <w:t xml:space="preserve"> once</w:t>
      </w:r>
      <w:r w:rsidRPr="00073F3F">
        <w:rPr>
          <w:rFonts w:ascii="Times New Roman" w:hAnsi="Times New Roman"/>
          <w:sz w:val="24"/>
          <w:szCs w:val="24"/>
        </w:rPr>
        <w:t>.</w:t>
      </w:r>
      <w:r>
        <w:rPr>
          <w:rFonts w:ascii="Times New Roman" w:hAnsi="Times New Roman"/>
          <w:sz w:val="24"/>
          <w:szCs w:val="24"/>
        </w:rPr>
        <w:t xml:space="preserve"> </w:t>
      </w:r>
      <w:r w:rsidRPr="00FE4A75">
        <w:rPr>
          <w:rFonts w:ascii="Times New Roman" w:hAnsi="Times New Roman"/>
          <w:bCs/>
          <w:sz w:val="24"/>
          <w:szCs w:val="24"/>
        </w:rPr>
        <w:t xml:space="preserve">Blood was drawn at 1, 2, 4, </w:t>
      </w:r>
      <w:r>
        <w:rPr>
          <w:rFonts w:ascii="Times New Roman" w:hAnsi="Times New Roman"/>
          <w:bCs/>
          <w:sz w:val="24"/>
          <w:szCs w:val="24"/>
        </w:rPr>
        <w:t xml:space="preserve">or </w:t>
      </w:r>
      <w:r w:rsidRPr="00FE4A75">
        <w:rPr>
          <w:rFonts w:ascii="Times New Roman" w:hAnsi="Times New Roman"/>
          <w:bCs/>
          <w:sz w:val="24"/>
          <w:szCs w:val="24"/>
        </w:rPr>
        <w:t xml:space="preserve">8 h </w:t>
      </w:r>
      <w:r>
        <w:rPr>
          <w:rFonts w:ascii="Times New Roman" w:hAnsi="Times New Roman"/>
          <w:sz w:val="24"/>
          <w:szCs w:val="24"/>
        </w:rPr>
        <w:t>(each animal was bled twice)</w:t>
      </w:r>
      <w:r w:rsidRPr="001F39DB">
        <w:rPr>
          <w:rFonts w:ascii="Times New Roman" w:hAnsi="Times New Roman"/>
          <w:bCs/>
          <w:sz w:val="24"/>
          <w:szCs w:val="24"/>
        </w:rPr>
        <w:t xml:space="preserve"> </w:t>
      </w:r>
      <w:r w:rsidRPr="00FE4A75">
        <w:rPr>
          <w:rFonts w:ascii="Times New Roman" w:hAnsi="Times New Roman"/>
          <w:bCs/>
          <w:sz w:val="24"/>
          <w:szCs w:val="24"/>
        </w:rPr>
        <w:t>into K</w:t>
      </w:r>
      <w:r w:rsidRPr="00FE4A75">
        <w:rPr>
          <w:rFonts w:ascii="Times New Roman" w:hAnsi="Times New Roman"/>
          <w:bCs/>
          <w:sz w:val="24"/>
          <w:szCs w:val="24"/>
          <w:vertAlign w:val="subscript"/>
        </w:rPr>
        <w:t>2</w:t>
      </w:r>
      <w:r w:rsidRPr="00FE4A75">
        <w:rPr>
          <w:rFonts w:ascii="Times New Roman" w:hAnsi="Times New Roman"/>
          <w:bCs/>
          <w:sz w:val="24"/>
          <w:szCs w:val="24"/>
        </w:rPr>
        <w:t>EDTA-microtainer tubes followed by separation of plasma. ADT-</w:t>
      </w:r>
      <w:r>
        <w:rPr>
          <w:rFonts w:ascii="Times New Roman" w:hAnsi="Times New Roman"/>
          <w:bCs/>
          <w:sz w:val="24"/>
          <w:szCs w:val="24"/>
        </w:rPr>
        <w:t>1004</w:t>
      </w:r>
      <w:r w:rsidRPr="00FE4A75">
        <w:rPr>
          <w:rFonts w:ascii="Times New Roman" w:hAnsi="Times New Roman"/>
          <w:bCs/>
          <w:sz w:val="24"/>
          <w:szCs w:val="24"/>
        </w:rPr>
        <w:t xml:space="preserve"> le</w:t>
      </w:r>
      <w:r>
        <w:rPr>
          <w:rFonts w:ascii="Times New Roman" w:hAnsi="Times New Roman"/>
          <w:bCs/>
          <w:sz w:val="24"/>
          <w:szCs w:val="24"/>
        </w:rPr>
        <w:t>vels</w:t>
      </w:r>
      <w:r w:rsidRPr="00FE4A75">
        <w:rPr>
          <w:rFonts w:ascii="Times New Roman" w:hAnsi="Times New Roman"/>
          <w:bCs/>
          <w:sz w:val="24"/>
          <w:szCs w:val="24"/>
        </w:rPr>
        <w:t xml:space="preserve"> in plasma as well as ADT-007 levels generated following oral administration of ADT-</w:t>
      </w:r>
      <w:r>
        <w:rPr>
          <w:rFonts w:ascii="Times New Roman" w:hAnsi="Times New Roman"/>
          <w:bCs/>
          <w:sz w:val="24"/>
          <w:szCs w:val="24"/>
        </w:rPr>
        <w:t>1004</w:t>
      </w:r>
      <w:r w:rsidRPr="00FE4A75">
        <w:rPr>
          <w:rFonts w:ascii="Times New Roman" w:hAnsi="Times New Roman"/>
          <w:bCs/>
          <w:sz w:val="24"/>
          <w:szCs w:val="24"/>
        </w:rPr>
        <w:t xml:space="preserve"> were determined using reverse phase chromatography with MS/MS detection.</w:t>
      </w:r>
      <w:r>
        <w:rPr>
          <w:rFonts w:ascii="Times New Roman" w:hAnsi="Times New Roman"/>
          <w:bCs/>
          <w:sz w:val="24"/>
          <w:szCs w:val="24"/>
        </w:rPr>
        <w:t xml:space="preserve"> </w:t>
      </w:r>
      <w:r w:rsidRPr="00FE4A75">
        <w:rPr>
          <w:rFonts w:ascii="Times New Roman" w:hAnsi="Times New Roman"/>
          <w:sz w:val="24"/>
          <w:szCs w:val="24"/>
        </w:rPr>
        <w:t xml:space="preserve">The </w:t>
      </w:r>
      <w:r w:rsidRPr="001F39DB">
        <w:rPr>
          <w:rFonts w:ascii="Times New Roman" w:hAnsi="Times New Roman"/>
          <w:sz w:val="24"/>
          <w:szCs w:val="24"/>
        </w:rPr>
        <w:t>s</w:t>
      </w:r>
      <w:r w:rsidRPr="00073F3F">
        <w:rPr>
          <w:rFonts w:ascii="Times New Roman" w:hAnsi="Times New Roman"/>
          <w:sz w:val="24"/>
          <w:szCs w:val="24"/>
        </w:rPr>
        <w:t>tud</w:t>
      </w:r>
      <w:r>
        <w:rPr>
          <w:rFonts w:ascii="Times New Roman" w:hAnsi="Times New Roman"/>
          <w:sz w:val="24"/>
          <w:szCs w:val="24"/>
        </w:rPr>
        <w:t xml:space="preserve">y </w:t>
      </w:r>
      <w:r w:rsidRPr="00073F3F">
        <w:rPr>
          <w:rFonts w:ascii="Times New Roman" w:hAnsi="Times New Roman"/>
          <w:sz w:val="24"/>
          <w:szCs w:val="24"/>
        </w:rPr>
        <w:t xml:space="preserve">followed established guidelines and adhered to the approved protocol of the </w:t>
      </w:r>
      <w:r w:rsidRPr="00425D0F">
        <w:rPr>
          <w:rFonts w:ascii="Times New Roman" w:hAnsi="Times New Roman"/>
          <w:bCs/>
          <w:sz w:val="24"/>
          <w:szCs w:val="24"/>
        </w:rPr>
        <w:t>University of South Alabama</w:t>
      </w:r>
      <w:r w:rsidRPr="00073F3F">
        <w:rPr>
          <w:rFonts w:ascii="Times New Roman" w:hAnsi="Times New Roman"/>
          <w:sz w:val="24"/>
          <w:szCs w:val="24"/>
        </w:rPr>
        <w:t xml:space="preserve"> Institutional Animal Care and Use Committee (IACUC).</w:t>
      </w:r>
    </w:p>
    <w:p w14:paraId="028DDCA5" w14:textId="77777777" w:rsidR="00930161" w:rsidRPr="00FE4A75" w:rsidRDefault="00930161" w:rsidP="00930161">
      <w:pPr>
        <w:spacing w:line="360" w:lineRule="auto"/>
        <w:jc w:val="both"/>
        <w:rPr>
          <w:rFonts w:ascii="Times New Roman" w:hAnsi="Times New Roman"/>
          <w:b/>
          <w:sz w:val="24"/>
          <w:szCs w:val="24"/>
        </w:rPr>
      </w:pPr>
      <w:r w:rsidRPr="00FE4A75">
        <w:rPr>
          <w:rFonts w:ascii="Times New Roman" w:hAnsi="Times New Roman"/>
          <w:b/>
          <w:sz w:val="24"/>
          <w:szCs w:val="24"/>
        </w:rPr>
        <w:lastRenderedPageBreak/>
        <w:t xml:space="preserve">Maximum Tolerated </w:t>
      </w:r>
      <w:r>
        <w:rPr>
          <w:rFonts w:ascii="Times New Roman" w:hAnsi="Times New Roman"/>
          <w:b/>
          <w:sz w:val="24"/>
          <w:szCs w:val="24"/>
        </w:rPr>
        <w:t xml:space="preserve">Dose (MTD) </w:t>
      </w:r>
      <w:r w:rsidRPr="00FE4A75">
        <w:rPr>
          <w:rFonts w:ascii="Times New Roman" w:hAnsi="Times New Roman"/>
          <w:b/>
          <w:sz w:val="24"/>
          <w:szCs w:val="24"/>
        </w:rPr>
        <w:t>Study</w:t>
      </w:r>
    </w:p>
    <w:p w14:paraId="17564903" w14:textId="2CD13FF3" w:rsidR="00930161" w:rsidRDefault="00930161" w:rsidP="00930161">
      <w:pPr>
        <w:spacing w:line="360" w:lineRule="auto"/>
        <w:jc w:val="both"/>
        <w:rPr>
          <w:rFonts w:ascii="Times New Roman" w:hAnsi="Times New Roman"/>
          <w:sz w:val="24"/>
          <w:szCs w:val="24"/>
        </w:rPr>
      </w:pPr>
      <w:r w:rsidRPr="00073F3F">
        <w:rPr>
          <w:rFonts w:ascii="Times New Roman" w:hAnsi="Times New Roman"/>
          <w:sz w:val="24"/>
          <w:szCs w:val="24"/>
        </w:rPr>
        <w:t xml:space="preserve">Following acclimatization in </w:t>
      </w:r>
      <w:r w:rsidRPr="00F14261">
        <w:rPr>
          <w:rFonts w:ascii="Times New Roman" w:hAnsi="Times New Roman"/>
          <w:bCs/>
          <w:sz w:val="24"/>
          <w:szCs w:val="24"/>
        </w:rPr>
        <w:t>Biologic</w:t>
      </w:r>
      <w:r>
        <w:rPr>
          <w:rFonts w:ascii="Times New Roman" w:hAnsi="Times New Roman"/>
          <w:bCs/>
          <w:sz w:val="24"/>
          <w:szCs w:val="24"/>
        </w:rPr>
        <w:t>al</w:t>
      </w:r>
      <w:r w:rsidRPr="00F14261">
        <w:rPr>
          <w:rFonts w:ascii="Times New Roman" w:hAnsi="Times New Roman"/>
          <w:bCs/>
          <w:sz w:val="24"/>
          <w:szCs w:val="24"/>
        </w:rPr>
        <w:t xml:space="preserve"> Research </w:t>
      </w:r>
      <w:r>
        <w:rPr>
          <w:rFonts w:ascii="Times New Roman" w:hAnsi="Times New Roman"/>
          <w:bCs/>
          <w:sz w:val="24"/>
          <w:szCs w:val="24"/>
        </w:rPr>
        <w:t>Facility</w:t>
      </w:r>
      <w:r w:rsidRPr="00F14261">
        <w:rPr>
          <w:rFonts w:ascii="Times New Roman" w:hAnsi="Times New Roman"/>
          <w:bCs/>
          <w:sz w:val="24"/>
          <w:szCs w:val="24"/>
        </w:rPr>
        <w:t xml:space="preserve"> at </w:t>
      </w:r>
      <w:r>
        <w:rPr>
          <w:rFonts w:ascii="Times New Roman" w:hAnsi="Times New Roman"/>
          <w:bCs/>
          <w:sz w:val="24"/>
          <w:szCs w:val="24"/>
        </w:rPr>
        <w:t>Auburn</w:t>
      </w:r>
      <w:r w:rsidRPr="00F14261">
        <w:rPr>
          <w:rFonts w:ascii="Times New Roman" w:hAnsi="Times New Roman"/>
          <w:bCs/>
          <w:sz w:val="24"/>
          <w:szCs w:val="24"/>
        </w:rPr>
        <w:t xml:space="preserve"> University</w:t>
      </w:r>
      <w:r w:rsidRPr="00073F3F">
        <w:rPr>
          <w:rFonts w:ascii="Times New Roman" w:hAnsi="Times New Roman"/>
          <w:sz w:val="24"/>
          <w:szCs w:val="24"/>
        </w:rPr>
        <w:t xml:space="preserve"> </w:t>
      </w:r>
      <w:r>
        <w:rPr>
          <w:rFonts w:ascii="Times New Roman" w:hAnsi="Times New Roman"/>
          <w:bCs/>
          <w:sz w:val="24"/>
          <w:szCs w:val="24"/>
        </w:rPr>
        <w:t>7</w:t>
      </w:r>
      <w:r w:rsidRPr="00F14261">
        <w:rPr>
          <w:rFonts w:ascii="Times New Roman" w:hAnsi="Times New Roman"/>
          <w:bCs/>
          <w:sz w:val="24"/>
          <w:szCs w:val="24"/>
        </w:rPr>
        <w:t>-8-week-old female C57BL/6</w:t>
      </w:r>
      <w:r w:rsidR="00941C3F">
        <w:rPr>
          <w:rFonts w:ascii="Times New Roman" w:hAnsi="Times New Roman"/>
          <w:bCs/>
          <w:sz w:val="24"/>
          <w:szCs w:val="24"/>
        </w:rPr>
        <w:t>J</w:t>
      </w:r>
      <w:r w:rsidRPr="00F14261">
        <w:rPr>
          <w:rFonts w:ascii="Times New Roman" w:hAnsi="Times New Roman"/>
          <w:bCs/>
          <w:sz w:val="24"/>
          <w:szCs w:val="24"/>
        </w:rPr>
        <w:t xml:space="preserve"> mice</w:t>
      </w:r>
      <w:r w:rsidRPr="00073F3F">
        <w:rPr>
          <w:rFonts w:ascii="Times New Roman" w:hAnsi="Times New Roman"/>
          <w:sz w:val="24"/>
          <w:szCs w:val="24"/>
        </w:rPr>
        <w:t xml:space="preserve"> </w:t>
      </w:r>
      <w:r>
        <w:rPr>
          <w:rFonts w:ascii="Times New Roman" w:hAnsi="Times New Roman"/>
          <w:sz w:val="24"/>
          <w:szCs w:val="24"/>
        </w:rPr>
        <w:t>(Charles River Laboratories, stain 027;</w:t>
      </w:r>
      <w:r w:rsidRPr="00831F51">
        <w:t xml:space="preserve"> </w:t>
      </w:r>
      <w:r w:rsidRPr="00AB324D">
        <w:rPr>
          <w:rFonts w:ascii="Times New Roman" w:hAnsi="Times New Roman"/>
          <w:sz w:val="24"/>
          <w:szCs w:val="24"/>
        </w:rPr>
        <w:t>RRID:IMSR_CRL:027</w:t>
      </w:r>
      <w:r>
        <w:rPr>
          <w:rFonts w:ascii="Times New Roman" w:hAnsi="Times New Roman"/>
          <w:sz w:val="24"/>
          <w:szCs w:val="24"/>
        </w:rPr>
        <w:t>)</w:t>
      </w:r>
      <w:r w:rsidRPr="00AB324D">
        <w:rPr>
          <w:rFonts w:ascii="Times New Roman" w:hAnsi="Times New Roman"/>
          <w:sz w:val="24"/>
          <w:szCs w:val="24"/>
        </w:rPr>
        <w:t xml:space="preserve"> </w:t>
      </w:r>
      <w:r>
        <w:rPr>
          <w:rFonts w:ascii="Times New Roman" w:hAnsi="Times New Roman"/>
          <w:sz w:val="24"/>
          <w:szCs w:val="24"/>
        </w:rPr>
        <w:t>which were</w:t>
      </w:r>
      <w:r w:rsidRPr="00073F3F">
        <w:rPr>
          <w:rFonts w:ascii="Times New Roman" w:hAnsi="Times New Roman"/>
          <w:sz w:val="24"/>
          <w:szCs w:val="24"/>
        </w:rPr>
        <w:t xml:space="preserve"> subcutaneously implanted </w:t>
      </w:r>
      <w:r>
        <w:rPr>
          <w:rFonts w:ascii="Times New Roman" w:hAnsi="Times New Roman"/>
          <w:sz w:val="24"/>
          <w:szCs w:val="24"/>
        </w:rPr>
        <w:t xml:space="preserve">with mouse 2838c3 PDAC </w:t>
      </w:r>
      <w:r w:rsidRPr="00073F3F">
        <w:rPr>
          <w:rFonts w:ascii="Times New Roman" w:hAnsi="Times New Roman"/>
          <w:sz w:val="24"/>
          <w:szCs w:val="24"/>
        </w:rPr>
        <w:t xml:space="preserve">cells </w:t>
      </w:r>
      <w:r>
        <w:rPr>
          <w:rFonts w:ascii="Times New Roman" w:hAnsi="Times New Roman"/>
          <w:sz w:val="24"/>
          <w:szCs w:val="24"/>
        </w:rPr>
        <w:t>(</w:t>
      </w:r>
      <w:r w:rsidRPr="00073F3F">
        <w:rPr>
          <w:rFonts w:ascii="Times New Roman" w:hAnsi="Times New Roman"/>
          <w:sz w:val="24"/>
          <w:szCs w:val="24"/>
        </w:rPr>
        <w:t>1 × 10</w:t>
      </w:r>
      <w:r w:rsidRPr="00073F3F">
        <w:rPr>
          <w:rFonts w:ascii="Times New Roman" w:hAnsi="Times New Roman"/>
          <w:sz w:val="24"/>
          <w:szCs w:val="24"/>
          <w:vertAlign w:val="superscript"/>
        </w:rPr>
        <w:t>6</w:t>
      </w:r>
      <w:r w:rsidRPr="00073F3F">
        <w:rPr>
          <w:rFonts w:ascii="Times New Roman" w:hAnsi="Times New Roman"/>
          <w:sz w:val="24"/>
          <w:szCs w:val="24"/>
        </w:rPr>
        <w:t xml:space="preserve"> </w:t>
      </w:r>
      <w:r>
        <w:rPr>
          <w:rFonts w:ascii="Times New Roman" w:hAnsi="Times New Roman"/>
          <w:sz w:val="24"/>
          <w:szCs w:val="24"/>
        </w:rPr>
        <w:t>cells re</w:t>
      </w:r>
      <w:r w:rsidRPr="00073F3F">
        <w:rPr>
          <w:rFonts w:ascii="Times New Roman" w:hAnsi="Times New Roman"/>
          <w:sz w:val="24"/>
          <w:szCs w:val="24"/>
        </w:rPr>
        <w:t xml:space="preserve">suspended in </w:t>
      </w:r>
      <w:r>
        <w:rPr>
          <w:rFonts w:ascii="Times New Roman" w:hAnsi="Times New Roman"/>
          <w:sz w:val="24"/>
          <w:szCs w:val="24"/>
        </w:rPr>
        <w:t>1</w:t>
      </w:r>
      <w:r w:rsidRPr="00073F3F">
        <w:rPr>
          <w:rFonts w:ascii="Times New Roman" w:hAnsi="Times New Roman"/>
          <w:sz w:val="24"/>
          <w:szCs w:val="24"/>
        </w:rPr>
        <w:t>00 μL PBS</w:t>
      </w:r>
      <w:r>
        <w:rPr>
          <w:rFonts w:ascii="Times New Roman" w:hAnsi="Times New Roman"/>
          <w:sz w:val="24"/>
          <w:szCs w:val="24"/>
        </w:rPr>
        <w:t xml:space="preserve">), </w:t>
      </w:r>
      <w:r w:rsidRPr="00073F3F">
        <w:rPr>
          <w:rFonts w:ascii="Times New Roman" w:hAnsi="Times New Roman"/>
          <w:sz w:val="24"/>
          <w:szCs w:val="24"/>
        </w:rPr>
        <w:t xml:space="preserve">were randomly assigned </w:t>
      </w:r>
      <w:r>
        <w:rPr>
          <w:rFonts w:ascii="Times New Roman" w:hAnsi="Times New Roman"/>
          <w:sz w:val="24"/>
          <w:szCs w:val="24"/>
        </w:rPr>
        <w:t xml:space="preserve">to </w:t>
      </w:r>
      <w:r w:rsidRPr="00073F3F">
        <w:rPr>
          <w:rFonts w:ascii="Times New Roman" w:hAnsi="Times New Roman"/>
          <w:sz w:val="24"/>
          <w:szCs w:val="24"/>
        </w:rPr>
        <w:t>groups</w:t>
      </w:r>
      <w:r>
        <w:rPr>
          <w:rFonts w:ascii="Times New Roman" w:hAnsi="Times New Roman"/>
          <w:sz w:val="24"/>
          <w:szCs w:val="24"/>
        </w:rPr>
        <w:t xml:space="preserve"> </w:t>
      </w:r>
      <w:r w:rsidRPr="00073F3F">
        <w:rPr>
          <w:rFonts w:ascii="Times New Roman" w:hAnsi="Times New Roman"/>
          <w:sz w:val="24"/>
          <w:szCs w:val="24"/>
        </w:rPr>
        <w:t>and received either vehicle</w:t>
      </w:r>
      <w:r>
        <w:rPr>
          <w:rFonts w:ascii="Times New Roman" w:hAnsi="Times New Roman"/>
          <w:sz w:val="24"/>
          <w:szCs w:val="24"/>
        </w:rPr>
        <w:t xml:space="preserve"> (</w:t>
      </w:r>
      <w:r w:rsidRPr="00A2171B">
        <w:rPr>
          <w:rFonts w:ascii="Times New Roman" w:hAnsi="Times New Roman"/>
          <w:sz w:val="24"/>
          <w:szCs w:val="24"/>
        </w:rPr>
        <w:t>citric acid with sodium citrate monobasic</w:t>
      </w:r>
      <w:r>
        <w:rPr>
          <w:rFonts w:ascii="Times New Roman" w:hAnsi="Times New Roman"/>
          <w:sz w:val="24"/>
          <w:szCs w:val="24"/>
        </w:rPr>
        <w:t xml:space="preserve"> in water, n=10)</w:t>
      </w:r>
      <w:r w:rsidRPr="00073F3F">
        <w:rPr>
          <w:rFonts w:ascii="Times New Roman" w:hAnsi="Times New Roman"/>
          <w:sz w:val="24"/>
          <w:szCs w:val="24"/>
        </w:rPr>
        <w:t xml:space="preserve"> </w:t>
      </w:r>
      <w:r>
        <w:rPr>
          <w:rFonts w:ascii="Times New Roman" w:hAnsi="Times New Roman"/>
          <w:sz w:val="24"/>
          <w:szCs w:val="24"/>
        </w:rPr>
        <w:t xml:space="preserve">or </w:t>
      </w:r>
      <w:r w:rsidRPr="00073F3F">
        <w:rPr>
          <w:rFonts w:ascii="Times New Roman" w:hAnsi="Times New Roman"/>
          <w:sz w:val="24"/>
          <w:szCs w:val="24"/>
        </w:rPr>
        <w:t>ADT-1004 (</w:t>
      </w:r>
      <w:r>
        <w:rPr>
          <w:rFonts w:ascii="Times New Roman" w:hAnsi="Times New Roman"/>
          <w:sz w:val="24"/>
          <w:szCs w:val="24"/>
        </w:rPr>
        <w:t>125-225</w:t>
      </w:r>
      <w:r w:rsidRPr="00073F3F">
        <w:rPr>
          <w:rFonts w:ascii="Times New Roman" w:hAnsi="Times New Roman"/>
          <w:sz w:val="24"/>
          <w:szCs w:val="24"/>
        </w:rPr>
        <w:t xml:space="preserve"> mg/kg</w:t>
      </w:r>
      <w:r>
        <w:rPr>
          <w:rFonts w:ascii="Times New Roman" w:hAnsi="Times New Roman"/>
          <w:sz w:val="24"/>
          <w:szCs w:val="24"/>
        </w:rPr>
        <w:t>, n=5/dose</w:t>
      </w:r>
      <w:r w:rsidRPr="00073F3F">
        <w:rPr>
          <w:rFonts w:ascii="Times New Roman" w:hAnsi="Times New Roman"/>
          <w:sz w:val="24"/>
          <w:szCs w:val="24"/>
        </w:rPr>
        <w:t>)</w:t>
      </w:r>
      <w:r>
        <w:rPr>
          <w:rFonts w:ascii="Times New Roman" w:hAnsi="Times New Roman"/>
          <w:sz w:val="24"/>
          <w:szCs w:val="24"/>
        </w:rPr>
        <w:t xml:space="preserve"> by </w:t>
      </w:r>
      <w:r w:rsidRPr="00073F3F">
        <w:rPr>
          <w:rFonts w:ascii="Times New Roman" w:hAnsi="Times New Roman"/>
          <w:sz w:val="24"/>
          <w:szCs w:val="24"/>
        </w:rPr>
        <w:t>oral gavage</w:t>
      </w:r>
      <w:r>
        <w:rPr>
          <w:rFonts w:ascii="Times New Roman" w:hAnsi="Times New Roman"/>
          <w:sz w:val="24"/>
          <w:szCs w:val="24"/>
        </w:rPr>
        <w:t xml:space="preserve"> twice daily (BID), five days a week (5x/week) for 3.5 weeks</w:t>
      </w:r>
      <w:r w:rsidRPr="00073F3F">
        <w:rPr>
          <w:rFonts w:ascii="Times New Roman" w:hAnsi="Times New Roman"/>
          <w:sz w:val="24"/>
          <w:szCs w:val="24"/>
        </w:rPr>
        <w:t xml:space="preserve">. </w:t>
      </w:r>
      <w:r>
        <w:rPr>
          <w:rFonts w:ascii="Times New Roman" w:hAnsi="Times New Roman"/>
          <w:bCs/>
          <w:sz w:val="24"/>
          <w:szCs w:val="24"/>
        </w:rPr>
        <w:t>Mice were observed for adverse reaction to the treatment daily</w:t>
      </w:r>
      <w:r w:rsidRPr="00073F3F">
        <w:rPr>
          <w:rFonts w:ascii="Times New Roman" w:hAnsi="Times New Roman"/>
          <w:sz w:val="24"/>
          <w:szCs w:val="24"/>
        </w:rPr>
        <w:t xml:space="preserve"> </w:t>
      </w:r>
      <w:r>
        <w:rPr>
          <w:rFonts w:ascii="Times New Roman" w:hAnsi="Times New Roman"/>
          <w:sz w:val="24"/>
          <w:szCs w:val="24"/>
        </w:rPr>
        <w:t>and t</w:t>
      </w:r>
      <w:r w:rsidRPr="00073F3F">
        <w:rPr>
          <w:rFonts w:ascii="Times New Roman" w:hAnsi="Times New Roman"/>
          <w:sz w:val="24"/>
          <w:szCs w:val="24"/>
        </w:rPr>
        <w:t xml:space="preserve">umor </w:t>
      </w:r>
      <w:r>
        <w:rPr>
          <w:rFonts w:ascii="Times New Roman" w:hAnsi="Times New Roman"/>
          <w:sz w:val="24"/>
          <w:szCs w:val="24"/>
        </w:rPr>
        <w:t>measurements</w:t>
      </w:r>
      <w:r w:rsidRPr="00073F3F">
        <w:rPr>
          <w:rFonts w:ascii="Times New Roman" w:hAnsi="Times New Roman"/>
          <w:sz w:val="24"/>
          <w:szCs w:val="24"/>
        </w:rPr>
        <w:t xml:space="preserve"> and body weights were monitored biweekly</w:t>
      </w:r>
      <w:r w:rsidRPr="00451FD0">
        <w:rPr>
          <w:rFonts w:ascii="Times New Roman" w:hAnsi="Times New Roman"/>
          <w:sz w:val="24"/>
          <w:szCs w:val="24"/>
        </w:rPr>
        <w:t>.</w:t>
      </w:r>
      <w:r>
        <w:rPr>
          <w:rFonts w:ascii="Times New Roman" w:hAnsi="Times New Roman"/>
          <w:bCs/>
          <w:sz w:val="24"/>
          <w:szCs w:val="24"/>
        </w:rPr>
        <w:t xml:space="preserve"> At the end of the study (a total of 18 daily treatments), mice in the group treated with MTD of ADT-1004 (defined as a dose that produced no deaths and no more than 5% body weight loss) were euthanized, and blood was collected and submitted for </w:t>
      </w:r>
      <w:r w:rsidRPr="009A5833">
        <w:rPr>
          <w:rFonts w:ascii="Times New Roman" w:hAnsi="Times New Roman"/>
          <w:sz w:val="24"/>
          <w:szCs w:val="24"/>
        </w:rPr>
        <w:t>clinical chemistries</w:t>
      </w:r>
      <w:r>
        <w:rPr>
          <w:rFonts w:ascii="Times New Roman" w:hAnsi="Times New Roman"/>
          <w:sz w:val="24"/>
          <w:szCs w:val="24"/>
        </w:rPr>
        <w:t xml:space="preserve"> and</w:t>
      </w:r>
      <w:r w:rsidRPr="009A5833">
        <w:rPr>
          <w:rFonts w:ascii="Times New Roman" w:hAnsi="Times New Roman"/>
          <w:sz w:val="24"/>
          <w:szCs w:val="24"/>
        </w:rPr>
        <w:t xml:space="preserve"> complete blood counts</w:t>
      </w:r>
      <w:r>
        <w:rPr>
          <w:rFonts w:ascii="Times New Roman" w:hAnsi="Times New Roman"/>
          <w:bCs/>
          <w:sz w:val="24"/>
          <w:szCs w:val="24"/>
        </w:rPr>
        <w:t xml:space="preserve"> to the </w:t>
      </w:r>
      <w:r w:rsidRPr="00742935">
        <w:rPr>
          <w:rFonts w:ascii="Times New Roman" w:hAnsi="Times New Roman"/>
          <w:bCs/>
          <w:sz w:val="24"/>
          <w:szCs w:val="24"/>
        </w:rPr>
        <w:t>Auburn University Clinical Pathology Lab</w:t>
      </w:r>
      <w:r>
        <w:rPr>
          <w:rFonts w:ascii="Times New Roman" w:hAnsi="Times New Roman"/>
          <w:bCs/>
          <w:sz w:val="24"/>
          <w:szCs w:val="24"/>
        </w:rPr>
        <w:t xml:space="preserve">oratory. Mice were necropsied, organs were collected and fixed for histopathological analysis, and bone marrow smears were prepared for </w:t>
      </w:r>
      <w:r w:rsidRPr="009A5833">
        <w:rPr>
          <w:rFonts w:ascii="Times New Roman" w:hAnsi="Times New Roman"/>
          <w:sz w:val="24"/>
          <w:szCs w:val="24"/>
        </w:rPr>
        <w:t>cytology</w:t>
      </w:r>
      <w:r>
        <w:rPr>
          <w:rFonts w:ascii="Times New Roman" w:hAnsi="Times New Roman"/>
          <w:bCs/>
          <w:sz w:val="24"/>
          <w:szCs w:val="24"/>
        </w:rPr>
        <w:t xml:space="preserve">.  </w:t>
      </w:r>
      <w:r w:rsidRPr="009A5833">
        <w:rPr>
          <w:rFonts w:ascii="Times New Roman" w:hAnsi="Times New Roman"/>
          <w:sz w:val="24"/>
          <w:szCs w:val="24"/>
        </w:rPr>
        <w:t xml:space="preserve">Blinded assessment of organ viscera (heart, lung, kidney, liver, stomach, pancreas, duodenum, jejunum, ileum, cecum, and colon) </w:t>
      </w:r>
      <w:r>
        <w:rPr>
          <w:rFonts w:ascii="Times New Roman" w:hAnsi="Times New Roman"/>
          <w:bCs/>
          <w:sz w:val="24"/>
          <w:szCs w:val="24"/>
        </w:rPr>
        <w:t xml:space="preserve">was performed following standard procedures by </w:t>
      </w:r>
      <w:r w:rsidRPr="00742935">
        <w:rPr>
          <w:rFonts w:ascii="Times New Roman" w:hAnsi="Times New Roman"/>
          <w:bCs/>
          <w:sz w:val="24"/>
          <w:szCs w:val="24"/>
        </w:rPr>
        <w:t>board</w:t>
      </w:r>
      <w:r>
        <w:rPr>
          <w:rFonts w:ascii="Times New Roman" w:hAnsi="Times New Roman"/>
          <w:bCs/>
          <w:sz w:val="24"/>
          <w:szCs w:val="24"/>
        </w:rPr>
        <w:t>-</w:t>
      </w:r>
      <w:r w:rsidRPr="00742935">
        <w:rPr>
          <w:rFonts w:ascii="Times New Roman" w:hAnsi="Times New Roman"/>
          <w:bCs/>
          <w:sz w:val="24"/>
          <w:szCs w:val="24"/>
        </w:rPr>
        <w:t>certified veterinary pathologists</w:t>
      </w:r>
      <w:r>
        <w:rPr>
          <w:rFonts w:ascii="Times New Roman" w:hAnsi="Times New Roman"/>
          <w:bCs/>
          <w:sz w:val="24"/>
          <w:szCs w:val="24"/>
        </w:rPr>
        <w:t xml:space="preserve">. </w:t>
      </w:r>
      <w:r w:rsidRPr="00425D0F">
        <w:rPr>
          <w:rFonts w:ascii="Times New Roman" w:hAnsi="Times New Roman"/>
          <w:sz w:val="24"/>
          <w:szCs w:val="24"/>
        </w:rPr>
        <w:t xml:space="preserve">The </w:t>
      </w:r>
      <w:r>
        <w:rPr>
          <w:rFonts w:ascii="Times New Roman" w:hAnsi="Times New Roman"/>
          <w:sz w:val="24"/>
          <w:szCs w:val="24"/>
        </w:rPr>
        <w:t xml:space="preserve">MTD </w:t>
      </w:r>
      <w:r w:rsidRPr="001F39DB">
        <w:rPr>
          <w:rFonts w:ascii="Times New Roman" w:hAnsi="Times New Roman"/>
          <w:sz w:val="24"/>
          <w:szCs w:val="24"/>
        </w:rPr>
        <w:t>s</w:t>
      </w:r>
      <w:r w:rsidRPr="00073F3F">
        <w:rPr>
          <w:rFonts w:ascii="Times New Roman" w:hAnsi="Times New Roman"/>
          <w:sz w:val="24"/>
          <w:szCs w:val="24"/>
        </w:rPr>
        <w:t>tud</w:t>
      </w:r>
      <w:r>
        <w:rPr>
          <w:rFonts w:ascii="Times New Roman" w:hAnsi="Times New Roman"/>
          <w:sz w:val="24"/>
          <w:szCs w:val="24"/>
        </w:rPr>
        <w:t xml:space="preserve">y </w:t>
      </w:r>
      <w:r w:rsidRPr="00073F3F">
        <w:rPr>
          <w:rFonts w:ascii="Times New Roman" w:hAnsi="Times New Roman"/>
          <w:sz w:val="24"/>
          <w:szCs w:val="24"/>
        </w:rPr>
        <w:t xml:space="preserve">followed established guidelines and adhered to the approved protocol of the </w:t>
      </w:r>
      <w:r>
        <w:rPr>
          <w:rFonts w:ascii="Times New Roman" w:hAnsi="Times New Roman"/>
          <w:sz w:val="24"/>
          <w:szCs w:val="24"/>
        </w:rPr>
        <w:t xml:space="preserve">Auburn </w:t>
      </w:r>
      <w:r w:rsidRPr="00425D0F">
        <w:rPr>
          <w:rFonts w:ascii="Times New Roman" w:hAnsi="Times New Roman"/>
          <w:bCs/>
          <w:sz w:val="24"/>
          <w:szCs w:val="24"/>
        </w:rPr>
        <w:t xml:space="preserve">University </w:t>
      </w:r>
      <w:r w:rsidRPr="00073F3F">
        <w:rPr>
          <w:rFonts w:ascii="Times New Roman" w:hAnsi="Times New Roman"/>
          <w:sz w:val="24"/>
          <w:szCs w:val="24"/>
        </w:rPr>
        <w:t>IACUC.</w:t>
      </w:r>
      <w:r>
        <w:rPr>
          <w:rFonts w:ascii="Times New Roman" w:hAnsi="Times New Roman"/>
          <w:sz w:val="24"/>
          <w:szCs w:val="24"/>
        </w:rPr>
        <w:t xml:space="preserve"> </w:t>
      </w:r>
    </w:p>
    <w:p w14:paraId="643BABDE" w14:textId="77777777" w:rsidR="00930161" w:rsidRPr="00A2171B" w:rsidRDefault="00930161" w:rsidP="00930161">
      <w:pPr>
        <w:spacing w:line="360" w:lineRule="auto"/>
        <w:jc w:val="both"/>
        <w:rPr>
          <w:rFonts w:ascii="Times New Roman" w:hAnsi="Times New Roman"/>
          <w:b/>
          <w:i/>
          <w:sz w:val="24"/>
          <w:szCs w:val="24"/>
        </w:rPr>
      </w:pPr>
      <w:r w:rsidRPr="00A2171B">
        <w:rPr>
          <w:rFonts w:ascii="Times New Roman" w:hAnsi="Times New Roman"/>
          <w:b/>
          <w:i/>
          <w:sz w:val="24"/>
          <w:szCs w:val="24"/>
        </w:rPr>
        <w:t>Flow Cytometry</w:t>
      </w:r>
    </w:p>
    <w:p w14:paraId="603D41D5" w14:textId="62DBF171" w:rsidR="00930161" w:rsidRDefault="00930161" w:rsidP="00930161">
      <w:pPr>
        <w:spacing w:line="360" w:lineRule="auto"/>
        <w:jc w:val="both"/>
        <w:rPr>
          <w:rFonts w:ascii="Times New Roman" w:hAnsi="Times New Roman"/>
          <w:sz w:val="24"/>
          <w:szCs w:val="24"/>
        </w:rPr>
      </w:pPr>
      <w:r w:rsidRPr="00A2171B">
        <w:rPr>
          <w:rFonts w:ascii="Times New Roman" w:hAnsi="Times New Roman"/>
          <w:sz w:val="24"/>
          <w:szCs w:val="24"/>
        </w:rPr>
        <w:t>Tumors derived from 2838c3-</w:t>
      </w:r>
      <w:r>
        <w:rPr>
          <w:rFonts w:ascii="Times New Roman" w:hAnsi="Times New Roman"/>
          <w:i/>
          <w:sz w:val="24"/>
          <w:szCs w:val="24"/>
        </w:rPr>
        <w:t>f-</w:t>
      </w:r>
      <w:r>
        <w:rPr>
          <w:rFonts w:ascii="Times New Roman" w:hAnsi="Times New Roman"/>
          <w:sz w:val="24"/>
          <w:szCs w:val="24"/>
        </w:rPr>
        <w:t>l</w:t>
      </w:r>
      <w:r w:rsidRPr="00A2171B">
        <w:rPr>
          <w:rFonts w:ascii="Times New Roman" w:hAnsi="Times New Roman"/>
          <w:sz w:val="24"/>
          <w:szCs w:val="24"/>
        </w:rPr>
        <w:t>uc and KPC-</w:t>
      </w:r>
      <w:r>
        <w:rPr>
          <w:rFonts w:ascii="Times New Roman" w:hAnsi="Times New Roman"/>
          <w:i/>
          <w:sz w:val="24"/>
          <w:szCs w:val="24"/>
        </w:rPr>
        <w:t>f-</w:t>
      </w:r>
      <w:r>
        <w:rPr>
          <w:rFonts w:ascii="Times New Roman" w:hAnsi="Times New Roman"/>
          <w:sz w:val="24"/>
          <w:szCs w:val="24"/>
        </w:rPr>
        <w:t>l</w:t>
      </w:r>
      <w:r w:rsidRPr="00A2171B">
        <w:rPr>
          <w:rFonts w:ascii="Times New Roman" w:hAnsi="Times New Roman"/>
          <w:sz w:val="24"/>
          <w:szCs w:val="24"/>
        </w:rPr>
        <w:t>uc PDAC cell</w:t>
      </w:r>
      <w:r>
        <w:rPr>
          <w:rFonts w:ascii="Times New Roman" w:hAnsi="Times New Roman"/>
          <w:sz w:val="24"/>
          <w:szCs w:val="24"/>
        </w:rPr>
        <w:t>s</w:t>
      </w:r>
      <w:r w:rsidRPr="00A2171B">
        <w:rPr>
          <w:rFonts w:ascii="Times New Roman" w:hAnsi="Times New Roman"/>
          <w:sz w:val="24"/>
          <w:szCs w:val="24"/>
        </w:rPr>
        <w:t xml:space="preserve"> implan</w:t>
      </w:r>
      <w:r w:rsidR="00941C3F">
        <w:rPr>
          <w:rFonts w:ascii="Times New Roman" w:hAnsi="Times New Roman"/>
          <w:sz w:val="24"/>
          <w:szCs w:val="24"/>
        </w:rPr>
        <w:t>ted into the pancreas of C57BL/6</w:t>
      </w:r>
      <w:r w:rsidRPr="00A2171B">
        <w:rPr>
          <w:rFonts w:ascii="Times New Roman" w:hAnsi="Times New Roman"/>
          <w:sz w:val="24"/>
          <w:szCs w:val="24"/>
        </w:rPr>
        <w:t>J mice were subjected to digestion using a solution comprising 0.1 mg/m</w:t>
      </w:r>
      <w:r>
        <w:rPr>
          <w:rFonts w:ascii="Times New Roman" w:hAnsi="Times New Roman"/>
          <w:sz w:val="24"/>
          <w:szCs w:val="24"/>
        </w:rPr>
        <w:t>l</w:t>
      </w:r>
      <w:r w:rsidRPr="00A2171B">
        <w:rPr>
          <w:rFonts w:ascii="Times New Roman" w:hAnsi="Times New Roman"/>
          <w:sz w:val="24"/>
          <w:szCs w:val="24"/>
        </w:rPr>
        <w:t xml:space="preserve"> DNase 1 and 1 mg/m</w:t>
      </w:r>
      <w:r>
        <w:rPr>
          <w:rFonts w:ascii="Times New Roman" w:hAnsi="Times New Roman"/>
          <w:sz w:val="24"/>
          <w:szCs w:val="24"/>
        </w:rPr>
        <w:t>l</w:t>
      </w:r>
      <w:r w:rsidRPr="00A2171B">
        <w:rPr>
          <w:rFonts w:ascii="Times New Roman" w:hAnsi="Times New Roman"/>
          <w:sz w:val="24"/>
          <w:szCs w:val="24"/>
        </w:rPr>
        <w:t xml:space="preserve"> collagenase IV (Worthington Biochemical, Lakewood, NJ) in Hank's Balanced Salt Solution (HBSS) at 37 °C with shaking, for 45 min. Following digestion, the samples underwent rinsing with RPMI</w:t>
      </w:r>
      <w:r>
        <w:rPr>
          <w:rFonts w:ascii="Times New Roman" w:hAnsi="Times New Roman"/>
          <w:sz w:val="24"/>
          <w:szCs w:val="24"/>
        </w:rPr>
        <w:t>-1640</w:t>
      </w:r>
      <w:r w:rsidRPr="00A2171B">
        <w:rPr>
          <w:rFonts w:ascii="Times New Roman" w:hAnsi="Times New Roman"/>
          <w:sz w:val="24"/>
          <w:szCs w:val="24"/>
        </w:rPr>
        <w:t xml:space="preserve"> supplemented with 10% FBS, and a 70 μm strainer was used to filter them to produce single-cell suspensions. The separated cells were la</w:t>
      </w:r>
      <w:r>
        <w:rPr>
          <w:rFonts w:ascii="Times New Roman" w:hAnsi="Times New Roman"/>
          <w:sz w:val="24"/>
          <w:szCs w:val="24"/>
        </w:rPr>
        <w:t xml:space="preserve">beled for 30 to 60 min at 4 </w:t>
      </w:r>
      <w:r w:rsidRPr="00A2171B">
        <w:rPr>
          <w:rFonts w:ascii="Times New Roman" w:hAnsi="Times New Roman"/>
          <w:sz w:val="24"/>
          <w:szCs w:val="24"/>
        </w:rPr>
        <w:t>°C using primary antibodies coupled to fluorophores and a live/dead dye (</w:t>
      </w:r>
      <w:r w:rsidRPr="00A2171B">
        <w:rPr>
          <w:rFonts w:ascii="Times New Roman" w:hAnsi="Times New Roman"/>
          <w:b/>
          <w:sz w:val="24"/>
          <w:szCs w:val="24"/>
        </w:rPr>
        <w:t>Supplementary Table 1</w:t>
      </w:r>
      <w:r w:rsidRPr="00A2171B">
        <w:rPr>
          <w:rFonts w:ascii="Times New Roman" w:hAnsi="Times New Roman"/>
          <w:sz w:val="24"/>
          <w:szCs w:val="24"/>
        </w:rPr>
        <w:t>). Cells were then rinsed and suspended in a flow buffer. After labeling the cell surface, the cells were fixed at 4</w:t>
      </w:r>
      <w:r>
        <w:rPr>
          <w:rFonts w:ascii="Times New Roman" w:hAnsi="Times New Roman"/>
          <w:sz w:val="24"/>
          <w:szCs w:val="24"/>
        </w:rPr>
        <w:t xml:space="preserve"> </w:t>
      </w:r>
      <w:r w:rsidRPr="00A2171B">
        <w:rPr>
          <w:rFonts w:ascii="Times New Roman" w:hAnsi="Times New Roman"/>
          <w:sz w:val="24"/>
          <w:szCs w:val="24"/>
        </w:rPr>
        <w:t xml:space="preserve">°C in 4% </w:t>
      </w:r>
      <w:r w:rsidRPr="008B541C">
        <w:rPr>
          <w:rFonts w:ascii="Times New Roman" w:hAnsi="Times New Roman"/>
          <w:sz w:val="24"/>
          <w:szCs w:val="24"/>
        </w:rPr>
        <w:t>paraformaldehyde or FoxP3 transcription buffer set (eBioscience; #</w:t>
      </w:r>
      <w:r w:rsidRPr="008B541C">
        <w:t xml:space="preserve"> </w:t>
      </w:r>
      <w:r w:rsidRPr="008B541C">
        <w:rPr>
          <w:rFonts w:ascii="Times New Roman" w:hAnsi="Times New Roman"/>
          <w:sz w:val="24"/>
          <w:szCs w:val="24"/>
        </w:rPr>
        <w:t>00-5523-00) for 45 min and then washed w</w:t>
      </w:r>
      <w:r w:rsidRPr="00A2171B">
        <w:rPr>
          <w:rFonts w:ascii="Times New Roman" w:hAnsi="Times New Roman"/>
          <w:sz w:val="24"/>
          <w:szCs w:val="24"/>
        </w:rPr>
        <w:t xml:space="preserve">ith 1x Perm/Wash (BD, 554723). Data acquisition was conducted using a Symphony A5 flow cytometer, and analysis was performed using FlowJo </w:t>
      </w:r>
      <w:r>
        <w:rPr>
          <w:rFonts w:ascii="Times New Roman" w:hAnsi="Times New Roman"/>
          <w:sz w:val="24"/>
          <w:szCs w:val="24"/>
        </w:rPr>
        <w:t>(</w:t>
      </w:r>
      <w:r w:rsidRPr="00713058">
        <w:rPr>
          <w:rFonts w:ascii="Times New Roman" w:hAnsi="Times New Roman"/>
          <w:sz w:val="24"/>
          <w:szCs w:val="24"/>
        </w:rPr>
        <w:t>RRID:SCR_008520</w:t>
      </w:r>
      <w:r>
        <w:rPr>
          <w:rFonts w:ascii="Times New Roman" w:hAnsi="Times New Roman"/>
          <w:sz w:val="24"/>
          <w:szCs w:val="24"/>
        </w:rPr>
        <w:t xml:space="preserve">) </w:t>
      </w:r>
      <w:r w:rsidRPr="00A2171B">
        <w:rPr>
          <w:rFonts w:ascii="Times New Roman" w:hAnsi="Times New Roman"/>
          <w:sz w:val="24"/>
          <w:szCs w:val="24"/>
        </w:rPr>
        <w:t>version 10.7.2.</w:t>
      </w:r>
    </w:p>
    <w:p w14:paraId="29136E95" w14:textId="77777777" w:rsidR="00930161" w:rsidRPr="00F95E2C" w:rsidRDefault="00930161" w:rsidP="00930161">
      <w:pPr>
        <w:spacing w:line="360" w:lineRule="auto"/>
        <w:jc w:val="both"/>
        <w:rPr>
          <w:rFonts w:ascii="Times New Roman" w:hAnsi="Times New Roman"/>
          <w:b/>
          <w:sz w:val="24"/>
          <w:szCs w:val="24"/>
        </w:rPr>
      </w:pPr>
      <w:r w:rsidRPr="00F95E2C">
        <w:rPr>
          <w:rFonts w:ascii="Times New Roman" w:hAnsi="Times New Roman"/>
          <w:b/>
          <w:sz w:val="24"/>
          <w:szCs w:val="24"/>
        </w:rPr>
        <w:lastRenderedPageBreak/>
        <w:t>Mouse Tumor Xenograft Experiments</w:t>
      </w:r>
    </w:p>
    <w:p w14:paraId="69861AAD" w14:textId="74D4CA08" w:rsidR="00930161" w:rsidRPr="00F95E2C" w:rsidRDefault="00930161" w:rsidP="00930161">
      <w:pPr>
        <w:spacing w:line="360" w:lineRule="auto"/>
        <w:jc w:val="both"/>
        <w:rPr>
          <w:rFonts w:ascii="Times New Roman" w:hAnsi="Times New Roman"/>
          <w:i/>
          <w:sz w:val="24"/>
          <w:szCs w:val="24"/>
        </w:rPr>
      </w:pPr>
      <w:r w:rsidRPr="00F95E2C">
        <w:rPr>
          <w:rFonts w:ascii="Times New Roman" w:hAnsi="Times New Roman"/>
          <w:i/>
          <w:sz w:val="24"/>
          <w:szCs w:val="24"/>
        </w:rPr>
        <w:t>PDAC (MIA PaCa-2, MIA-AMG-Res, and BxP</w:t>
      </w:r>
      <w:r w:rsidR="005B3573">
        <w:rPr>
          <w:rFonts w:ascii="Times New Roman" w:hAnsi="Times New Roman"/>
          <w:i/>
          <w:sz w:val="24"/>
          <w:szCs w:val="24"/>
        </w:rPr>
        <w:t>C</w:t>
      </w:r>
      <w:r w:rsidRPr="00F95E2C">
        <w:rPr>
          <w:rFonts w:ascii="Times New Roman" w:hAnsi="Times New Roman"/>
          <w:i/>
          <w:sz w:val="24"/>
          <w:szCs w:val="24"/>
        </w:rPr>
        <w:t>-3) Cell-Derived Tumor Xenograft Models</w:t>
      </w:r>
    </w:p>
    <w:p w14:paraId="58BA42CD" w14:textId="578FF3C6" w:rsidR="00930161" w:rsidRPr="00F95E2C" w:rsidRDefault="00930161" w:rsidP="00930161">
      <w:pPr>
        <w:spacing w:line="360" w:lineRule="auto"/>
        <w:jc w:val="both"/>
        <w:rPr>
          <w:rFonts w:ascii="Times New Roman" w:hAnsi="Times New Roman"/>
          <w:sz w:val="24"/>
          <w:szCs w:val="24"/>
        </w:rPr>
      </w:pPr>
      <w:r w:rsidRPr="00F95E2C">
        <w:rPr>
          <w:rFonts w:ascii="Times New Roman" w:hAnsi="Times New Roman"/>
          <w:sz w:val="24"/>
          <w:szCs w:val="24"/>
        </w:rPr>
        <w:t>Following acclimatization in the University of Alabama at Birmingham (UAB) animal housing facility, male NSG (NOD.Cg-Prkdc</w:t>
      </w:r>
      <w:r w:rsidRPr="00F95E2C">
        <w:rPr>
          <w:rFonts w:ascii="Times New Roman" w:hAnsi="Times New Roman"/>
          <w:sz w:val="24"/>
          <w:szCs w:val="24"/>
          <w:vertAlign w:val="superscript"/>
        </w:rPr>
        <w:t>scid</w:t>
      </w:r>
      <w:r w:rsidRPr="00F95E2C">
        <w:rPr>
          <w:rFonts w:ascii="Times New Roman" w:hAnsi="Times New Roman"/>
          <w:sz w:val="24"/>
          <w:szCs w:val="24"/>
        </w:rPr>
        <w:t xml:space="preserve"> Il2</w:t>
      </w:r>
      <w:r w:rsidRPr="00F95E2C">
        <w:rPr>
          <w:rFonts w:ascii="Times New Roman" w:hAnsi="Times New Roman"/>
          <w:sz w:val="24"/>
          <w:szCs w:val="24"/>
          <w:vertAlign w:val="superscript"/>
        </w:rPr>
        <w:t>rgtm1Wjl</w:t>
      </w:r>
      <w:r w:rsidRPr="00F95E2C">
        <w:rPr>
          <w:rFonts w:ascii="Times New Roman" w:hAnsi="Times New Roman"/>
          <w:sz w:val="24"/>
          <w:szCs w:val="24"/>
        </w:rPr>
        <w:t xml:space="preserve">/SzJ) mice aged 4 to 5 weeks (stock no. 005557; </w:t>
      </w:r>
      <w:r>
        <w:rPr>
          <w:rFonts w:ascii="Times New Roman" w:hAnsi="Times New Roman"/>
          <w:sz w:val="24"/>
          <w:szCs w:val="24"/>
        </w:rPr>
        <w:t>T</w:t>
      </w:r>
      <w:r w:rsidRPr="00F95E2C">
        <w:rPr>
          <w:rFonts w:ascii="Times New Roman" w:hAnsi="Times New Roman"/>
          <w:sz w:val="24"/>
          <w:szCs w:val="24"/>
        </w:rPr>
        <w:t>he Jackson Laboratory</w:t>
      </w:r>
      <w:r>
        <w:rPr>
          <w:rFonts w:ascii="Times New Roman" w:hAnsi="Times New Roman"/>
          <w:sz w:val="24"/>
          <w:szCs w:val="24"/>
        </w:rPr>
        <w:t xml:space="preserve">; </w:t>
      </w:r>
      <w:r w:rsidRPr="00C76DC9">
        <w:rPr>
          <w:rFonts w:ascii="Times New Roman" w:hAnsi="Times New Roman"/>
          <w:sz w:val="24"/>
          <w:szCs w:val="24"/>
        </w:rPr>
        <w:t>RRID:IMSR_JAX:005557</w:t>
      </w:r>
      <w:r>
        <w:rPr>
          <w:rFonts w:ascii="Times New Roman" w:hAnsi="Times New Roman"/>
          <w:sz w:val="24"/>
          <w:szCs w:val="24"/>
        </w:rPr>
        <w:t>)</w:t>
      </w:r>
      <w:r w:rsidRPr="00F95E2C">
        <w:rPr>
          <w:rFonts w:ascii="Times New Roman" w:hAnsi="Times New Roman"/>
          <w:sz w:val="24"/>
          <w:szCs w:val="24"/>
        </w:rPr>
        <w:t xml:space="preserve"> were subcutaneously implanted with MIA PaCa-2, </w:t>
      </w:r>
      <w:r w:rsidRPr="00F95E2C">
        <w:rPr>
          <w:rFonts w:ascii="Times New Roman" w:hAnsi="Times New Roman"/>
          <w:i/>
          <w:sz w:val="24"/>
          <w:szCs w:val="24"/>
        </w:rPr>
        <w:t>MIA-AMG-Res</w:t>
      </w:r>
      <w:r w:rsidRPr="00F95E2C">
        <w:rPr>
          <w:rFonts w:ascii="Times New Roman" w:hAnsi="Times New Roman"/>
          <w:sz w:val="24"/>
          <w:szCs w:val="24"/>
        </w:rPr>
        <w:t>, or BxP</w:t>
      </w:r>
      <w:r w:rsidR="005B3573">
        <w:rPr>
          <w:rFonts w:ascii="Times New Roman" w:hAnsi="Times New Roman"/>
          <w:sz w:val="24"/>
          <w:szCs w:val="24"/>
        </w:rPr>
        <w:t>C</w:t>
      </w:r>
      <w:r w:rsidRPr="00F95E2C">
        <w:rPr>
          <w:rFonts w:ascii="Times New Roman" w:hAnsi="Times New Roman"/>
          <w:sz w:val="24"/>
          <w:szCs w:val="24"/>
        </w:rPr>
        <w:t>3 PDAC cells. A total of 1 × 10</w:t>
      </w:r>
      <w:r w:rsidRPr="00F95E2C">
        <w:rPr>
          <w:rFonts w:ascii="Times New Roman" w:hAnsi="Times New Roman"/>
          <w:sz w:val="24"/>
          <w:szCs w:val="24"/>
          <w:vertAlign w:val="superscript"/>
        </w:rPr>
        <w:t>6</w:t>
      </w:r>
      <w:r w:rsidRPr="00F95E2C">
        <w:rPr>
          <w:rFonts w:ascii="Times New Roman" w:hAnsi="Times New Roman"/>
          <w:sz w:val="24"/>
          <w:szCs w:val="24"/>
        </w:rPr>
        <w:t xml:space="preserve"> cells (for MIA PaCa-2 and </w:t>
      </w:r>
      <w:r w:rsidRPr="00F95E2C">
        <w:rPr>
          <w:rFonts w:ascii="Times New Roman" w:hAnsi="Times New Roman"/>
          <w:i/>
          <w:sz w:val="24"/>
          <w:szCs w:val="24"/>
        </w:rPr>
        <w:t>MIA-AMG-Res</w:t>
      </w:r>
      <w:r w:rsidRPr="00F95E2C">
        <w:rPr>
          <w:rFonts w:ascii="Times New Roman" w:hAnsi="Times New Roman"/>
          <w:sz w:val="24"/>
          <w:szCs w:val="24"/>
        </w:rPr>
        <w:t>) and 5 × 10</w:t>
      </w:r>
      <w:r w:rsidRPr="00F95E2C">
        <w:rPr>
          <w:rFonts w:ascii="Times New Roman" w:hAnsi="Times New Roman"/>
          <w:sz w:val="24"/>
          <w:szCs w:val="24"/>
          <w:vertAlign w:val="superscript"/>
        </w:rPr>
        <w:t>6</w:t>
      </w:r>
      <w:r w:rsidRPr="00F95E2C">
        <w:rPr>
          <w:rFonts w:ascii="Times New Roman" w:hAnsi="Times New Roman"/>
          <w:sz w:val="24"/>
          <w:szCs w:val="24"/>
        </w:rPr>
        <w:t xml:space="preserve"> cells (BxP</w:t>
      </w:r>
      <w:r w:rsidR="005B3573">
        <w:rPr>
          <w:rFonts w:ascii="Times New Roman" w:hAnsi="Times New Roman"/>
          <w:sz w:val="24"/>
          <w:szCs w:val="24"/>
        </w:rPr>
        <w:t>C</w:t>
      </w:r>
      <w:r w:rsidRPr="00F95E2C">
        <w:rPr>
          <w:rFonts w:ascii="Times New Roman" w:hAnsi="Times New Roman"/>
          <w:sz w:val="24"/>
          <w:szCs w:val="24"/>
        </w:rPr>
        <w:t>-3), resuspended in 200 μL PBS, were unilaterally injected into the right flank of mice using a BD 26Gx 5/8 1 mL Sub-Q syringe. Seven days post-transplantation or when tumors reached approximately 80–100 mm</w:t>
      </w:r>
      <w:r w:rsidRPr="00F95E2C">
        <w:rPr>
          <w:rFonts w:ascii="Times New Roman" w:hAnsi="Times New Roman"/>
          <w:sz w:val="24"/>
          <w:szCs w:val="24"/>
          <w:vertAlign w:val="superscript"/>
        </w:rPr>
        <w:t>3</w:t>
      </w:r>
      <w:r w:rsidRPr="00F95E2C">
        <w:rPr>
          <w:rFonts w:ascii="Times New Roman" w:hAnsi="Times New Roman"/>
          <w:sz w:val="24"/>
          <w:szCs w:val="24"/>
        </w:rPr>
        <w:t xml:space="preserve"> in size, recipient mice were randomly assigned to 4 groups (n=5) and received either vehicle, ADT-1004 (40 mg/kg), sotorasib (40 mg/kg), or adagrasib (40 mg/kg) through oral gavage. For BxP</w:t>
      </w:r>
      <w:r w:rsidR="005B3573">
        <w:rPr>
          <w:rFonts w:ascii="Times New Roman" w:hAnsi="Times New Roman"/>
          <w:sz w:val="24"/>
          <w:szCs w:val="24"/>
        </w:rPr>
        <w:t>C</w:t>
      </w:r>
      <w:r w:rsidRPr="00F95E2C">
        <w:rPr>
          <w:rFonts w:ascii="Times New Roman" w:hAnsi="Times New Roman"/>
          <w:sz w:val="24"/>
          <w:szCs w:val="24"/>
        </w:rPr>
        <w:t>3-implanted mice, two groups were established (n=5), and mice were orally administered either vehicle or ADT-1004 (40 mg/kg). Tumor volumes and body weights were monitored biweekly, with the formula to calculate the tumor volume as length × width</w:t>
      </w:r>
      <w:r w:rsidRPr="00F95E2C">
        <w:rPr>
          <w:rFonts w:ascii="Times New Roman" w:hAnsi="Times New Roman"/>
          <w:sz w:val="24"/>
          <w:szCs w:val="24"/>
          <w:vertAlign w:val="superscript"/>
        </w:rPr>
        <w:t>2</w:t>
      </w:r>
      <w:r w:rsidRPr="00F95E2C">
        <w:rPr>
          <w:rFonts w:ascii="Times New Roman" w:hAnsi="Times New Roman"/>
          <w:sz w:val="24"/>
          <w:szCs w:val="24"/>
        </w:rPr>
        <w:t xml:space="preserve"> × 0.5. After completing the drug-dosing regimen, tumors from vehicle and treatment groups were utilized for molecular analysis. </w:t>
      </w:r>
      <w:r w:rsidRPr="00F95E2C">
        <w:rPr>
          <w:rFonts w:ascii="Times New Roman" w:hAnsi="Times New Roman"/>
          <w:i/>
          <w:iCs/>
          <w:sz w:val="24"/>
          <w:szCs w:val="24"/>
        </w:rPr>
        <w:t>In vivo</w:t>
      </w:r>
      <w:r w:rsidRPr="00F95E2C">
        <w:rPr>
          <w:rFonts w:ascii="Times New Roman" w:hAnsi="Times New Roman"/>
          <w:sz w:val="24"/>
          <w:szCs w:val="24"/>
        </w:rPr>
        <w:t xml:space="preserve"> studies followed established guidelines and adhered to the approved protocol of the UAB Institutional Animal Care and Use Committee (IACUC).</w:t>
      </w:r>
    </w:p>
    <w:p w14:paraId="7CA19826" w14:textId="77777777" w:rsidR="00930161" w:rsidRPr="00720985" w:rsidRDefault="00930161" w:rsidP="00930161">
      <w:pPr>
        <w:spacing w:line="360" w:lineRule="auto"/>
        <w:jc w:val="both"/>
        <w:rPr>
          <w:rFonts w:ascii="Times New Roman" w:hAnsi="Times New Roman"/>
          <w:b/>
          <w:sz w:val="24"/>
          <w:szCs w:val="24"/>
        </w:rPr>
      </w:pPr>
      <w:r w:rsidRPr="00720985">
        <w:rPr>
          <w:rFonts w:ascii="Times New Roman" w:hAnsi="Times New Roman"/>
          <w:b/>
          <w:sz w:val="24"/>
          <w:szCs w:val="24"/>
        </w:rPr>
        <w:t>Orthotopic Pancreatic Injection of Murine PDAC Cells (KPC and 2838c3)</w:t>
      </w:r>
    </w:p>
    <w:p w14:paraId="5E56D64D" w14:textId="1A411E2E" w:rsidR="00930161" w:rsidRPr="00F95E2C" w:rsidRDefault="00930161" w:rsidP="00930161">
      <w:pPr>
        <w:spacing w:after="0" w:line="360" w:lineRule="auto"/>
        <w:jc w:val="both"/>
        <w:rPr>
          <w:rFonts w:ascii="Times New Roman" w:hAnsi="Times New Roman"/>
          <w:sz w:val="24"/>
          <w:szCs w:val="24"/>
        </w:rPr>
      </w:pPr>
      <w:r w:rsidRPr="00F95E2C">
        <w:rPr>
          <w:rFonts w:ascii="Times New Roman" w:hAnsi="Times New Roman"/>
          <w:sz w:val="24"/>
          <w:szCs w:val="24"/>
        </w:rPr>
        <w:t>C57BL</w:t>
      </w:r>
      <w:r w:rsidR="00941C3F">
        <w:rPr>
          <w:rFonts w:ascii="Times New Roman" w:hAnsi="Times New Roman"/>
          <w:sz w:val="24"/>
          <w:szCs w:val="24"/>
        </w:rPr>
        <w:t>/</w:t>
      </w:r>
      <w:r w:rsidRPr="00F95E2C">
        <w:rPr>
          <w:rFonts w:ascii="Times New Roman" w:hAnsi="Times New Roman"/>
          <w:sz w:val="24"/>
          <w:szCs w:val="24"/>
        </w:rPr>
        <w:t>6J mice (stock no. 000664; The Jackson Laboratory</w:t>
      </w:r>
      <w:r>
        <w:rPr>
          <w:rFonts w:ascii="Times New Roman" w:hAnsi="Times New Roman"/>
          <w:sz w:val="24"/>
          <w:szCs w:val="24"/>
        </w:rPr>
        <w:t>;</w:t>
      </w:r>
      <w:r w:rsidRPr="0091448B">
        <w:t xml:space="preserve"> </w:t>
      </w:r>
      <w:r w:rsidRPr="0091448B">
        <w:rPr>
          <w:rFonts w:ascii="Times New Roman" w:hAnsi="Times New Roman"/>
          <w:sz w:val="24"/>
          <w:szCs w:val="24"/>
        </w:rPr>
        <w:t>RRID:IMSR_JAX:000664</w:t>
      </w:r>
      <w:r w:rsidRPr="00F95E2C">
        <w:rPr>
          <w:rFonts w:ascii="Times New Roman" w:hAnsi="Times New Roman"/>
          <w:sz w:val="24"/>
          <w:szCs w:val="24"/>
        </w:rPr>
        <w:t>) were subjected to isoflurane anesthesia, followed by an intra-abdominal incision to access the spleen and pancreas. A Matrigel suspension (40 μL), containing either KPC-</w:t>
      </w:r>
      <w:r w:rsidRPr="00F95E2C">
        <w:rPr>
          <w:rFonts w:ascii="Times New Roman" w:hAnsi="Times New Roman"/>
          <w:i/>
          <w:sz w:val="24"/>
          <w:szCs w:val="24"/>
        </w:rPr>
        <w:t>f</w:t>
      </w:r>
      <w:r w:rsidRPr="00F95E2C">
        <w:rPr>
          <w:rFonts w:ascii="Times New Roman" w:hAnsi="Times New Roman"/>
          <w:sz w:val="24"/>
          <w:szCs w:val="24"/>
        </w:rPr>
        <w:t xml:space="preserve"> -luc or 2838c3-</w:t>
      </w:r>
      <w:r w:rsidRPr="00F95E2C">
        <w:rPr>
          <w:rFonts w:ascii="Times New Roman" w:hAnsi="Times New Roman"/>
          <w:i/>
          <w:sz w:val="24"/>
          <w:szCs w:val="24"/>
        </w:rPr>
        <w:t xml:space="preserve"> f</w:t>
      </w:r>
      <w:r w:rsidRPr="00F95E2C">
        <w:rPr>
          <w:rFonts w:ascii="Times New Roman" w:hAnsi="Times New Roman"/>
          <w:sz w:val="24"/>
          <w:szCs w:val="24"/>
        </w:rPr>
        <w:t xml:space="preserve"> -luc cells (1 × 10</w:t>
      </w:r>
      <w:r w:rsidRPr="00F95E2C">
        <w:rPr>
          <w:rFonts w:ascii="Times New Roman" w:hAnsi="Times New Roman"/>
          <w:sz w:val="24"/>
          <w:szCs w:val="24"/>
          <w:vertAlign w:val="superscript"/>
        </w:rPr>
        <w:t>5</w:t>
      </w:r>
      <w:r w:rsidRPr="00F95E2C">
        <w:rPr>
          <w:rFonts w:ascii="Times New Roman" w:hAnsi="Times New Roman"/>
          <w:sz w:val="24"/>
          <w:szCs w:val="24"/>
        </w:rPr>
        <w:t xml:space="preserve">), was injected into the tail of the pancreas. The skin and abdominal wall were then closed by suturing. Following a week, mice were divided into treatment groups at random (n=5-7 per group) and given oral dosages once daily (QD), 5 days/week of vehicle (citric acid with sodium citrate monobasic) or ADT-1004 (40 mg/kg) until completing the experiment. Imaging sessions involving D-luciferin injection were conducted bi-weekly throughout the study. The total luminescence from tumor-bearing regions was quantified using the Living image </w:t>
      </w:r>
      <w:r w:rsidRPr="00F95E2C">
        <w:rPr>
          <w:rFonts w:ascii="Times New Roman" w:hAnsi="Times New Roman"/>
          <w:i/>
          <w:sz w:val="24"/>
          <w:szCs w:val="24"/>
        </w:rPr>
        <w:t>in vivo</w:t>
      </w:r>
      <w:r w:rsidRPr="00F95E2C">
        <w:rPr>
          <w:rFonts w:ascii="Times New Roman" w:hAnsi="Times New Roman"/>
          <w:sz w:val="24"/>
          <w:szCs w:val="24"/>
        </w:rPr>
        <w:t xml:space="preserve"> imaging software. No indications of toxicity, such as changes in body weight or abnormalities in organs, were observed. At the endpoint, mice were euthanized, and their tumors were harvested and weighed for analysis.</w:t>
      </w:r>
    </w:p>
    <w:p w14:paraId="44682269" w14:textId="77777777" w:rsidR="00930161" w:rsidRPr="00F95E2C" w:rsidRDefault="00930161" w:rsidP="00930161">
      <w:pPr>
        <w:spacing w:after="0" w:line="360" w:lineRule="auto"/>
        <w:jc w:val="both"/>
        <w:rPr>
          <w:rFonts w:ascii="Times New Roman" w:hAnsi="Times New Roman"/>
          <w:b/>
          <w:sz w:val="24"/>
          <w:szCs w:val="24"/>
        </w:rPr>
      </w:pPr>
      <w:r w:rsidRPr="00F95E2C">
        <w:rPr>
          <w:rFonts w:ascii="Times New Roman" w:hAnsi="Times New Roman"/>
          <w:b/>
          <w:sz w:val="24"/>
          <w:szCs w:val="24"/>
        </w:rPr>
        <w:lastRenderedPageBreak/>
        <w:t>Multiplex Immunofluorescence</w:t>
      </w:r>
    </w:p>
    <w:p w14:paraId="69FCF933" w14:textId="77777777" w:rsidR="00930161" w:rsidRPr="00F95E2C" w:rsidRDefault="00930161" w:rsidP="00930161">
      <w:pPr>
        <w:spacing w:after="0" w:line="360" w:lineRule="auto"/>
        <w:jc w:val="both"/>
        <w:rPr>
          <w:rFonts w:ascii="Times New Roman" w:hAnsi="Times New Roman"/>
          <w:i/>
          <w:sz w:val="24"/>
          <w:szCs w:val="24"/>
        </w:rPr>
      </w:pPr>
      <w:r w:rsidRPr="00F95E2C">
        <w:rPr>
          <w:rFonts w:ascii="Times New Roman" w:hAnsi="Times New Roman"/>
          <w:i/>
          <w:sz w:val="24"/>
          <w:szCs w:val="24"/>
        </w:rPr>
        <w:t>Hyperflex Staining and Whole‑Slide Imaging</w:t>
      </w:r>
    </w:p>
    <w:p w14:paraId="28F0F850" w14:textId="77777777" w:rsidR="00930161" w:rsidRPr="00F95E2C" w:rsidRDefault="00930161" w:rsidP="00930161">
      <w:pPr>
        <w:spacing w:after="0" w:line="360" w:lineRule="auto"/>
        <w:jc w:val="both"/>
        <w:rPr>
          <w:rFonts w:ascii="Times New Roman" w:hAnsi="Times New Roman"/>
          <w:sz w:val="24"/>
          <w:szCs w:val="24"/>
        </w:rPr>
      </w:pPr>
      <w:r w:rsidRPr="00F95E2C">
        <w:rPr>
          <w:rFonts w:ascii="Times New Roman" w:hAnsi="Times New Roman"/>
          <w:sz w:val="24"/>
          <w:szCs w:val="24"/>
        </w:rPr>
        <w:t>FFPE</w:t>
      </w:r>
      <w:r w:rsidRPr="00F95E2C">
        <w:t xml:space="preserve"> (</w:t>
      </w:r>
      <w:r w:rsidRPr="00F95E2C">
        <w:rPr>
          <w:rFonts w:ascii="Times New Roman" w:hAnsi="Times New Roman"/>
          <w:sz w:val="24"/>
          <w:szCs w:val="24"/>
        </w:rPr>
        <w:t xml:space="preserve">formalin fixed, paraffin embedded) slides containing vehicle and ADT-1004 treated TMAs (Tumor microarrays) were processed using Biogenex EZ Retriever system and EZ-AR2 Elegance (#HK546-XAK) at 107 °C for 15 min. Cyclical multiplex immunofluorescence was then performed using the Lunaphore COMET seqIF staining platform at the UAB Flow Cytometry and Single Cell core facility. In brief, all primary antibodies were diluted in multi-staining buffer (BU06, Lunaphore) </w:t>
      </w:r>
      <w:r w:rsidRPr="00F95E2C">
        <w:rPr>
          <w:rFonts w:ascii="Times New Roman" w:hAnsi="Times New Roman"/>
          <w:b/>
          <w:sz w:val="24"/>
          <w:szCs w:val="24"/>
        </w:rPr>
        <w:t>Table S1</w:t>
      </w:r>
      <w:r w:rsidRPr="00F95E2C">
        <w:rPr>
          <w:rFonts w:ascii="Times New Roman" w:hAnsi="Times New Roman"/>
          <w:sz w:val="24"/>
          <w:szCs w:val="24"/>
        </w:rPr>
        <w:t xml:space="preserve"> and incubated for 4 min. Secondary antibodies diluted in antibody diluent (LI-COR # 927-65001) </w:t>
      </w:r>
      <w:r w:rsidRPr="00F95E2C">
        <w:rPr>
          <w:rFonts w:ascii="Times New Roman" w:hAnsi="Times New Roman"/>
          <w:b/>
          <w:sz w:val="24"/>
          <w:szCs w:val="24"/>
        </w:rPr>
        <w:t xml:space="preserve">Table S1 </w:t>
      </w:r>
      <w:r w:rsidRPr="00F95E2C">
        <w:rPr>
          <w:rFonts w:ascii="Times New Roman" w:hAnsi="Times New Roman"/>
          <w:sz w:val="24"/>
          <w:szCs w:val="24"/>
        </w:rPr>
        <w:t xml:space="preserve">and DAPI counterstain were incubated for 2 min. Imaging was performed using an image buffer (BU09, Lunaphore) for the following exposure times: DAPI 80 ms, TRICTC 400 ms, and Cy5 200 ms. Elution after each cycle was performed for 2 min at 37 </w:t>
      </w:r>
      <w:r w:rsidRPr="00F95E2C">
        <w:rPr>
          <w:rFonts w:ascii="Times New Roman" w:hAnsi="Times New Roman"/>
          <w:sz w:val="24"/>
          <w:szCs w:val="24"/>
          <w:vertAlign w:val="superscript"/>
        </w:rPr>
        <w:t>0</w:t>
      </w:r>
      <w:r w:rsidRPr="00F95E2C">
        <w:rPr>
          <w:rFonts w:ascii="Times New Roman" w:hAnsi="Times New Roman"/>
          <w:sz w:val="24"/>
          <w:szCs w:val="24"/>
        </w:rPr>
        <w:t xml:space="preserve">C in the elution buffer (BU07-L, Lunaphore) followed by a 30 sec quenching step with quenching buffer (BU08-L, Lunaphore). Upon completion of the experiment, an aligned, stitched, flat-field corrected 16-bit OME-TIFF image file was generated for each slide. Images were pre-processed to subtract autofluorescence from each channel using Lunaphore Horizon Viewer and exported for further analysis. </w:t>
      </w:r>
    </w:p>
    <w:p w14:paraId="3F72E649" w14:textId="77777777" w:rsidR="00930161" w:rsidRPr="00073F3F" w:rsidRDefault="00930161" w:rsidP="00930161">
      <w:pPr>
        <w:spacing w:line="360" w:lineRule="auto"/>
        <w:jc w:val="both"/>
        <w:rPr>
          <w:rFonts w:ascii="Times New Roman" w:hAnsi="Times New Roman"/>
          <w:b/>
          <w:sz w:val="24"/>
          <w:szCs w:val="24"/>
        </w:rPr>
      </w:pPr>
      <w:r w:rsidRPr="00073F3F">
        <w:rPr>
          <w:rFonts w:ascii="Times New Roman" w:hAnsi="Times New Roman"/>
          <w:b/>
          <w:sz w:val="24"/>
          <w:szCs w:val="24"/>
        </w:rPr>
        <w:t>KRAS –Mutant Patient-Derived Tumor Xenograft Studies</w:t>
      </w:r>
    </w:p>
    <w:p w14:paraId="35F95477" w14:textId="77777777" w:rsidR="00930161" w:rsidRPr="00112B38" w:rsidRDefault="00930161" w:rsidP="00930161">
      <w:pPr>
        <w:spacing w:line="360" w:lineRule="auto"/>
        <w:jc w:val="both"/>
        <w:rPr>
          <w:rFonts w:ascii="Times New Roman" w:hAnsi="Times New Roman"/>
          <w:i/>
          <w:sz w:val="24"/>
          <w:szCs w:val="24"/>
        </w:rPr>
      </w:pPr>
      <w:r w:rsidRPr="00112B38">
        <w:rPr>
          <w:rFonts w:ascii="Times New Roman" w:hAnsi="Times New Roman"/>
          <w:i/>
          <w:sz w:val="24"/>
          <w:szCs w:val="24"/>
        </w:rPr>
        <w:t>Mouse Tumorigenesis Experiments Using PDAC PDX Models</w:t>
      </w:r>
    </w:p>
    <w:p w14:paraId="392A19D2" w14:textId="77777777" w:rsidR="00930161" w:rsidRPr="00A2171B" w:rsidRDefault="00930161" w:rsidP="00930161">
      <w:pPr>
        <w:spacing w:after="0" w:line="360" w:lineRule="auto"/>
        <w:jc w:val="both"/>
        <w:rPr>
          <w:rFonts w:ascii="Times New Roman" w:hAnsi="Times New Roman"/>
          <w:sz w:val="24"/>
          <w:szCs w:val="24"/>
        </w:rPr>
      </w:pPr>
      <w:r>
        <w:rPr>
          <w:rFonts w:ascii="Times New Roman" w:hAnsi="Times New Roman"/>
          <w:sz w:val="24"/>
          <w:szCs w:val="24"/>
        </w:rPr>
        <w:t xml:space="preserve">Mouse </w:t>
      </w:r>
      <w:r w:rsidRPr="00B97D7A">
        <w:rPr>
          <w:rFonts w:ascii="Times New Roman" w:hAnsi="Times New Roman"/>
          <w:sz w:val="24"/>
          <w:szCs w:val="24"/>
        </w:rPr>
        <w:t>experiments were conducted using PDAC PDX model</w:t>
      </w:r>
      <w:r>
        <w:rPr>
          <w:rFonts w:ascii="Times New Roman" w:hAnsi="Times New Roman"/>
          <w:sz w:val="24"/>
          <w:szCs w:val="24"/>
        </w:rPr>
        <w:t>s with distinct KRAS mutations G12D and G12C</w:t>
      </w:r>
      <w:r w:rsidRPr="00B97D7A">
        <w:rPr>
          <w:rFonts w:ascii="Times New Roman" w:hAnsi="Times New Roman"/>
          <w:sz w:val="24"/>
          <w:szCs w:val="24"/>
        </w:rPr>
        <w:t xml:space="preserve"> </w:t>
      </w:r>
      <w:r>
        <w:rPr>
          <w:rFonts w:ascii="Times New Roman" w:hAnsi="Times New Roman"/>
          <w:sz w:val="24"/>
          <w:szCs w:val="24"/>
        </w:rPr>
        <w:t>(</w:t>
      </w:r>
      <w:r w:rsidRPr="00B97D7A">
        <w:rPr>
          <w:rFonts w:ascii="Times New Roman" w:hAnsi="Times New Roman"/>
          <w:sz w:val="24"/>
          <w:szCs w:val="24"/>
        </w:rPr>
        <w:t xml:space="preserve">generously provided by </w:t>
      </w:r>
      <w:r>
        <w:rPr>
          <w:rFonts w:ascii="Times New Roman" w:hAnsi="Times New Roman"/>
          <w:sz w:val="24"/>
          <w:szCs w:val="24"/>
        </w:rPr>
        <w:t xml:space="preserve">Dr. </w:t>
      </w:r>
      <w:r w:rsidRPr="00B97D7A">
        <w:rPr>
          <w:rFonts w:ascii="Times New Roman" w:hAnsi="Times New Roman"/>
          <w:sz w:val="24"/>
          <w:szCs w:val="24"/>
        </w:rPr>
        <w:t>Karina</w:t>
      </w:r>
      <w:r>
        <w:rPr>
          <w:rFonts w:ascii="Times New Roman" w:hAnsi="Times New Roman"/>
          <w:sz w:val="24"/>
          <w:szCs w:val="24"/>
        </w:rPr>
        <w:t xml:space="preserve"> Yoon)</w:t>
      </w:r>
      <w:r w:rsidRPr="00B97D7A">
        <w:rPr>
          <w:rFonts w:ascii="Times New Roman" w:hAnsi="Times New Roman"/>
          <w:sz w:val="24"/>
          <w:szCs w:val="24"/>
        </w:rPr>
        <w:t>,</w:t>
      </w:r>
      <w:r w:rsidRPr="008E6CDB">
        <w:t xml:space="preserve"> </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&lt;EndNote&gt;&lt;Cite&gt;&lt;Author&gt;Garcia&lt;/Author&gt;&lt;Year&gt;2013&lt;/Year&gt;&lt;RecNum&gt;15&lt;/RecNum&gt;&lt;DisplayText&gt;[36]&lt;/DisplayText&gt;&lt;record&gt;&lt;rec-number&gt;15&lt;/rec-number&gt;&lt;foreign-keys&gt;&lt;key app="EN" db-id="twzzfez2kedtfkepfsuv9zd1sdt99wa9x2ex" timestamp="1733863173"&gt;15&lt;/key&gt;&lt;/foreign-keys&gt;&lt;ref-type name="Journal Article"&gt;17&lt;/ref-type&gt;&lt;contributors&gt;&lt;authors&gt;&lt;author&gt;Garcia, Patrick L&lt;/author&gt;&lt;author&gt;Council, Leona N&lt;/author&gt;&lt;author&gt;Christein, John D&lt;/author&gt;&lt;author&gt;Arnoletti, J Pablo&lt;/author&gt;&lt;author&gt;Heslin, Marty J&lt;/author&gt;&lt;author&gt;Gamblin, Tracy L&lt;/author&gt;&lt;author&gt;Richardson, Joseph H&lt;/author&gt;&lt;author&gt;Bjornsti, Mary-Ann&lt;/author&gt;&lt;author&gt;Yoon, Karina J&lt;/author&gt;&lt;/authors&gt;&lt;/contributors&gt;&lt;titles&gt;&lt;title&gt;Development and histopathological characterization of tumorgraft models of pancreatic ductal adenocarcinoma&lt;/title&gt;&lt;secondary-title&gt;PloS one&lt;/secondary-title&gt;&lt;/titles&gt;&lt;periodical&gt;&lt;full-title&gt;PloS one&lt;/full-title&gt;&lt;/periodical&gt;&lt;pages&gt;e78183&lt;/pages&gt;&lt;volume&gt;8&lt;/volume&gt;&lt;number&gt;10&lt;/number&gt;&lt;dates&gt;&lt;year&gt;2013&lt;/year&gt;&lt;/dates&gt;&lt;isbn&gt;1932-6203&lt;/isbn&gt;&lt;urls&gt;&lt;/urls&gt;&lt;/record&gt;&lt;/Cite&gt;&lt;/EndNote&gt;</w:instrText>
      </w:r>
      <w:r>
        <w:rPr>
          <w:rFonts w:ascii="Times New Roman" w:hAnsi="Times New Roman"/>
          <w:sz w:val="24"/>
          <w:szCs w:val="24"/>
        </w:rPr>
        <w:fldChar w:fldCharType="separate"/>
      </w:r>
      <w:r>
        <w:rPr>
          <w:rFonts w:ascii="Times New Roman" w:hAnsi="Times New Roman"/>
          <w:noProof/>
          <w:sz w:val="24"/>
          <w:szCs w:val="24"/>
        </w:rPr>
        <w:t>[36]</w:t>
      </w:r>
      <w:r>
        <w:rPr>
          <w:rFonts w:ascii="Times New Roman" w:hAnsi="Times New Roman"/>
          <w:sz w:val="24"/>
          <w:szCs w:val="24"/>
        </w:rPr>
        <w:fldChar w:fldCharType="end"/>
      </w:r>
      <w:r w:rsidRPr="00B97D7A">
        <w:rPr>
          <w:rFonts w:ascii="Times New Roman" w:hAnsi="Times New Roman"/>
          <w:sz w:val="24"/>
          <w:szCs w:val="24"/>
        </w:rPr>
        <w:t xml:space="preserve"> G12V and G13Q</w:t>
      </w:r>
      <w:r>
        <w:rPr>
          <w:rFonts w:ascii="Times New Roman" w:hAnsi="Times New Roman"/>
          <w:sz w:val="24"/>
          <w:szCs w:val="24"/>
        </w:rPr>
        <w:t xml:space="preserve"> (</w:t>
      </w:r>
      <w:r w:rsidRPr="00B97D7A">
        <w:rPr>
          <w:rFonts w:ascii="Times New Roman" w:hAnsi="Times New Roman"/>
          <w:sz w:val="24"/>
          <w:szCs w:val="24"/>
        </w:rPr>
        <w:t>obtained from Dr. Upendar Manne). Male NSG mice</w:t>
      </w:r>
      <w:r>
        <w:rPr>
          <w:rFonts w:ascii="Times New Roman" w:hAnsi="Times New Roman"/>
          <w:sz w:val="24"/>
          <w:szCs w:val="24"/>
        </w:rPr>
        <w:t xml:space="preserve"> </w:t>
      </w:r>
      <w:r w:rsidRPr="00F95E2C">
        <w:rPr>
          <w:rFonts w:ascii="Times New Roman" w:hAnsi="Times New Roman"/>
          <w:sz w:val="24"/>
          <w:szCs w:val="24"/>
        </w:rPr>
        <w:t xml:space="preserve">(stock no. 005557; </w:t>
      </w:r>
      <w:r>
        <w:rPr>
          <w:rFonts w:ascii="Times New Roman" w:hAnsi="Times New Roman"/>
          <w:sz w:val="24"/>
          <w:szCs w:val="24"/>
        </w:rPr>
        <w:t>T</w:t>
      </w:r>
      <w:r w:rsidRPr="00F95E2C">
        <w:rPr>
          <w:rFonts w:ascii="Times New Roman" w:hAnsi="Times New Roman"/>
          <w:sz w:val="24"/>
          <w:szCs w:val="24"/>
        </w:rPr>
        <w:t>he Jackson Laboratory</w:t>
      </w:r>
      <w:r>
        <w:rPr>
          <w:rFonts w:ascii="Times New Roman" w:hAnsi="Times New Roman"/>
          <w:sz w:val="24"/>
          <w:szCs w:val="24"/>
        </w:rPr>
        <w:t xml:space="preserve">; </w:t>
      </w:r>
      <w:r w:rsidRPr="00C76DC9">
        <w:rPr>
          <w:rFonts w:ascii="Times New Roman" w:hAnsi="Times New Roman"/>
          <w:sz w:val="24"/>
          <w:szCs w:val="24"/>
        </w:rPr>
        <w:t>RRID:IMSR_JAX:005557</w:t>
      </w:r>
      <w:r>
        <w:rPr>
          <w:rFonts w:ascii="Times New Roman" w:hAnsi="Times New Roman"/>
          <w:sz w:val="24"/>
          <w:szCs w:val="24"/>
        </w:rPr>
        <w:t>)</w:t>
      </w:r>
      <w:r w:rsidRPr="00B97D7A">
        <w:rPr>
          <w:rFonts w:ascii="Times New Roman" w:hAnsi="Times New Roman"/>
          <w:sz w:val="24"/>
          <w:szCs w:val="24"/>
        </w:rPr>
        <w:t xml:space="preserve"> were utilized </w:t>
      </w:r>
      <w:r w:rsidRPr="00A2171B">
        <w:rPr>
          <w:rFonts w:ascii="Times New Roman" w:hAnsi="Times New Roman"/>
          <w:sz w:val="24"/>
          <w:szCs w:val="24"/>
        </w:rPr>
        <w:t xml:space="preserve">for the experiments.  In brief, F1 generation tumors were cut into 2-mm × 2-mm fragments and subcutaneously implanted by way of </w:t>
      </w:r>
      <w:r>
        <w:rPr>
          <w:rFonts w:ascii="Times New Roman" w:hAnsi="Times New Roman"/>
          <w:sz w:val="24"/>
          <w:szCs w:val="24"/>
        </w:rPr>
        <w:t xml:space="preserve">a </w:t>
      </w:r>
      <w:r w:rsidRPr="00A2171B">
        <w:rPr>
          <w:rFonts w:ascii="Times New Roman" w:hAnsi="Times New Roman"/>
          <w:sz w:val="24"/>
          <w:szCs w:val="24"/>
        </w:rPr>
        <w:t>small incision produced in the right flanks of NSG mice while they were anesthetized. Tumor size and body weights were monitored biweekly. Tumor volume was calculated using the formula: length × width</w:t>
      </w:r>
      <w:r w:rsidRPr="00A2171B">
        <w:rPr>
          <w:rFonts w:ascii="Times New Roman" w:hAnsi="Times New Roman"/>
          <w:sz w:val="24"/>
          <w:szCs w:val="24"/>
          <w:vertAlign w:val="superscript"/>
        </w:rPr>
        <w:t>^</w:t>
      </w:r>
      <w:r w:rsidRPr="00E264A2">
        <w:rPr>
          <w:rFonts w:ascii="Times New Roman" w:hAnsi="Times New Roman"/>
          <w:sz w:val="24"/>
          <w:szCs w:val="24"/>
          <w:vertAlign w:val="superscript"/>
        </w:rPr>
        <w:t>2</w:t>
      </w:r>
      <w:r w:rsidRPr="00A2171B">
        <w:rPr>
          <w:rFonts w:ascii="Times New Roman" w:hAnsi="Times New Roman"/>
          <w:sz w:val="24"/>
          <w:szCs w:val="24"/>
        </w:rPr>
        <w:t xml:space="preserve"> × 0.5. Once tumors reached approximately 80–100 mm</w:t>
      </w:r>
      <w:r w:rsidRPr="00A2171B">
        <w:rPr>
          <w:rFonts w:ascii="Times New Roman" w:hAnsi="Times New Roman"/>
          <w:sz w:val="24"/>
          <w:szCs w:val="24"/>
          <w:vertAlign w:val="superscript"/>
        </w:rPr>
        <w:t>^</w:t>
      </w:r>
      <w:r w:rsidRPr="00E264A2">
        <w:rPr>
          <w:rFonts w:ascii="Times New Roman" w:hAnsi="Times New Roman"/>
          <w:sz w:val="24"/>
          <w:szCs w:val="24"/>
          <w:vertAlign w:val="superscript"/>
        </w:rPr>
        <w:t>3</w:t>
      </w:r>
      <w:r>
        <w:rPr>
          <w:rFonts w:ascii="Times New Roman" w:hAnsi="Times New Roman"/>
          <w:sz w:val="24"/>
          <w:szCs w:val="24"/>
        </w:rPr>
        <w:t>, mice (n=</w:t>
      </w:r>
      <w:r w:rsidRPr="00A2171B">
        <w:rPr>
          <w:rFonts w:ascii="Times New Roman" w:hAnsi="Times New Roman"/>
          <w:sz w:val="24"/>
          <w:szCs w:val="24"/>
        </w:rPr>
        <w:t xml:space="preserve">6 per group) were randomly assigned to receive daily oral doses of either vehicle (citric acid with sodium citrate monobasic) or the pan-RAS inhibitor ADT-1004 (40 mg/kg) until the conclusion of the experimental period. At the study's end, mice were euthanized, and tumor images and weights </w:t>
      </w:r>
      <w:r w:rsidRPr="00A2171B">
        <w:rPr>
          <w:rFonts w:ascii="Times New Roman" w:hAnsi="Times New Roman"/>
          <w:sz w:val="24"/>
          <w:szCs w:val="24"/>
        </w:rPr>
        <w:lastRenderedPageBreak/>
        <w:t xml:space="preserve">were documented. The </w:t>
      </w:r>
      <w:r>
        <w:rPr>
          <w:rFonts w:ascii="Times New Roman" w:hAnsi="Times New Roman"/>
          <w:sz w:val="24"/>
          <w:szCs w:val="24"/>
        </w:rPr>
        <w:t>UAB</w:t>
      </w:r>
      <w:r w:rsidRPr="00A2171B">
        <w:rPr>
          <w:rFonts w:ascii="Times New Roman" w:hAnsi="Times New Roman"/>
          <w:sz w:val="24"/>
          <w:szCs w:val="24"/>
        </w:rPr>
        <w:t>'s IACUC approved the experimental protocol for these mouse studies.</w:t>
      </w:r>
    </w:p>
    <w:p w14:paraId="1F2D56CC" w14:textId="77777777" w:rsidR="00930161" w:rsidRPr="00A2171B" w:rsidRDefault="00930161" w:rsidP="00930161">
      <w:pPr>
        <w:spacing w:after="0" w:line="360" w:lineRule="auto"/>
        <w:jc w:val="both"/>
        <w:rPr>
          <w:rFonts w:ascii="Times New Roman" w:hAnsi="Times New Roman"/>
          <w:b/>
          <w:i/>
          <w:sz w:val="24"/>
          <w:szCs w:val="24"/>
        </w:rPr>
      </w:pPr>
      <w:r w:rsidRPr="00A2171B">
        <w:rPr>
          <w:rFonts w:ascii="Times New Roman" w:hAnsi="Times New Roman"/>
          <w:b/>
          <w:i/>
          <w:sz w:val="24"/>
          <w:szCs w:val="24"/>
        </w:rPr>
        <w:t>Immunohistochemical Staining and Evaluation</w:t>
      </w:r>
    </w:p>
    <w:p w14:paraId="29678ADB" w14:textId="77777777" w:rsidR="00930161"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Animal tumor tissues were fixed in 10% formalin for 24 h, dehydr</w:t>
      </w:r>
      <w:r>
        <w:rPr>
          <w:rFonts w:ascii="Times New Roman" w:hAnsi="Times New Roman"/>
          <w:sz w:val="24"/>
          <w:szCs w:val="24"/>
        </w:rPr>
        <w:t xml:space="preserve">ated, </w:t>
      </w:r>
      <w:r w:rsidRPr="00A2171B">
        <w:rPr>
          <w:rFonts w:ascii="Times New Roman" w:hAnsi="Times New Roman"/>
          <w:sz w:val="24"/>
          <w:szCs w:val="24"/>
        </w:rPr>
        <w:t>paraffin embedded</w:t>
      </w:r>
      <w:r>
        <w:rPr>
          <w:rFonts w:ascii="Times New Roman" w:hAnsi="Times New Roman"/>
          <w:sz w:val="24"/>
          <w:szCs w:val="24"/>
        </w:rPr>
        <w:t>, and sectioned</w:t>
      </w:r>
      <w:r w:rsidRPr="00A2171B">
        <w:rPr>
          <w:rFonts w:ascii="Times New Roman" w:hAnsi="Times New Roman"/>
          <w:sz w:val="24"/>
          <w:szCs w:val="24"/>
        </w:rPr>
        <w:t xml:space="preserve"> with 5µM thickness for immunohistochemistry. Antigen retrieval was performed from the sectioned slides by using 10 mM citrate buffer, pH 6.0 for 5 min (microwave) for all the antibodies used (phospho-ERK, α-SMA, and Ki67). The slides were then rinsed with PBS followed by blocking with 5% BSA for 30 min. The sections were then probed with the primary antibodies overnight at 4 °C as follows:  αSMA </w:t>
      </w:r>
      <w:r w:rsidRPr="006165AC">
        <w:rPr>
          <w:rFonts w:ascii="Times New Roman" w:hAnsi="Times New Roman"/>
          <w:sz w:val="24"/>
          <w:szCs w:val="24"/>
        </w:rPr>
        <w:t>(Abcam Cat# ab7817, RRID:AB_262054</w:t>
      </w:r>
      <w:r>
        <w:rPr>
          <w:rFonts w:ascii="Times New Roman" w:hAnsi="Times New Roman"/>
          <w:sz w:val="24"/>
          <w:szCs w:val="24"/>
        </w:rPr>
        <w:t xml:space="preserve">; </w:t>
      </w:r>
      <w:r w:rsidRPr="00A2171B">
        <w:rPr>
          <w:rFonts w:ascii="Times New Roman" w:hAnsi="Times New Roman"/>
          <w:sz w:val="24"/>
          <w:szCs w:val="24"/>
        </w:rPr>
        <w:t xml:space="preserve">1:500), phospho-ERK </w:t>
      </w:r>
      <w:r w:rsidRPr="00FA256F">
        <w:rPr>
          <w:rFonts w:ascii="Times New Roman" w:hAnsi="Times New Roman"/>
          <w:sz w:val="24"/>
          <w:szCs w:val="24"/>
        </w:rPr>
        <w:t>(Cell Signaling Technology Cat# 4370, RRID:</w:t>
      </w:r>
      <w:r>
        <w:rPr>
          <w:rFonts w:ascii="Times New Roman" w:hAnsi="Times New Roman"/>
          <w:sz w:val="24"/>
          <w:szCs w:val="24"/>
        </w:rPr>
        <w:t xml:space="preserve"> </w:t>
      </w:r>
      <w:r w:rsidRPr="00FA256F">
        <w:rPr>
          <w:rFonts w:ascii="Times New Roman" w:hAnsi="Times New Roman"/>
          <w:sz w:val="24"/>
          <w:szCs w:val="24"/>
        </w:rPr>
        <w:t>AB_2315112</w:t>
      </w:r>
      <w:r>
        <w:rPr>
          <w:rFonts w:ascii="Times New Roman" w:hAnsi="Times New Roman"/>
          <w:sz w:val="24"/>
          <w:szCs w:val="24"/>
        </w:rPr>
        <w:t xml:space="preserve">; </w:t>
      </w:r>
      <w:r w:rsidRPr="00A2171B">
        <w:rPr>
          <w:rFonts w:ascii="Times New Roman" w:hAnsi="Times New Roman"/>
          <w:sz w:val="24"/>
          <w:szCs w:val="24"/>
        </w:rPr>
        <w:t xml:space="preserve">1:500), and Ki-67 </w:t>
      </w:r>
      <w:r w:rsidRPr="00904A8A">
        <w:rPr>
          <w:rFonts w:ascii="Times New Roman" w:hAnsi="Times New Roman"/>
          <w:sz w:val="24"/>
          <w:szCs w:val="24"/>
        </w:rPr>
        <w:t>(Cell Signaling Technology Cat# 9449, RRID:AB_2797703</w:t>
      </w:r>
      <w:r>
        <w:rPr>
          <w:rFonts w:ascii="Times New Roman" w:hAnsi="Times New Roman"/>
          <w:sz w:val="24"/>
          <w:szCs w:val="24"/>
        </w:rPr>
        <w:t>;</w:t>
      </w:r>
      <w:r w:rsidRPr="00A2171B">
        <w:rPr>
          <w:rFonts w:ascii="Times New Roman" w:hAnsi="Times New Roman"/>
          <w:sz w:val="24"/>
          <w:szCs w:val="24"/>
        </w:rPr>
        <w:t xml:space="preserve"> 1:500). Following the antibody incubation, the slides were washed and incubated for 30 min with biotinylated anti-mouse/rabbit IgG secondary antibody</w:t>
      </w:r>
      <w:r w:rsidRPr="00D65157">
        <w:rPr>
          <w:rFonts w:ascii="Times New Roman" w:hAnsi="Times New Roman"/>
          <w:sz w:val="24"/>
          <w:szCs w:val="24"/>
        </w:rPr>
        <w:t>(Cell Signaling Technology Cat# 7074, RRID:AB_2099233) and (Cell Signaling Technology Cat# 7076, RRID:AB_330924)</w:t>
      </w:r>
      <w:r w:rsidRPr="00A2171B">
        <w:rPr>
          <w:rFonts w:ascii="Times New Roman" w:hAnsi="Times New Roman"/>
          <w:sz w:val="24"/>
          <w:szCs w:val="24"/>
        </w:rPr>
        <w:t xml:space="preserve">. Afterwards, the slides were washed and incubated with VectaStain Elite ABC reagent (Vector Laboratories, #PK-8200) for 30 min and the counterstaining was performed for 1 min with hematoxylin reagent (Sigma-Aldrich, #51275), followed by washing and mounting with mounting medium (epredia, #4112). Stained slides were imaged using the Echo Revolution automated microscope (ECHO, USA) at 20× magnification, and quantified using ImageJ </w:t>
      </w:r>
      <w:r>
        <w:rPr>
          <w:rFonts w:ascii="Times New Roman" w:hAnsi="Times New Roman"/>
          <w:sz w:val="24"/>
          <w:szCs w:val="24"/>
        </w:rPr>
        <w:t>(</w:t>
      </w:r>
      <w:r w:rsidRPr="004851E6">
        <w:rPr>
          <w:rFonts w:ascii="Times New Roman" w:hAnsi="Times New Roman"/>
          <w:sz w:val="24"/>
          <w:szCs w:val="24"/>
        </w:rPr>
        <w:t>RRID:SCR_003070</w:t>
      </w:r>
      <w:r>
        <w:rPr>
          <w:rFonts w:ascii="Times New Roman" w:hAnsi="Times New Roman"/>
          <w:sz w:val="24"/>
          <w:szCs w:val="24"/>
        </w:rPr>
        <w:t xml:space="preserve">) </w:t>
      </w:r>
      <w:r w:rsidRPr="00A2171B">
        <w:rPr>
          <w:rFonts w:ascii="Times New Roman" w:hAnsi="Times New Roman"/>
          <w:sz w:val="24"/>
          <w:szCs w:val="24"/>
        </w:rPr>
        <w:t xml:space="preserve">with the same threshold for each stain and the results </w:t>
      </w:r>
      <w:r>
        <w:rPr>
          <w:rFonts w:ascii="Times New Roman" w:hAnsi="Times New Roman"/>
          <w:sz w:val="24"/>
          <w:szCs w:val="24"/>
        </w:rPr>
        <w:t>are</w:t>
      </w:r>
      <w:r w:rsidRPr="00A2171B">
        <w:rPr>
          <w:rFonts w:ascii="Times New Roman" w:hAnsi="Times New Roman"/>
          <w:sz w:val="24"/>
          <w:szCs w:val="24"/>
        </w:rPr>
        <w:t xml:space="preserve"> shown as percent staining per visual field.</w:t>
      </w:r>
    </w:p>
    <w:p w14:paraId="0446B6A0" w14:textId="77777777" w:rsidR="00930161" w:rsidRPr="00A2171B" w:rsidRDefault="00930161" w:rsidP="00930161">
      <w:pPr>
        <w:spacing w:after="0" w:line="360" w:lineRule="auto"/>
        <w:jc w:val="both"/>
        <w:rPr>
          <w:rFonts w:ascii="Times New Roman" w:hAnsi="Times New Roman"/>
          <w:b/>
          <w:sz w:val="24"/>
          <w:szCs w:val="24"/>
        </w:rPr>
      </w:pPr>
      <w:r w:rsidRPr="00A2171B">
        <w:rPr>
          <w:rFonts w:ascii="Times New Roman" w:hAnsi="Times New Roman"/>
          <w:b/>
          <w:sz w:val="24"/>
          <w:szCs w:val="24"/>
        </w:rPr>
        <w:t xml:space="preserve">Image </w:t>
      </w:r>
      <w:r>
        <w:rPr>
          <w:rFonts w:ascii="Times New Roman" w:hAnsi="Times New Roman"/>
          <w:b/>
          <w:sz w:val="24"/>
          <w:szCs w:val="24"/>
        </w:rPr>
        <w:t>S</w:t>
      </w:r>
      <w:r w:rsidRPr="00A2171B">
        <w:rPr>
          <w:rFonts w:ascii="Times New Roman" w:hAnsi="Times New Roman"/>
          <w:b/>
          <w:sz w:val="24"/>
          <w:szCs w:val="24"/>
        </w:rPr>
        <w:t>egmentation and Quantification</w:t>
      </w:r>
    </w:p>
    <w:p w14:paraId="27D8BB0B"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Visiopharm Oncotopix Image Analysis suite was used to de-array the whole slide scans (allows the retention of each TMA core as an individual biological replicate), tissue regi</w:t>
      </w:r>
      <w:r>
        <w:rPr>
          <w:rFonts w:ascii="Times New Roman" w:hAnsi="Times New Roman"/>
          <w:sz w:val="24"/>
          <w:szCs w:val="24"/>
        </w:rPr>
        <w:t>ons hand selected to remove arti</w:t>
      </w:r>
      <w:r w:rsidRPr="00A2171B">
        <w:rPr>
          <w:rFonts w:ascii="Times New Roman" w:hAnsi="Times New Roman"/>
          <w:sz w:val="24"/>
          <w:szCs w:val="24"/>
        </w:rPr>
        <w:t xml:space="preserve">facts such as folds and debris, identify sub-tissue region of interests (epithelium vs other based on Keratin 17-19 stain thresholds), and cell segmentation (based on Nuclear </w:t>
      </w:r>
      <w:r>
        <w:rPr>
          <w:rFonts w:ascii="Times New Roman" w:hAnsi="Times New Roman"/>
          <w:sz w:val="24"/>
          <w:szCs w:val="24"/>
        </w:rPr>
        <w:t>S</w:t>
      </w:r>
      <w:r w:rsidRPr="00A2171B">
        <w:rPr>
          <w:rFonts w:ascii="Times New Roman" w:hAnsi="Times New Roman"/>
          <w:sz w:val="24"/>
          <w:szCs w:val="24"/>
        </w:rPr>
        <w:t>egmentation AI, Deep Learning app with Keratin 17-19, CD3, CD11b and PDGFRb stains for membrane boundaries). Cellular phenotyping was performed using the change by intensity post-processing tool output in a</w:t>
      </w:r>
      <w:r>
        <w:rPr>
          <w:rFonts w:ascii="Times New Roman" w:hAnsi="Times New Roman"/>
          <w:sz w:val="24"/>
          <w:szCs w:val="24"/>
        </w:rPr>
        <w:t>n</w:t>
      </w:r>
      <w:r w:rsidRPr="00A2171B">
        <w:rPr>
          <w:rFonts w:ascii="Times New Roman" w:hAnsi="Times New Roman"/>
          <w:sz w:val="24"/>
          <w:szCs w:val="24"/>
        </w:rPr>
        <w:t xml:space="preserve"> app for known ma</w:t>
      </w:r>
      <w:r>
        <w:rPr>
          <w:rFonts w:ascii="Times New Roman" w:hAnsi="Times New Roman"/>
          <w:sz w:val="24"/>
          <w:szCs w:val="24"/>
        </w:rPr>
        <w:t>r</w:t>
      </w:r>
      <w:r w:rsidRPr="00A2171B">
        <w:rPr>
          <w:rFonts w:ascii="Times New Roman" w:hAnsi="Times New Roman"/>
          <w:sz w:val="24"/>
          <w:szCs w:val="24"/>
        </w:rPr>
        <w:t xml:space="preserve">ker populations in a stepwise fashion with the undefined cell population resulting in </w:t>
      </w:r>
      <w:r>
        <w:rPr>
          <w:rFonts w:ascii="Times New Roman" w:hAnsi="Times New Roman"/>
          <w:sz w:val="24"/>
          <w:szCs w:val="24"/>
        </w:rPr>
        <w:t>the</w:t>
      </w:r>
      <w:r w:rsidRPr="00A2171B">
        <w:rPr>
          <w:rFonts w:ascii="Times New Roman" w:hAnsi="Times New Roman"/>
          <w:sz w:val="24"/>
          <w:szCs w:val="24"/>
        </w:rPr>
        <w:t xml:space="preserve"> following populations being also negative for the previous markers: Cancer –Epithelium (Ker17/19 high), Cancer </w:t>
      </w:r>
      <w:r>
        <w:rPr>
          <w:rFonts w:ascii="Times New Roman" w:hAnsi="Times New Roman"/>
          <w:sz w:val="24"/>
          <w:szCs w:val="24"/>
        </w:rPr>
        <w:t>d</w:t>
      </w:r>
      <w:r w:rsidRPr="00A2171B">
        <w:rPr>
          <w:rFonts w:ascii="Times New Roman" w:hAnsi="Times New Roman"/>
          <w:sz w:val="24"/>
          <w:szCs w:val="24"/>
        </w:rPr>
        <w:t>im (Ker 17/19 dim), B cells (Ker-17/19-CD19</w:t>
      </w:r>
      <w:r w:rsidRPr="008B541C">
        <w:rPr>
          <w:rFonts w:ascii="Times New Roman" w:hAnsi="Times New Roman"/>
          <w:sz w:val="24"/>
          <w:szCs w:val="24"/>
          <w:vertAlign w:val="superscript"/>
        </w:rPr>
        <w:t>+</w:t>
      </w:r>
      <w:r w:rsidRPr="00A2171B">
        <w:rPr>
          <w:rFonts w:ascii="Times New Roman" w:hAnsi="Times New Roman"/>
          <w:sz w:val="24"/>
          <w:szCs w:val="24"/>
        </w:rPr>
        <w:t>), T cells (Ker-17/19-CD19-CD3</w:t>
      </w:r>
      <w:r w:rsidRPr="008B541C">
        <w:rPr>
          <w:rFonts w:ascii="Times New Roman" w:hAnsi="Times New Roman"/>
          <w:sz w:val="24"/>
          <w:szCs w:val="24"/>
          <w:vertAlign w:val="superscript"/>
        </w:rPr>
        <w:t>+</w:t>
      </w:r>
      <w:r w:rsidRPr="00A2171B">
        <w:rPr>
          <w:rFonts w:ascii="Times New Roman" w:hAnsi="Times New Roman"/>
          <w:sz w:val="24"/>
          <w:szCs w:val="24"/>
        </w:rPr>
        <w:t xml:space="preserve">), Cytotoxic T </w:t>
      </w:r>
      <w:r>
        <w:rPr>
          <w:rFonts w:ascii="Times New Roman" w:hAnsi="Times New Roman"/>
          <w:sz w:val="24"/>
          <w:szCs w:val="24"/>
        </w:rPr>
        <w:t>c</w:t>
      </w:r>
      <w:r w:rsidRPr="00A2171B">
        <w:rPr>
          <w:rFonts w:ascii="Times New Roman" w:hAnsi="Times New Roman"/>
          <w:sz w:val="24"/>
          <w:szCs w:val="24"/>
        </w:rPr>
        <w:t>ells (Ker-17/19-CD19-</w:t>
      </w:r>
      <w:r w:rsidRPr="00A2171B">
        <w:rPr>
          <w:rFonts w:ascii="Times New Roman" w:hAnsi="Times New Roman"/>
          <w:sz w:val="24"/>
          <w:szCs w:val="24"/>
        </w:rPr>
        <w:lastRenderedPageBreak/>
        <w:t>CD3</w:t>
      </w:r>
      <w:r w:rsidRPr="008B541C">
        <w:rPr>
          <w:rFonts w:ascii="Times New Roman" w:hAnsi="Times New Roman"/>
          <w:sz w:val="24"/>
          <w:szCs w:val="24"/>
          <w:vertAlign w:val="superscript"/>
        </w:rPr>
        <w:t>+</w:t>
      </w:r>
      <w:r w:rsidRPr="00A2171B">
        <w:rPr>
          <w:rFonts w:ascii="Times New Roman" w:hAnsi="Times New Roman"/>
          <w:sz w:val="24"/>
          <w:szCs w:val="24"/>
        </w:rPr>
        <w:t>CD8</w:t>
      </w:r>
      <w:r w:rsidRPr="008B541C">
        <w:rPr>
          <w:rFonts w:ascii="Times New Roman" w:hAnsi="Times New Roman"/>
          <w:sz w:val="24"/>
          <w:szCs w:val="24"/>
          <w:vertAlign w:val="superscript"/>
        </w:rPr>
        <w:t>+</w:t>
      </w:r>
      <w:r w:rsidRPr="00A2171B">
        <w:rPr>
          <w:rFonts w:ascii="Times New Roman" w:hAnsi="Times New Roman"/>
          <w:sz w:val="24"/>
          <w:szCs w:val="24"/>
        </w:rPr>
        <w:t xml:space="preserve">), T </w:t>
      </w:r>
      <w:r>
        <w:rPr>
          <w:rFonts w:ascii="Times New Roman" w:hAnsi="Times New Roman"/>
          <w:sz w:val="24"/>
          <w:szCs w:val="24"/>
        </w:rPr>
        <w:t>e</w:t>
      </w:r>
      <w:r w:rsidRPr="00A2171B">
        <w:rPr>
          <w:rFonts w:ascii="Times New Roman" w:hAnsi="Times New Roman"/>
          <w:sz w:val="24"/>
          <w:szCs w:val="24"/>
        </w:rPr>
        <w:t>ffector (Ker-17/19-CD19-CD3</w:t>
      </w:r>
      <w:r w:rsidRPr="008B541C">
        <w:rPr>
          <w:rFonts w:ascii="Times New Roman" w:hAnsi="Times New Roman"/>
          <w:sz w:val="24"/>
          <w:szCs w:val="24"/>
          <w:vertAlign w:val="superscript"/>
        </w:rPr>
        <w:t>+</w:t>
      </w:r>
      <w:r w:rsidRPr="00A2171B">
        <w:rPr>
          <w:rFonts w:ascii="Times New Roman" w:hAnsi="Times New Roman"/>
          <w:sz w:val="24"/>
          <w:szCs w:val="24"/>
        </w:rPr>
        <w:t xml:space="preserve"> CD4</w:t>
      </w:r>
      <w:r w:rsidRPr="008B541C">
        <w:rPr>
          <w:rFonts w:ascii="Times New Roman" w:hAnsi="Times New Roman"/>
          <w:sz w:val="24"/>
          <w:szCs w:val="24"/>
          <w:vertAlign w:val="superscript"/>
        </w:rPr>
        <w:t>+</w:t>
      </w:r>
      <w:r w:rsidRPr="00A2171B">
        <w:rPr>
          <w:rFonts w:ascii="Times New Roman" w:hAnsi="Times New Roman"/>
          <w:sz w:val="24"/>
          <w:szCs w:val="24"/>
        </w:rPr>
        <w:t>), T regulatory (Ker-17/19-CD19-CD3</w:t>
      </w:r>
      <w:r w:rsidRPr="008B541C">
        <w:rPr>
          <w:rFonts w:ascii="Times New Roman" w:hAnsi="Times New Roman"/>
          <w:sz w:val="24"/>
          <w:szCs w:val="24"/>
          <w:vertAlign w:val="superscript"/>
        </w:rPr>
        <w:t>+</w:t>
      </w:r>
      <w:r w:rsidRPr="00A2171B">
        <w:rPr>
          <w:rFonts w:ascii="Times New Roman" w:hAnsi="Times New Roman"/>
          <w:sz w:val="24"/>
          <w:szCs w:val="24"/>
        </w:rPr>
        <w:t>CD4</w:t>
      </w:r>
      <w:r w:rsidRPr="008B541C">
        <w:rPr>
          <w:rFonts w:ascii="Times New Roman" w:hAnsi="Times New Roman"/>
          <w:sz w:val="24"/>
          <w:szCs w:val="24"/>
          <w:vertAlign w:val="superscript"/>
        </w:rPr>
        <w:t>+</w:t>
      </w:r>
      <w:r w:rsidRPr="00A2171B">
        <w:rPr>
          <w:rFonts w:ascii="Times New Roman" w:hAnsi="Times New Roman"/>
          <w:sz w:val="24"/>
          <w:szCs w:val="24"/>
        </w:rPr>
        <w:t>Foxp3</w:t>
      </w:r>
      <w:r w:rsidRPr="008B541C">
        <w:rPr>
          <w:rFonts w:ascii="Times New Roman" w:hAnsi="Times New Roman"/>
          <w:sz w:val="24"/>
          <w:szCs w:val="24"/>
          <w:vertAlign w:val="superscript"/>
        </w:rPr>
        <w:t>+</w:t>
      </w:r>
      <w:r w:rsidRPr="00A2171B">
        <w:rPr>
          <w:rFonts w:ascii="Times New Roman" w:hAnsi="Times New Roman"/>
          <w:sz w:val="24"/>
          <w:szCs w:val="24"/>
        </w:rPr>
        <w:t xml:space="preserve"> and Ker-17/19-CD19-CD3</w:t>
      </w:r>
      <w:r w:rsidRPr="008B541C">
        <w:rPr>
          <w:rFonts w:ascii="Times New Roman" w:hAnsi="Times New Roman"/>
          <w:sz w:val="24"/>
          <w:szCs w:val="24"/>
          <w:vertAlign w:val="superscript"/>
        </w:rPr>
        <w:t>+</w:t>
      </w:r>
      <w:r w:rsidRPr="00A2171B">
        <w:rPr>
          <w:rFonts w:ascii="Times New Roman" w:hAnsi="Times New Roman"/>
          <w:sz w:val="24"/>
          <w:szCs w:val="24"/>
        </w:rPr>
        <w:t>Foxp3</w:t>
      </w:r>
      <w:r w:rsidRPr="008B541C">
        <w:rPr>
          <w:rFonts w:ascii="Times New Roman" w:hAnsi="Times New Roman"/>
          <w:sz w:val="24"/>
          <w:szCs w:val="24"/>
          <w:vertAlign w:val="superscript"/>
        </w:rPr>
        <w:t>+</w:t>
      </w:r>
      <w:r w:rsidRPr="00A2171B">
        <w:rPr>
          <w:rFonts w:ascii="Times New Roman" w:hAnsi="Times New Roman"/>
          <w:sz w:val="24"/>
          <w:szCs w:val="24"/>
        </w:rPr>
        <w:t xml:space="preserve"> if CD4 membranous stain was outside of the sectioning plane), </w:t>
      </w:r>
      <w:r>
        <w:rPr>
          <w:rFonts w:ascii="Times New Roman" w:hAnsi="Times New Roman"/>
          <w:sz w:val="24"/>
          <w:szCs w:val="24"/>
        </w:rPr>
        <w:t>m</w:t>
      </w:r>
      <w:r w:rsidRPr="00A2171B">
        <w:rPr>
          <w:rFonts w:ascii="Times New Roman" w:hAnsi="Times New Roman"/>
          <w:sz w:val="24"/>
          <w:szCs w:val="24"/>
        </w:rPr>
        <w:t>acrophages (Ker-17/19-CD19-CD3-CD11b</w:t>
      </w:r>
      <w:r w:rsidRPr="008B541C">
        <w:rPr>
          <w:rFonts w:ascii="Times New Roman" w:hAnsi="Times New Roman"/>
          <w:sz w:val="24"/>
          <w:szCs w:val="24"/>
          <w:vertAlign w:val="superscript"/>
        </w:rPr>
        <w:t>+</w:t>
      </w:r>
      <w:r w:rsidRPr="00A2171B">
        <w:rPr>
          <w:rFonts w:ascii="Times New Roman" w:hAnsi="Times New Roman"/>
          <w:sz w:val="24"/>
          <w:szCs w:val="24"/>
        </w:rPr>
        <w:t xml:space="preserve">), </w:t>
      </w:r>
      <w:r>
        <w:rPr>
          <w:rFonts w:ascii="Times New Roman" w:hAnsi="Times New Roman"/>
          <w:sz w:val="24"/>
          <w:szCs w:val="24"/>
        </w:rPr>
        <w:t>n</w:t>
      </w:r>
      <w:r w:rsidRPr="00A2171B">
        <w:rPr>
          <w:rFonts w:ascii="Times New Roman" w:hAnsi="Times New Roman"/>
          <w:sz w:val="24"/>
          <w:szCs w:val="24"/>
        </w:rPr>
        <w:t>eutrophils (Ker-17/19-CD19-CD3-CD11b-Ly6G</w:t>
      </w:r>
      <w:r w:rsidRPr="008B541C">
        <w:rPr>
          <w:rFonts w:ascii="Times New Roman" w:hAnsi="Times New Roman"/>
          <w:sz w:val="24"/>
          <w:szCs w:val="24"/>
          <w:vertAlign w:val="superscript"/>
        </w:rPr>
        <w:t>+</w:t>
      </w:r>
      <w:r w:rsidRPr="00A2171B">
        <w:rPr>
          <w:rFonts w:ascii="Times New Roman" w:hAnsi="Times New Roman"/>
          <w:sz w:val="24"/>
          <w:szCs w:val="24"/>
        </w:rPr>
        <w:t xml:space="preserve">), </w:t>
      </w:r>
      <w:r>
        <w:rPr>
          <w:rFonts w:ascii="Times New Roman" w:hAnsi="Times New Roman"/>
          <w:sz w:val="24"/>
          <w:szCs w:val="24"/>
        </w:rPr>
        <w:t>m</w:t>
      </w:r>
      <w:r w:rsidRPr="00A2171B">
        <w:rPr>
          <w:rFonts w:ascii="Times New Roman" w:hAnsi="Times New Roman"/>
          <w:sz w:val="24"/>
          <w:szCs w:val="24"/>
        </w:rPr>
        <w:t xml:space="preserve">yeloid </w:t>
      </w:r>
      <w:r>
        <w:rPr>
          <w:rFonts w:ascii="Times New Roman" w:hAnsi="Times New Roman"/>
          <w:sz w:val="24"/>
          <w:szCs w:val="24"/>
        </w:rPr>
        <w:t>d</w:t>
      </w:r>
      <w:r w:rsidRPr="00A2171B">
        <w:rPr>
          <w:rFonts w:ascii="Times New Roman" w:hAnsi="Times New Roman"/>
          <w:sz w:val="24"/>
          <w:szCs w:val="24"/>
        </w:rPr>
        <w:t xml:space="preserve">erived </w:t>
      </w:r>
      <w:r>
        <w:rPr>
          <w:rFonts w:ascii="Times New Roman" w:hAnsi="Times New Roman"/>
          <w:sz w:val="24"/>
          <w:szCs w:val="24"/>
        </w:rPr>
        <w:t>s</w:t>
      </w:r>
      <w:r w:rsidRPr="00A2171B">
        <w:rPr>
          <w:rFonts w:ascii="Times New Roman" w:hAnsi="Times New Roman"/>
          <w:sz w:val="24"/>
          <w:szCs w:val="24"/>
        </w:rPr>
        <w:t>uppressor cells (Ker-17/19-CD19-CD3-CD11b-CD11b</w:t>
      </w:r>
      <w:r w:rsidRPr="008B541C">
        <w:rPr>
          <w:rFonts w:ascii="Times New Roman" w:hAnsi="Times New Roman"/>
          <w:sz w:val="24"/>
          <w:szCs w:val="24"/>
          <w:vertAlign w:val="superscript"/>
        </w:rPr>
        <w:t>+</w:t>
      </w:r>
      <w:r w:rsidRPr="00A2171B">
        <w:rPr>
          <w:rFonts w:ascii="Times New Roman" w:hAnsi="Times New Roman"/>
          <w:sz w:val="24"/>
          <w:szCs w:val="24"/>
        </w:rPr>
        <w:t>Ly6G</w:t>
      </w:r>
      <w:r w:rsidRPr="008B541C">
        <w:rPr>
          <w:rFonts w:ascii="Times New Roman" w:hAnsi="Times New Roman"/>
          <w:sz w:val="24"/>
          <w:szCs w:val="24"/>
          <w:vertAlign w:val="superscript"/>
        </w:rPr>
        <w:t>+</w:t>
      </w:r>
      <w:r w:rsidRPr="00A2171B">
        <w:rPr>
          <w:rFonts w:ascii="Times New Roman" w:hAnsi="Times New Roman"/>
          <w:sz w:val="24"/>
          <w:szCs w:val="24"/>
        </w:rPr>
        <w:t xml:space="preserve">), </w:t>
      </w:r>
      <w:r>
        <w:rPr>
          <w:rFonts w:ascii="Times New Roman" w:hAnsi="Times New Roman"/>
          <w:sz w:val="24"/>
          <w:szCs w:val="24"/>
        </w:rPr>
        <w:t>e</w:t>
      </w:r>
      <w:r w:rsidRPr="00A2171B">
        <w:rPr>
          <w:rFonts w:ascii="Times New Roman" w:hAnsi="Times New Roman"/>
          <w:sz w:val="24"/>
          <w:szCs w:val="24"/>
        </w:rPr>
        <w:t>ndothelial (Ker-17/19-CD19-CD3-CD11b-CD11b-Ly6G-CD31</w:t>
      </w:r>
      <w:r w:rsidRPr="008B541C">
        <w:rPr>
          <w:rFonts w:ascii="Times New Roman" w:hAnsi="Times New Roman"/>
          <w:sz w:val="24"/>
          <w:szCs w:val="24"/>
          <w:vertAlign w:val="superscript"/>
        </w:rPr>
        <w:t>+</w:t>
      </w:r>
      <w:r w:rsidRPr="00A2171B">
        <w:rPr>
          <w:rFonts w:ascii="Times New Roman" w:hAnsi="Times New Roman"/>
          <w:sz w:val="24"/>
          <w:szCs w:val="24"/>
        </w:rPr>
        <w:t xml:space="preserve">), and </w:t>
      </w:r>
      <w:r>
        <w:rPr>
          <w:rFonts w:ascii="Times New Roman" w:hAnsi="Times New Roman"/>
          <w:sz w:val="24"/>
          <w:szCs w:val="24"/>
        </w:rPr>
        <w:t>c</w:t>
      </w:r>
      <w:r w:rsidRPr="00A2171B">
        <w:rPr>
          <w:rFonts w:ascii="Times New Roman" w:hAnsi="Times New Roman"/>
          <w:sz w:val="24"/>
          <w:szCs w:val="24"/>
        </w:rPr>
        <w:t xml:space="preserve">ancer </w:t>
      </w:r>
      <w:r>
        <w:rPr>
          <w:rFonts w:ascii="Times New Roman" w:hAnsi="Times New Roman"/>
          <w:sz w:val="24"/>
          <w:szCs w:val="24"/>
        </w:rPr>
        <w:t>a</w:t>
      </w:r>
      <w:r w:rsidRPr="00A2171B">
        <w:rPr>
          <w:rFonts w:ascii="Times New Roman" w:hAnsi="Times New Roman"/>
          <w:sz w:val="24"/>
          <w:szCs w:val="24"/>
        </w:rPr>
        <w:t xml:space="preserve">ssociated </w:t>
      </w:r>
      <w:r>
        <w:rPr>
          <w:rFonts w:ascii="Times New Roman" w:hAnsi="Times New Roman"/>
          <w:sz w:val="24"/>
          <w:szCs w:val="24"/>
        </w:rPr>
        <w:t>f</w:t>
      </w:r>
      <w:r w:rsidRPr="00A2171B">
        <w:rPr>
          <w:rFonts w:ascii="Times New Roman" w:hAnsi="Times New Roman"/>
          <w:sz w:val="24"/>
          <w:szCs w:val="24"/>
        </w:rPr>
        <w:t xml:space="preserve">ibroblasts (negative for all other markers and positive for any of the mesenchymal markers: αSMA, FAP, PDGFRβ, </w:t>
      </w:r>
      <w:r>
        <w:rPr>
          <w:rFonts w:ascii="Times New Roman" w:hAnsi="Times New Roman"/>
          <w:sz w:val="24"/>
          <w:szCs w:val="24"/>
        </w:rPr>
        <w:t>d</w:t>
      </w:r>
      <w:r w:rsidRPr="00A2171B">
        <w:rPr>
          <w:rFonts w:ascii="Times New Roman" w:hAnsi="Times New Roman"/>
          <w:sz w:val="24"/>
          <w:szCs w:val="24"/>
        </w:rPr>
        <w:t xml:space="preserve">esmin and </w:t>
      </w:r>
      <w:r>
        <w:rPr>
          <w:rFonts w:ascii="Times New Roman" w:hAnsi="Times New Roman"/>
          <w:sz w:val="24"/>
          <w:szCs w:val="24"/>
        </w:rPr>
        <w:t>i</w:t>
      </w:r>
      <w:r w:rsidRPr="00A2171B">
        <w:rPr>
          <w:rFonts w:ascii="Times New Roman" w:hAnsi="Times New Roman"/>
          <w:sz w:val="24"/>
          <w:szCs w:val="24"/>
        </w:rPr>
        <w:t>ntegrinβ3). Expression of functional markers whose expression was of interest regardless of cellular population (pAKT, pERK, CD11b, αSMA, FAP, PDGFRβ, Desmin and Integrinβ3) was exported using the phenoplex guided workflow. Cellular features such as phenotype, marker positivity, x, y coordinates, area, and shapes (form factor and ellipticalness) were exported for each cell. Count analyses and percentages were calculated in xcel using pivot tables and graphed in Prism</w:t>
      </w:r>
      <w:r>
        <w:rPr>
          <w:rFonts w:ascii="Times New Roman" w:hAnsi="Times New Roman"/>
          <w:sz w:val="24"/>
          <w:szCs w:val="24"/>
        </w:rPr>
        <w:t xml:space="preserve"> </w:t>
      </w:r>
      <w:r w:rsidRPr="005B4518">
        <w:rPr>
          <w:rFonts w:ascii="Times New Roman" w:hAnsi="Times New Roman"/>
          <w:sz w:val="24"/>
          <w:szCs w:val="24"/>
        </w:rPr>
        <w:t>(RRID:SCR_005375)</w:t>
      </w:r>
      <w:r w:rsidRPr="00A2171B">
        <w:rPr>
          <w:rFonts w:ascii="Times New Roman" w:hAnsi="Times New Roman"/>
          <w:sz w:val="24"/>
          <w:szCs w:val="24"/>
        </w:rPr>
        <w:t xml:space="preserve">. </w:t>
      </w:r>
    </w:p>
    <w:p w14:paraId="408C6133" w14:textId="77777777" w:rsidR="00930161" w:rsidRPr="00A2171B" w:rsidRDefault="00930161" w:rsidP="00930161">
      <w:pPr>
        <w:spacing w:after="0" w:line="360" w:lineRule="auto"/>
        <w:jc w:val="both"/>
        <w:rPr>
          <w:rFonts w:ascii="Times New Roman" w:hAnsi="Times New Roman"/>
          <w:b/>
          <w:sz w:val="24"/>
          <w:szCs w:val="24"/>
        </w:rPr>
      </w:pPr>
      <w:r w:rsidRPr="00A2171B">
        <w:rPr>
          <w:rFonts w:ascii="Times New Roman" w:hAnsi="Times New Roman"/>
          <w:b/>
          <w:sz w:val="24"/>
          <w:szCs w:val="24"/>
        </w:rPr>
        <w:t xml:space="preserve">Spatial </w:t>
      </w:r>
      <w:r>
        <w:rPr>
          <w:rFonts w:ascii="Times New Roman" w:hAnsi="Times New Roman"/>
          <w:b/>
          <w:sz w:val="24"/>
          <w:szCs w:val="24"/>
        </w:rPr>
        <w:t>A</w:t>
      </w:r>
      <w:r w:rsidRPr="00A2171B">
        <w:rPr>
          <w:rFonts w:ascii="Times New Roman" w:hAnsi="Times New Roman"/>
          <w:b/>
          <w:sz w:val="24"/>
          <w:szCs w:val="24"/>
        </w:rPr>
        <w:t>nalysis</w:t>
      </w:r>
    </w:p>
    <w:p w14:paraId="6479B0F3"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Cell-cell infiltration was calculated using the G-Function for each pairwise target and neighbor analysis every 10um radii for 10-200um for each TMA core. Vehicle and ADT</w:t>
      </w:r>
      <w:r>
        <w:rPr>
          <w:rFonts w:ascii="Times New Roman" w:hAnsi="Times New Roman"/>
          <w:sz w:val="24"/>
          <w:szCs w:val="24"/>
        </w:rPr>
        <w:t>-1004</w:t>
      </w:r>
      <w:r w:rsidRPr="00A2171B">
        <w:rPr>
          <w:rFonts w:ascii="Times New Roman" w:hAnsi="Times New Roman"/>
          <w:sz w:val="24"/>
          <w:szCs w:val="24"/>
        </w:rPr>
        <w:t xml:space="preserve"> treated tumor cores were averaged and significant differences at each radii point w</w:t>
      </w:r>
      <w:r>
        <w:rPr>
          <w:rFonts w:ascii="Times New Roman" w:hAnsi="Times New Roman"/>
          <w:sz w:val="24"/>
          <w:szCs w:val="24"/>
        </w:rPr>
        <w:t>ere</w:t>
      </w:r>
      <w:r w:rsidRPr="00A2171B">
        <w:rPr>
          <w:rFonts w:ascii="Times New Roman" w:hAnsi="Times New Roman"/>
          <w:sz w:val="24"/>
          <w:szCs w:val="24"/>
        </w:rPr>
        <w:t xml:space="preserve"> calculated using a</w:t>
      </w:r>
      <w:r>
        <w:rPr>
          <w:rFonts w:ascii="Times New Roman" w:hAnsi="Times New Roman"/>
          <w:sz w:val="24"/>
          <w:szCs w:val="24"/>
        </w:rPr>
        <w:t xml:space="preserve"> paired</w:t>
      </w:r>
      <w:r w:rsidRPr="00A2171B">
        <w:rPr>
          <w:rFonts w:ascii="Times New Roman" w:hAnsi="Times New Roman"/>
          <w:sz w:val="24"/>
          <w:szCs w:val="24"/>
        </w:rPr>
        <w:t xml:space="preserve"> t-test.</w:t>
      </w:r>
    </w:p>
    <w:p w14:paraId="2B8648CC"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 xml:space="preserve">Marker expression analysis of interesting co-localization phenotypes were calculated using a </w:t>
      </w:r>
      <w:r>
        <w:rPr>
          <w:rFonts w:ascii="Times New Roman" w:hAnsi="Times New Roman"/>
          <w:sz w:val="24"/>
          <w:szCs w:val="24"/>
        </w:rPr>
        <w:t>MATLAB (</w:t>
      </w:r>
      <w:r w:rsidRPr="00437F84">
        <w:rPr>
          <w:rFonts w:ascii="Times New Roman" w:hAnsi="Times New Roman"/>
          <w:sz w:val="24"/>
          <w:szCs w:val="24"/>
        </w:rPr>
        <w:t>RRID:SCR_001622</w:t>
      </w:r>
      <w:r>
        <w:rPr>
          <w:rFonts w:ascii="Times New Roman" w:hAnsi="Times New Roman"/>
          <w:sz w:val="24"/>
          <w:szCs w:val="24"/>
        </w:rPr>
        <w:t>) s</w:t>
      </w:r>
      <w:r w:rsidRPr="00A2171B">
        <w:rPr>
          <w:rFonts w:ascii="Times New Roman" w:hAnsi="Times New Roman"/>
          <w:sz w:val="24"/>
          <w:szCs w:val="24"/>
        </w:rPr>
        <w:t>cript delineated as follows:</w:t>
      </w:r>
    </w:p>
    <w:p w14:paraId="59A390E0"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 xml:space="preserve">For cells type X, type Y and marker A </w:t>
      </w:r>
      <w:r w:rsidRPr="00A2171B">
        <w:rPr>
          <w:rFonts w:ascii="Times New Roman" w:hAnsi="Times New Roman"/>
          <w:sz w:val="24"/>
          <w:szCs w:val="24"/>
        </w:rPr>
        <w:tab/>
      </w:r>
    </w:p>
    <w:p w14:paraId="72F9C840"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Under a given radius r, assume that we can find:</w:t>
      </w:r>
      <w:r w:rsidRPr="00A2171B">
        <w:rPr>
          <w:rFonts w:ascii="Times New Roman" w:hAnsi="Times New Roman"/>
          <w:sz w:val="24"/>
          <w:szCs w:val="24"/>
        </w:rPr>
        <w:tab/>
      </w:r>
    </w:p>
    <w:p w14:paraId="73842826"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X1 cells for cells that are: X type, expressing A, and has at least one Y cell within r</w:t>
      </w:r>
      <w:r w:rsidRPr="00A2171B">
        <w:rPr>
          <w:rFonts w:ascii="Times New Roman" w:hAnsi="Times New Roman"/>
          <w:sz w:val="24"/>
          <w:szCs w:val="24"/>
        </w:rPr>
        <w:tab/>
      </w:r>
    </w:p>
    <w:p w14:paraId="30051F09"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X2 cells for cells that are: X type, not expressing A, and has at least one Y cell within r</w:t>
      </w:r>
      <w:r w:rsidRPr="00A2171B">
        <w:rPr>
          <w:rFonts w:ascii="Times New Roman" w:hAnsi="Times New Roman"/>
          <w:sz w:val="24"/>
          <w:szCs w:val="24"/>
        </w:rPr>
        <w:tab/>
      </w:r>
    </w:p>
    <w:p w14:paraId="4F845F08"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X3 cells for cells that are: X type, expressing A, and has no Y cells within r</w:t>
      </w:r>
      <w:r w:rsidRPr="00A2171B">
        <w:rPr>
          <w:rFonts w:ascii="Times New Roman" w:hAnsi="Times New Roman"/>
          <w:sz w:val="24"/>
          <w:szCs w:val="24"/>
        </w:rPr>
        <w:tab/>
      </w:r>
    </w:p>
    <w:p w14:paraId="243E89AE"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X4 cells for cells that are: X type, not expressing A, and has no Y cell</w:t>
      </w:r>
      <w:r>
        <w:rPr>
          <w:rFonts w:ascii="Times New Roman" w:hAnsi="Times New Roman"/>
          <w:sz w:val="24"/>
          <w:szCs w:val="24"/>
        </w:rPr>
        <w:t>s</w:t>
      </w:r>
      <w:r w:rsidRPr="00A2171B">
        <w:rPr>
          <w:rFonts w:ascii="Times New Roman" w:hAnsi="Times New Roman"/>
          <w:sz w:val="24"/>
          <w:szCs w:val="24"/>
        </w:rPr>
        <w:t xml:space="preserve"> within r</w:t>
      </w:r>
    </w:p>
    <w:p w14:paraId="0E348E8A"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X5 cells that are: X type, has at least one A-positive Y cell within r</w:t>
      </w:r>
      <w:r w:rsidRPr="00A2171B">
        <w:rPr>
          <w:rFonts w:ascii="Times New Roman" w:hAnsi="Times New Roman"/>
          <w:sz w:val="24"/>
          <w:szCs w:val="24"/>
        </w:rPr>
        <w:tab/>
      </w:r>
    </w:p>
    <w:p w14:paraId="114CEBB3"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X6 cells that are: X type, has at least one A-negative Y cell within r</w:t>
      </w:r>
      <w:r w:rsidRPr="00A2171B">
        <w:rPr>
          <w:rFonts w:ascii="Times New Roman" w:hAnsi="Times New Roman"/>
          <w:sz w:val="24"/>
          <w:szCs w:val="24"/>
        </w:rPr>
        <w:tab/>
      </w:r>
    </w:p>
    <w:p w14:paraId="4EFAE1E8"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X7 cells that are: X type, no A-positive Y cells within r</w:t>
      </w:r>
      <w:r w:rsidRPr="00A2171B">
        <w:rPr>
          <w:rFonts w:ascii="Times New Roman" w:hAnsi="Times New Roman"/>
          <w:sz w:val="24"/>
          <w:szCs w:val="24"/>
        </w:rPr>
        <w:tab/>
      </w:r>
    </w:p>
    <w:p w14:paraId="09B95DBF"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X8 cells that are: X type, no A-negative Y cell</w:t>
      </w:r>
      <w:r>
        <w:rPr>
          <w:rFonts w:ascii="Times New Roman" w:hAnsi="Times New Roman"/>
          <w:sz w:val="24"/>
          <w:szCs w:val="24"/>
        </w:rPr>
        <w:t>s</w:t>
      </w:r>
      <w:r w:rsidRPr="00A2171B">
        <w:rPr>
          <w:rFonts w:ascii="Times New Roman" w:hAnsi="Times New Roman"/>
          <w:sz w:val="24"/>
          <w:szCs w:val="24"/>
        </w:rPr>
        <w:t xml:space="preserve"> within r</w:t>
      </w:r>
      <w:r w:rsidRPr="00A2171B">
        <w:rPr>
          <w:rFonts w:ascii="Times New Roman" w:hAnsi="Times New Roman"/>
          <w:sz w:val="24"/>
          <w:szCs w:val="24"/>
        </w:rPr>
        <w:tab/>
      </w:r>
    </w:p>
    <w:p w14:paraId="274E2169" w14:textId="77777777" w:rsidR="00930161" w:rsidRPr="00A2171B" w:rsidRDefault="00930161" w:rsidP="00930161">
      <w:pPr>
        <w:spacing w:after="0" w:line="360" w:lineRule="auto"/>
        <w:ind w:left="720"/>
        <w:jc w:val="both"/>
        <w:rPr>
          <w:rFonts w:ascii="Times New Roman" w:hAnsi="Times New Roman"/>
          <w:sz w:val="24"/>
          <w:szCs w:val="24"/>
        </w:rPr>
      </w:pPr>
      <w:r w:rsidRPr="00A2171B">
        <w:rPr>
          <w:rFonts w:ascii="Times New Roman" w:hAnsi="Times New Roman"/>
          <w:sz w:val="24"/>
          <w:szCs w:val="24"/>
        </w:rPr>
        <w:t>X9 cells for cells that are: X type, has at least one Y cell within r (total number of X co-localization with Y)</w:t>
      </w:r>
      <w:r w:rsidRPr="00A2171B">
        <w:rPr>
          <w:rFonts w:ascii="Times New Roman" w:hAnsi="Times New Roman"/>
          <w:sz w:val="24"/>
          <w:szCs w:val="24"/>
        </w:rPr>
        <w:tab/>
      </w:r>
    </w:p>
    <w:p w14:paraId="7B647562"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lastRenderedPageBreak/>
        <w:t xml:space="preserve">Sum of X1~X4 will be the total number of X cells. X1+X3 will be the total number of A-expressing X cells. X1+X2 will be the total number of X cells with co-localization with r. X5+X7 = X6+X8 = X = total number of X. </w:t>
      </w:r>
    </w:p>
    <w:p w14:paraId="57F8324D" w14:textId="77777777" w:rsidR="00930161" w:rsidRPr="00A2171B" w:rsidRDefault="00930161" w:rsidP="00930161">
      <w:pPr>
        <w:spacing w:after="0" w:line="360" w:lineRule="auto"/>
        <w:jc w:val="both"/>
        <w:rPr>
          <w:rFonts w:ascii="Times New Roman" w:hAnsi="Times New Roman"/>
          <w:sz w:val="24"/>
          <w:szCs w:val="24"/>
        </w:rPr>
      </w:pPr>
      <w:r w:rsidRPr="00A2171B">
        <w:rPr>
          <w:rFonts w:ascii="Times New Roman" w:hAnsi="Times New Roman"/>
          <w:sz w:val="24"/>
          <w:szCs w:val="24"/>
        </w:rPr>
        <w:t>We then define:</w:t>
      </w:r>
      <w:r w:rsidRPr="00A2171B">
        <w:rPr>
          <w:rFonts w:ascii="Times New Roman" w:hAnsi="Times New Roman"/>
          <w:sz w:val="24"/>
          <w:szCs w:val="24"/>
        </w:rPr>
        <w:tab/>
      </w:r>
    </w:p>
    <w:p w14:paraId="67AE9DFE"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M1 = X1/(X1+</w:t>
      </w:r>
      <w:r>
        <w:rPr>
          <w:rFonts w:ascii="Times New Roman" w:hAnsi="Times New Roman"/>
          <w:sz w:val="24"/>
          <w:szCs w:val="24"/>
        </w:rPr>
        <w:t xml:space="preserve">X2). </w:t>
      </w:r>
      <w:r w:rsidRPr="00A2171B">
        <w:rPr>
          <w:rFonts w:ascii="Times New Roman" w:hAnsi="Times New Roman"/>
          <w:sz w:val="24"/>
          <w:szCs w:val="24"/>
        </w:rPr>
        <w:t>M1 is the fraction of A-expression in X that co-localize with Y</w:t>
      </w:r>
      <w:r w:rsidRPr="00A2171B">
        <w:rPr>
          <w:rFonts w:ascii="Times New Roman" w:hAnsi="Times New Roman"/>
          <w:sz w:val="24"/>
          <w:szCs w:val="24"/>
        </w:rPr>
        <w:tab/>
      </w:r>
    </w:p>
    <w:p w14:paraId="30F01A4D" w14:textId="77777777" w:rsidR="00930161" w:rsidRPr="00A2171B" w:rsidRDefault="00930161" w:rsidP="00930161">
      <w:pPr>
        <w:spacing w:after="0" w:line="360" w:lineRule="auto"/>
        <w:ind w:firstLine="720"/>
        <w:jc w:val="both"/>
        <w:rPr>
          <w:rFonts w:ascii="Times New Roman" w:hAnsi="Times New Roman"/>
          <w:sz w:val="24"/>
          <w:szCs w:val="24"/>
        </w:rPr>
      </w:pPr>
      <w:r>
        <w:rPr>
          <w:rFonts w:ascii="Times New Roman" w:hAnsi="Times New Roman"/>
          <w:sz w:val="24"/>
          <w:szCs w:val="24"/>
        </w:rPr>
        <w:t xml:space="preserve">M2 = X3/(X3+X4). </w:t>
      </w:r>
      <w:r w:rsidRPr="00A2171B">
        <w:rPr>
          <w:rFonts w:ascii="Times New Roman" w:hAnsi="Times New Roman"/>
          <w:sz w:val="24"/>
          <w:szCs w:val="24"/>
        </w:rPr>
        <w:t xml:space="preserve">M2 is </w:t>
      </w:r>
      <w:r>
        <w:rPr>
          <w:rFonts w:ascii="Times New Roman" w:hAnsi="Times New Roman"/>
          <w:sz w:val="24"/>
          <w:szCs w:val="24"/>
        </w:rPr>
        <w:t xml:space="preserve">the </w:t>
      </w:r>
      <w:r w:rsidRPr="00A2171B">
        <w:rPr>
          <w:rFonts w:ascii="Times New Roman" w:hAnsi="Times New Roman"/>
          <w:sz w:val="24"/>
          <w:szCs w:val="24"/>
        </w:rPr>
        <w:t>fraction of A-expression in X that do not colocalize with Y</w:t>
      </w:r>
      <w:r w:rsidRPr="00A2171B">
        <w:rPr>
          <w:rFonts w:ascii="Times New Roman" w:hAnsi="Times New Roman"/>
          <w:sz w:val="24"/>
          <w:szCs w:val="24"/>
        </w:rPr>
        <w:tab/>
      </w:r>
    </w:p>
    <w:p w14:paraId="062DCD93" w14:textId="77777777" w:rsidR="00930161" w:rsidRPr="00A2171B" w:rsidRDefault="00930161" w:rsidP="00930161">
      <w:pPr>
        <w:spacing w:after="0" w:line="360" w:lineRule="auto"/>
        <w:ind w:left="720"/>
        <w:jc w:val="both"/>
        <w:rPr>
          <w:rFonts w:ascii="Times New Roman" w:hAnsi="Times New Roman"/>
          <w:sz w:val="24"/>
          <w:szCs w:val="24"/>
        </w:rPr>
      </w:pPr>
      <w:r>
        <w:rPr>
          <w:rFonts w:ascii="Times New Roman" w:hAnsi="Times New Roman"/>
          <w:sz w:val="24"/>
          <w:szCs w:val="24"/>
        </w:rPr>
        <w:t xml:space="preserve">M3 = X1/(X1+X3). </w:t>
      </w:r>
      <w:r w:rsidRPr="00A2171B">
        <w:rPr>
          <w:rFonts w:ascii="Times New Roman" w:hAnsi="Times New Roman"/>
          <w:sz w:val="24"/>
          <w:szCs w:val="24"/>
        </w:rPr>
        <w:t xml:space="preserve">M3 is </w:t>
      </w:r>
      <w:r>
        <w:rPr>
          <w:rFonts w:ascii="Times New Roman" w:hAnsi="Times New Roman"/>
          <w:sz w:val="24"/>
          <w:szCs w:val="24"/>
        </w:rPr>
        <w:t xml:space="preserve">the </w:t>
      </w:r>
      <w:r w:rsidRPr="00A2171B">
        <w:rPr>
          <w:rFonts w:ascii="Times New Roman" w:hAnsi="Times New Roman"/>
          <w:sz w:val="24"/>
          <w:szCs w:val="24"/>
        </w:rPr>
        <w:t>fraction of co-localization of X with Y out of all A-expressing X cells</w:t>
      </w:r>
      <w:r w:rsidRPr="00A2171B">
        <w:rPr>
          <w:rFonts w:ascii="Times New Roman" w:hAnsi="Times New Roman"/>
          <w:sz w:val="24"/>
          <w:szCs w:val="24"/>
        </w:rPr>
        <w:tab/>
      </w:r>
    </w:p>
    <w:p w14:paraId="26342C76" w14:textId="77777777" w:rsidR="00930161" w:rsidRPr="00A2171B" w:rsidRDefault="00930161" w:rsidP="00930161">
      <w:pPr>
        <w:spacing w:after="0" w:line="360" w:lineRule="auto"/>
        <w:ind w:left="720"/>
        <w:jc w:val="both"/>
        <w:rPr>
          <w:rFonts w:ascii="Times New Roman" w:hAnsi="Times New Roman"/>
          <w:sz w:val="24"/>
          <w:szCs w:val="24"/>
        </w:rPr>
      </w:pPr>
      <w:r w:rsidRPr="00A2171B">
        <w:rPr>
          <w:rFonts w:ascii="Times New Roman" w:hAnsi="Times New Roman"/>
          <w:sz w:val="24"/>
          <w:szCs w:val="24"/>
        </w:rPr>
        <w:t xml:space="preserve">M4 = X2/(X2+X4). M4 is </w:t>
      </w:r>
      <w:r>
        <w:rPr>
          <w:rFonts w:ascii="Times New Roman" w:hAnsi="Times New Roman"/>
          <w:sz w:val="24"/>
          <w:szCs w:val="24"/>
        </w:rPr>
        <w:t xml:space="preserve">the </w:t>
      </w:r>
      <w:r w:rsidRPr="00A2171B">
        <w:rPr>
          <w:rFonts w:ascii="Times New Roman" w:hAnsi="Times New Roman"/>
          <w:sz w:val="24"/>
          <w:szCs w:val="24"/>
        </w:rPr>
        <w:t>fraction of colocaliz</w:t>
      </w:r>
      <w:r>
        <w:rPr>
          <w:rFonts w:ascii="Times New Roman" w:hAnsi="Times New Roman"/>
          <w:sz w:val="24"/>
          <w:szCs w:val="24"/>
        </w:rPr>
        <w:t>e</w:t>
      </w:r>
      <w:r w:rsidRPr="00A2171B">
        <w:rPr>
          <w:rFonts w:ascii="Times New Roman" w:hAnsi="Times New Roman"/>
          <w:sz w:val="24"/>
          <w:szCs w:val="24"/>
        </w:rPr>
        <w:t>d X cells out of all non-A-expressing X cells</w:t>
      </w:r>
      <w:r w:rsidRPr="00A2171B">
        <w:rPr>
          <w:rFonts w:ascii="Times New Roman" w:hAnsi="Times New Roman"/>
          <w:sz w:val="24"/>
          <w:szCs w:val="24"/>
        </w:rPr>
        <w:tab/>
      </w:r>
    </w:p>
    <w:p w14:paraId="3A9A7D37" w14:textId="77777777" w:rsidR="00930161" w:rsidRPr="00A2171B"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M5 = X5/X. M5 is the fraction of X that co-localize</w:t>
      </w:r>
      <w:r>
        <w:rPr>
          <w:rFonts w:ascii="Times New Roman" w:hAnsi="Times New Roman"/>
          <w:sz w:val="24"/>
          <w:szCs w:val="24"/>
        </w:rPr>
        <w:t>s</w:t>
      </w:r>
      <w:r w:rsidRPr="00A2171B">
        <w:rPr>
          <w:rFonts w:ascii="Times New Roman" w:hAnsi="Times New Roman"/>
          <w:sz w:val="24"/>
          <w:szCs w:val="24"/>
        </w:rPr>
        <w:t xml:space="preserve"> with A-positive Y</w:t>
      </w:r>
      <w:r w:rsidRPr="00A2171B">
        <w:rPr>
          <w:rFonts w:ascii="Times New Roman" w:hAnsi="Times New Roman"/>
          <w:sz w:val="24"/>
          <w:szCs w:val="24"/>
        </w:rPr>
        <w:tab/>
      </w:r>
    </w:p>
    <w:p w14:paraId="53C2725C" w14:textId="77777777" w:rsidR="00930161" w:rsidRPr="00587485" w:rsidRDefault="00930161" w:rsidP="00930161">
      <w:pPr>
        <w:spacing w:after="0" w:line="360" w:lineRule="auto"/>
        <w:ind w:firstLine="720"/>
        <w:jc w:val="both"/>
        <w:rPr>
          <w:rFonts w:ascii="Times New Roman" w:hAnsi="Times New Roman"/>
          <w:sz w:val="24"/>
          <w:szCs w:val="24"/>
        </w:rPr>
      </w:pPr>
      <w:r w:rsidRPr="00A2171B">
        <w:rPr>
          <w:rFonts w:ascii="Times New Roman" w:hAnsi="Times New Roman"/>
          <w:sz w:val="24"/>
          <w:szCs w:val="24"/>
        </w:rPr>
        <w:t>M6 = X6/X. M6 is the fraction of X that co-localize</w:t>
      </w:r>
      <w:r>
        <w:rPr>
          <w:rFonts w:ascii="Times New Roman" w:hAnsi="Times New Roman"/>
          <w:sz w:val="24"/>
          <w:szCs w:val="24"/>
        </w:rPr>
        <w:t>s</w:t>
      </w:r>
      <w:r w:rsidRPr="00A2171B">
        <w:rPr>
          <w:rFonts w:ascii="Times New Roman" w:hAnsi="Times New Roman"/>
          <w:sz w:val="24"/>
          <w:szCs w:val="24"/>
        </w:rPr>
        <w:t xml:space="preserve"> with A-negative Y.</w:t>
      </w:r>
      <w:r w:rsidRPr="00587485">
        <w:rPr>
          <w:rFonts w:ascii="Times New Roman" w:hAnsi="Times New Roman"/>
          <w:sz w:val="24"/>
          <w:szCs w:val="24"/>
        </w:rPr>
        <w:tab/>
      </w:r>
    </w:p>
    <w:p w14:paraId="65AA02EB" w14:textId="77777777" w:rsidR="00930161" w:rsidRDefault="00930161" w:rsidP="00930161">
      <w:pPr>
        <w:spacing w:after="0" w:line="360" w:lineRule="auto"/>
        <w:jc w:val="both"/>
        <w:rPr>
          <w:rFonts w:ascii="Times New Roman" w:hAnsi="Times New Roman"/>
          <w:sz w:val="24"/>
          <w:szCs w:val="24"/>
        </w:rPr>
      </w:pPr>
      <w:r w:rsidRPr="00D266F1">
        <w:rPr>
          <w:rFonts w:ascii="Times New Roman" w:hAnsi="Times New Roman"/>
          <w:b/>
          <w:sz w:val="24"/>
          <w:szCs w:val="24"/>
        </w:rPr>
        <w:t>Statistical Analyses</w:t>
      </w:r>
    </w:p>
    <w:p w14:paraId="463EE6DC" w14:textId="77777777" w:rsidR="00930161" w:rsidRDefault="00930161" w:rsidP="00930161">
      <w:pPr>
        <w:spacing w:line="360" w:lineRule="auto"/>
        <w:jc w:val="both"/>
        <w:rPr>
          <w:rFonts w:ascii="Times New Roman" w:hAnsi="Times New Roman"/>
          <w:sz w:val="24"/>
          <w:szCs w:val="24"/>
        </w:rPr>
      </w:pPr>
      <w:r w:rsidRPr="00B97D7A">
        <w:rPr>
          <w:rFonts w:ascii="Times New Roman" w:hAnsi="Times New Roman"/>
          <w:sz w:val="24"/>
          <w:szCs w:val="24"/>
        </w:rPr>
        <w:t xml:space="preserve">Statistical analyses and data visualization were </w:t>
      </w:r>
      <w:r>
        <w:rPr>
          <w:rFonts w:ascii="Times New Roman" w:hAnsi="Times New Roman"/>
          <w:sz w:val="24"/>
          <w:szCs w:val="24"/>
        </w:rPr>
        <w:t>done</w:t>
      </w:r>
      <w:r w:rsidRPr="00B97D7A">
        <w:rPr>
          <w:rFonts w:ascii="Times New Roman" w:hAnsi="Times New Roman"/>
          <w:sz w:val="24"/>
          <w:szCs w:val="24"/>
        </w:rPr>
        <w:t xml:space="preserve"> using GraphPad Prism</w:t>
      </w:r>
      <w:r>
        <w:rPr>
          <w:rFonts w:ascii="Times New Roman" w:hAnsi="Times New Roman"/>
          <w:sz w:val="24"/>
          <w:szCs w:val="24"/>
        </w:rPr>
        <w:t xml:space="preserve"> </w:t>
      </w:r>
      <w:r w:rsidRPr="005B4518">
        <w:rPr>
          <w:rFonts w:ascii="Times New Roman" w:hAnsi="Times New Roman"/>
          <w:sz w:val="24"/>
          <w:szCs w:val="24"/>
        </w:rPr>
        <w:t>(RRID:SCR_005375)</w:t>
      </w:r>
      <w:r w:rsidRPr="00B97D7A">
        <w:rPr>
          <w:rFonts w:ascii="Times New Roman" w:hAnsi="Times New Roman"/>
          <w:sz w:val="24"/>
          <w:szCs w:val="24"/>
        </w:rPr>
        <w:t>. The data are represented as means accompanied by either standard deviation (SD) or standard error of the mean (SEM).</w:t>
      </w:r>
      <w:r w:rsidRPr="008F1C18">
        <w:t xml:space="preserve"> </w:t>
      </w:r>
      <w:r w:rsidRPr="00A94C20">
        <w:rPr>
          <w:rFonts w:ascii="Times New Roman" w:hAnsi="Times New Roman"/>
          <w:sz w:val="24"/>
          <w:szCs w:val="24"/>
        </w:rPr>
        <w:t xml:space="preserve">A </w:t>
      </w:r>
      <w:r>
        <w:rPr>
          <w:rFonts w:ascii="Times New Roman" w:hAnsi="Times New Roman"/>
          <w:sz w:val="24"/>
          <w:szCs w:val="24"/>
        </w:rPr>
        <w:t xml:space="preserve">repeated measures </w:t>
      </w:r>
      <w:r w:rsidRPr="00A94C20">
        <w:rPr>
          <w:rFonts w:ascii="Times New Roman" w:hAnsi="Times New Roman"/>
          <w:sz w:val="24"/>
          <w:szCs w:val="24"/>
        </w:rPr>
        <w:t>analysis of variance (ANOVA)</w:t>
      </w:r>
      <w:r>
        <w:rPr>
          <w:rFonts w:ascii="Times New Roman" w:hAnsi="Times New Roman"/>
          <w:sz w:val="24"/>
          <w:szCs w:val="24"/>
        </w:rPr>
        <w:t xml:space="preserve"> or ANOVA</w:t>
      </w:r>
      <w:r w:rsidRPr="00A94C20">
        <w:rPr>
          <w:rFonts w:ascii="Times New Roman" w:hAnsi="Times New Roman"/>
          <w:sz w:val="24"/>
          <w:szCs w:val="24"/>
        </w:rPr>
        <w:t xml:space="preserve"> with Bonferroni correction and a two-tailed Student's t-test were conducted to evaluate and apply multiple corrections for assessing statistical significance between groups.</w:t>
      </w:r>
      <w:r>
        <w:rPr>
          <w:rFonts w:ascii="Times New Roman" w:hAnsi="Times New Roman"/>
          <w:sz w:val="24"/>
          <w:szCs w:val="24"/>
        </w:rPr>
        <w:t xml:space="preserve"> To determine</w:t>
      </w:r>
      <w:r w:rsidRPr="00B97D7A">
        <w:rPr>
          <w:rFonts w:ascii="Times New Roman" w:hAnsi="Times New Roman"/>
          <w:sz w:val="24"/>
          <w:szCs w:val="24"/>
        </w:rPr>
        <w:t xml:space="preserve"> IC</w:t>
      </w:r>
      <w:r w:rsidRPr="009D417F">
        <w:rPr>
          <w:rFonts w:ascii="Times New Roman" w:hAnsi="Times New Roman"/>
          <w:sz w:val="24"/>
          <w:szCs w:val="24"/>
          <w:vertAlign w:val="subscript"/>
        </w:rPr>
        <w:t>50</w:t>
      </w:r>
      <w:r w:rsidRPr="00B97D7A">
        <w:rPr>
          <w:rFonts w:ascii="Times New Roman" w:hAnsi="Times New Roman"/>
          <w:sz w:val="24"/>
          <w:szCs w:val="24"/>
        </w:rPr>
        <w:t xml:space="preserve"> values, concentrations were log-transformed, and the data were normalized to the control, followed by a log (inhibitor) vs. response (four-parameter nonlinear dose-response) analysis. </w:t>
      </w:r>
      <w:r w:rsidRPr="008F1C18">
        <w:rPr>
          <w:rFonts w:ascii="Times New Roman" w:hAnsi="Times New Roman"/>
          <w:sz w:val="24"/>
          <w:szCs w:val="24"/>
        </w:rPr>
        <w:t>A statistical significance threshold was set at p &lt; 0.05.</w:t>
      </w:r>
    </w:p>
    <w:p w14:paraId="762B5891" w14:textId="77777777" w:rsidR="00696A06" w:rsidRDefault="00696A06"/>
    <w:sectPr w:rsidR="00696A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161"/>
    <w:rsid w:val="00241959"/>
    <w:rsid w:val="00241AD7"/>
    <w:rsid w:val="003E7FD1"/>
    <w:rsid w:val="005B3573"/>
    <w:rsid w:val="00696A06"/>
    <w:rsid w:val="00930161"/>
    <w:rsid w:val="00941C3F"/>
    <w:rsid w:val="00AC3DD6"/>
    <w:rsid w:val="00B80F04"/>
    <w:rsid w:val="00E10DED"/>
    <w:rsid w:val="00F62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47A2"/>
  <w15:chartTrackingRefBased/>
  <w15:docId w15:val="{B83CFB60-7702-4821-83B8-A5B40ABE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16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25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9</Pages>
  <Words>3305</Words>
  <Characters>18973</Characters>
  <Application>Microsoft Office Word</Application>
  <DocSecurity>0</DocSecurity>
  <Lines>279</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Alabama at Birmingham</Company>
  <LinksUpToDate>false</LinksUpToDate>
  <CharactersWithSpaces>22207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Bandi, Dhana Sekhar Reddy (Campus)</dc:creator>
  <cp:keywords/>
  <dc:description/>
  <cp:lastModifiedBy>Bandi, Dhana Sekhar Reddy (Campus)</cp:lastModifiedBy>
  <cp:revision>9</cp:revision>
  <dcterms:created xsi:type="dcterms:W3CDTF">2025-02-21T19:36:00Z</dcterms:created>
  <dcterms:modified xsi:type="dcterms:W3CDTF">2025-02-25T22:14:00Z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bd6685bc-1f81-4ad3-9b87-c21a8b832bab</vt:lpwstr>
  </property>
</Properties>
</file>