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7BFAF" w14:textId="6DA03530" w:rsidR="00BB3A3A" w:rsidRDefault="00624CA7" w:rsidP="00BB3A3A">
      <w:pPr>
        <w:spacing w:line="480" w:lineRule="auto"/>
        <w:ind w:firstLineChars="0" w:firstLine="0"/>
        <w:rPr>
          <w:rFonts w:cs="Times New Roman"/>
          <w:shd w:val="clear" w:color="auto" w:fill="FFFFFF"/>
        </w:rPr>
      </w:pPr>
      <w:r>
        <w:rPr>
          <w:noProof/>
        </w:rPr>
        <w:drawing>
          <wp:inline distT="0" distB="0" distL="0" distR="0" wp14:anchorId="75366C97" wp14:editId="15315F07">
            <wp:extent cx="5274310" cy="3490622"/>
            <wp:effectExtent l="0" t="0" r="2540" b="0"/>
            <wp:docPr id="851193380" name="图片 1" descr="图示, 工程绘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93380" name="图片 1" descr="图示, 工程绘图&#10;&#10;AI 生成的内容可能不正确。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58"/>
                    <a:stretch/>
                  </pic:blipFill>
                  <pic:spPr bwMode="auto">
                    <a:xfrm>
                      <a:off x="0" y="0"/>
                      <a:ext cx="5274310" cy="349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60796E" w14:textId="5CD5E7FB" w:rsidR="00B02FA6" w:rsidRPr="004E3D97" w:rsidRDefault="00B02FA6" w:rsidP="00B02FA6">
      <w:pPr>
        <w:spacing w:before="240" w:line="360" w:lineRule="auto"/>
        <w:ind w:firstLineChars="0" w:firstLine="0"/>
        <w:rPr>
          <w:rFonts w:cs="Times New Roman"/>
          <w:b/>
          <w:bCs/>
          <w:szCs w:val="28"/>
        </w:rPr>
      </w:pPr>
      <w:r w:rsidRPr="004E3D97">
        <w:rPr>
          <w:rFonts w:cs="Times New Roman"/>
          <w:b/>
          <w:bCs/>
          <w:szCs w:val="28"/>
        </w:rPr>
        <w:t xml:space="preserve">Figure </w:t>
      </w:r>
      <w:proofErr w:type="spellStart"/>
      <w:r w:rsidRPr="004E3D97">
        <w:rPr>
          <w:rFonts w:cs="Times New Roman"/>
          <w:b/>
          <w:bCs/>
          <w:szCs w:val="28"/>
        </w:rPr>
        <w:t>S</w:t>
      </w:r>
      <w:r w:rsidR="00624CA7">
        <w:rPr>
          <w:rFonts w:cs="Times New Roman" w:hint="eastAsia"/>
          <w:b/>
          <w:bCs/>
          <w:szCs w:val="28"/>
        </w:rPr>
        <w:t>3</w:t>
      </w:r>
      <w:proofErr w:type="spellEnd"/>
      <w:r w:rsidRPr="004E3D97">
        <w:rPr>
          <w:rFonts w:cs="Times New Roman"/>
          <w:b/>
          <w:bCs/>
          <w:szCs w:val="28"/>
        </w:rPr>
        <w:t xml:space="preserve">. </w:t>
      </w:r>
      <w:proofErr w:type="spellStart"/>
      <w:r w:rsidRPr="004E3D97">
        <w:rPr>
          <w:rFonts w:cs="Times New Roman"/>
          <w:b/>
          <w:bCs/>
          <w:szCs w:val="28"/>
        </w:rPr>
        <w:t>Jab1</w:t>
      </w:r>
      <w:proofErr w:type="spellEnd"/>
      <w:r w:rsidRPr="004E3D97">
        <w:rPr>
          <w:rFonts w:cs="Times New Roman"/>
          <w:b/>
          <w:bCs/>
          <w:szCs w:val="28"/>
        </w:rPr>
        <w:t xml:space="preserve"> Overexpression Enhances HRR</w:t>
      </w:r>
      <w:r w:rsidRPr="00551824">
        <w:t xml:space="preserve"> </w:t>
      </w:r>
      <w:r>
        <w:rPr>
          <w:rFonts w:cs="Times New Roman" w:hint="eastAsia"/>
          <w:b/>
          <w:bCs/>
          <w:szCs w:val="28"/>
        </w:rPr>
        <w:t>E</w:t>
      </w:r>
      <w:r w:rsidRPr="00551824">
        <w:rPr>
          <w:rFonts w:cs="Times New Roman"/>
          <w:b/>
          <w:bCs/>
          <w:szCs w:val="28"/>
        </w:rPr>
        <w:t>fficiency</w:t>
      </w:r>
      <w:r w:rsidRPr="004E3D97">
        <w:rPr>
          <w:rFonts w:cs="Times New Roman"/>
          <w:b/>
          <w:bCs/>
          <w:szCs w:val="28"/>
        </w:rPr>
        <w:t xml:space="preserve"> and Resistance to DNA Damage and </w:t>
      </w:r>
      <w:proofErr w:type="spellStart"/>
      <w:r w:rsidRPr="004E3D97">
        <w:rPr>
          <w:rFonts w:cs="Times New Roman"/>
          <w:b/>
          <w:bCs/>
          <w:szCs w:val="28"/>
        </w:rPr>
        <w:t>PARP</w:t>
      </w:r>
      <w:r w:rsidRPr="004E3D97">
        <w:rPr>
          <w:rFonts w:cs="Times New Roman" w:hint="eastAsia"/>
          <w:b/>
          <w:bCs/>
          <w:szCs w:val="28"/>
        </w:rPr>
        <w:t>i</w:t>
      </w:r>
      <w:proofErr w:type="spellEnd"/>
      <w:r>
        <w:rPr>
          <w:rFonts w:cs="Times New Roman" w:hint="eastAsia"/>
          <w:b/>
          <w:bCs/>
          <w:szCs w:val="28"/>
        </w:rPr>
        <w:t xml:space="preserve"> in HCC-1806 Cells</w:t>
      </w:r>
    </w:p>
    <w:p w14:paraId="6C1F3A03" w14:textId="77777777" w:rsidR="00B02FA6" w:rsidRPr="00551824" w:rsidRDefault="00B02FA6" w:rsidP="00B02FA6">
      <w:pPr>
        <w:spacing w:before="240" w:line="360" w:lineRule="auto"/>
        <w:ind w:firstLineChars="0" w:firstLine="0"/>
        <w:rPr>
          <w:rFonts w:cs="Times New Roman"/>
          <w:szCs w:val="28"/>
        </w:rPr>
      </w:pPr>
      <w:r w:rsidRPr="004E3D97">
        <w:rPr>
          <w:rFonts w:cs="Times New Roman"/>
          <w:szCs w:val="28"/>
        </w:rPr>
        <w:t xml:space="preserve">(A) Western blot analysis confirming </w:t>
      </w:r>
      <w:proofErr w:type="spellStart"/>
      <w:r w:rsidRPr="004E3D97">
        <w:rPr>
          <w:rFonts w:cs="Times New Roman"/>
          <w:szCs w:val="28"/>
        </w:rPr>
        <w:t>Jab1</w:t>
      </w:r>
      <w:proofErr w:type="spellEnd"/>
      <w:r w:rsidRPr="004E3D97">
        <w:rPr>
          <w:rFonts w:cs="Times New Roman"/>
          <w:szCs w:val="28"/>
        </w:rPr>
        <w:t xml:space="preserve"> over expression efficiency in HCC-1806 cell line, with β-actin as a loading control. (B) Proliferative activity of HCC-1806 cells following </w:t>
      </w:r>
      <w:proofErr w:type="spellStart"/>
      <w:r w:rsidRPr="004E3D97">
        <w:rPr>
          <w:rFonts w:cs="Times New Roman"/>
          <w:szCs w:val="28"/>
        </w:rPr>
        <w:t>Jab1</w:t>
      </w:r>
      <w:proofErr w:type="spellEnd"/>
      <w:r w:rsidRPr="004E3D97">
        <w:rPr>
          <w:rFonts w:cs="Times New Roman"/>
          <w:szCs w:val="28"/>
        </w:rPr>
        <w:t xml:space="preserve"> overexpression, evaluated using the </w:t>
      </w:r>
      <w:proofErr w:type="spellStart"/>
      <w:r w:rsidRPr="004E3D97">
        <w:rPr>
          <w:rFonts w:cs="Times New Roman"/>
          <w:szCs w:val="28"/>
        </w:rPr>
        <w:t>Cellometer</w:t>
      </w:r>
      <w:proofErr w:type="spellEnd"/>
      <w:r w:rsidRPr="004E3D97">
        <w:rPr>
          <w:rFonts w:cs="Times New Roman"/>
          <w:szCs w:val="28"/>
        </w:rPr>
        <w:t xml:space="preserve"> Auto </w:t>
      </w:r>
      <w:proofErr w:type="spellStart"/>
      <w:r w:rsidRPr="004E3D97">
        <w:rPr>
          <w:rFonts w:cs="Times New Roman"/>
          <w:szCs w:val="28"/>
        </w:rPr>
        <w:t>T4</w:t>
      </w:r>
      <w:proofErr w:type="spellEnd"/>
      <w:r w:rsidRPr="004E3D97">
        <w:rPr>
          <w:rFonts w:cs="Times New Roman"/>
          <w:szCs w:val="28"/>
        </w:rPr>
        <w:t xml:space="preserve"> cell counter. (C</w:t>
      </w:r>
      <w:r>
        <w:rPr>
          <w:rFonts w:cs="Times New Roman" w:hint="eastAsia"/>
          <w:szCs w:val="28"/>
        </w:rPr>
        <w:t>)</w:t>
      </w:r>
      <w:r w:rsidRPr="002E4979">
        <w:t xml:space="preserve"> </w:t>
      </w:r>
      <w:r w:rsidRPr="002E4979">
        <w:rPr>
          <w:rFonts w:cs="Times New Roman"/>
          <w:szCs w:val="28"/>
        </w:rPr>
        <w:t>DR-</w:t>
      </w:r>
      <w:proofErr w:type="spellStart"/>
      <w:r w:rsidRPr="002E4979">
        <w:rPr>
          <w:rFonts w:cs="Times New Roman"/>
          <w:szCs w:val="28"/>
        </w:rPr>
        <w:t>GFP</w:t>
      </w:r>
      <w:proofErr w:type="spellEnd"/>
      <w:r w:rsidRPr="002E4979">
        <w:rPr>
          <w:rFonts w:cs="Times New Roman"/>
          <w:szCs w:val="28"/>
        </w:rPr>
        <w:t xml:space="preserve"> reporter assays evaluating HR</w:t>
      </w:r>
      <w:r>
        <w:rPr>
          <w:rFonts w:cs="Times New Roman" w:hint="eastAsia"/>
          <w:szCs w:val="28"/>
        </w:rPr>
        <w:t xml:space="preserve">R </w:t>
      </w:r>
      <w:r w:rsidRPr="002E4979">
        <w:rPr>
          <w:rFonts w:cs="Times New Roman"/>
          <w:szCs w:val="28"/>
        </w:rPr>
        <w:t xml:space="preserve">efficiency in HCC-1806 cells upon </w:t>
      </w:r>
      <w:proofErr w:type="spellStart"/>
      <w:r w:rsidRPr="002E4979">
        <w:rPr>
          <w:rFonts w:cs="Times New Roman"/>
          <w:szCs w:val="28"/>
        </w:rPr>
        <w:t>Jab1</w:t>
      </w:r>
      <w:proofErr w:type="spellEnd"/>
      <w:r w:rsidRPr="002E4979">
        <w:rPr>
          <w:rFonts w:cs="Times New Roman"/>
          <w:szCs w:val="28"/>
        </w:rPr>
        <w:t xml:space="preserve"> overexpression. </w:t>
      </w:r>
      <w:r w:rsidRPr="004E3D97">
        <w:rPr>
          <w:rFonts w:cs="Times New Roman"/>
          <w:szCs w:val="28"/>
        </w:rPr>
        <w:t xml:space="preserve">(D) Clonogenic survival assays showing the survival fractions of HCC-1806 cells with </w:t>
      </w:r>
      <w:proofErr w:type="spellStart"/>
      <w:r w:rsidRPr="004E3D97">
        <w:rPr>
          <w:rFonts w:cs="Times New Roman"/>
          <w:szCs w:val="28"/>
        </w:rPr>
        <w:t>Jab1</w:t>
      </w:r>
      <w:proofErr w:type="spellEnd"/>
      <w:r w:rsidRPr="004E3D97">
        <w:rPr>
          <w:rFonts w:cs="Times New Roman"/>
          <w:szCs w:val="28"/>
        </w:rPr>
        <w:t xml:space="preserve"> over expression after radiation at different doses (0, 2, 4, and 6 Gy). (E) Cell viability assay showing the sensitivity of HCC-1806 cell to 1 </w:t>
      </w:r>
      <w:proofErr w:type="spellStart"/>
      <w:r w:rsidRPr="004E3D97">
        <w:rPr>
          <w:rFonts w:cs="Times New Roman"/>
          <w:szCs w:val="28"/>
        </w:rPr>
        <w:t>μM</w:t>
      </w:r>
      <w:proofErr w:type="spellEnd"/>
      <w:r w:rsidRPr="004E3D97">
        <w:rPr>
          <w:rFonts w:cs="Times New Roman" w:hint="eastAsia"/>
          <w:szCs w:val="28"/>
        </w:rPr>
        <w:t xml:space="preserve"> </w:t>
      </w:r>
      <w:proofErr w:type="spellStart"/>
      <w:r w:rsidRPr="004E3D97">
        <w:rPr>
          <w:rFonts w:cs="Times New Roman"/>
          <w:szCs w:val="28"/>
        </w:rPr>
        <w:t>Talazoparib</w:t>
      </w:r>
      <w:proofErr w:type="spellEnd"/>
      <w:r w:rsidRPr="004E3D97">
        <w:rPr>
          <w:rFonts w:cs="Times New Roman"/>
          <w:szCs w:val="28"/>
        </w:rPr>
        <w:t xml:space="preserve"> </w:t>
      </w:r>
      <w:r w:rsidRPr="004E3D97">
        <w:rPr>
          <w:rFonts w:cs="Times New Roman" w:hint="eastAsia"/>
          <w:szCs w:val="28"/>
        </w:rPr>
        <w:t xml:space="preserve">or </w:t>
      </w:r>
      <w:r w:rsidRPr="004E3D97">
        <w:rPr>
          <w:rFonts w:cs="Times New Roman"/>
          <w:szCs w:val="28"/>
        </w:rPr>
        <w:t>1</w:t>
      </w:r>
      <w:r w:rsidRPr="004E3D97">
        <w:rPr>
          <w:rFonts w:cs="Times New Roman" w:hint="eastAsia"/>
          <w:szCs w:val="28"/>
        </w:rPr>
        <w:t>0</w:t>
      </w:r>
      <w:r w:rsidRPr="004E3D97">
        <w:rPr>
          <w:rFonts w:cs="Times New Roman"/>
          <w:szCs w:val="28"/>
        </w:rPr>
        <w:t xml:space="preserve"> </w:t>
      </w:r>
      <w:proofErr w:type="spellStart"/>
      <w:r w:rsidRPr="004E3D97">
        <w:rPr>
          <w:rFonts w:cs="Times New Roman"/>
          <w:szCs w:val="28"/>
        </w:rPr>
        <w:t>μM</w:t>
      </w:r>
      <w:proofErr w:type="spellEnd"/>
      <w:r w:rsidRPr="004E3D97">
        <w:rPr>
          <w:rFonts w:cs="Times New Roman" w:hint="eastAsia"/>
          <w:szCs w:val="28"/>
        </w:rPr>
        <w:t xml:space="preserve"> </w:t>
      </w:r>
      <w:r w:rsidRPr="004E3D97">
        <w:rPr>
          <w:rFonts w:cs="Times New Roman"/>
          <w:szCs w:val="28"/>
        </w:rPr>
        <w:t xml:space="preserve">Olaparib treatment with or without </w:t>
      </w:r>
      <w:proofErr w:type="spellStart"/>
      <w:r w:rsidRPr="004E3D97">
        <w:rPr>
          <w:rFonts w:cs="Times New Roman"/>
          <w:szCs w:val="28"/>
        </w:rPr>
        <w:t>Jab1</w:t>
      </w:r>
      <w:proofErr w:type="spellEnd"/>
      <w:r w:rsidRPr="004E3D97">
        <w:rPr>
          <w:rFonts w:cs="Times New Roman"/>
          <w:szCs w:val="28"/>
        </w:rPr>
        <w:t xml:space="preserve"> over expression.</w:t>
      </w:r>
      <w:bookmarkStart w:id="0" w:name="_Hlk185971342"/>
      <w:r>
        <w:rPr>
          <w:rFonts w:cs="Times New Roman" w:hint="eastAsia"/>
          <w:szCs w:val="28"/>
        </w:rPr>
        <w:t xml:space="preserve"> </w:t>
      </w:r>
      <w:r w:rsidRPr="004E3D97">
        <w:rPr>
          <w:rFonts w:cs="Times New Roman"/>
          <w:bCs/>
          <w:szCs w:val="28"/>
        </w:rPr>
        <w:t>Graphs are presented as the mean ± SD from three independent experiments; P-values were determined using a two-tailed unpaired Student’s t-test; *p &lt; 0.05; **p &lt; 0.01.</w:t>
      </w:r>
      <w:bookmarkEnd w:id="0"/>
    </w:p>
    <w:p w14:paraId="12ACDB29" w14:textId="77777777" w:rsidR="00B02FA6" w:rsidRPr="00B02FA6" w:rsidRDefault="00B02FA6" w:rsidP="00BB3A3A">
      <w:pPr>
        <w:spacing w:line="480" w:lineRule="auto"/>
        <w:ind w:firstLineChars="0" w:firstLine="0"/>
        <w:rPr>
          <w:rFonts w:cs="Times New Roman"/>
          <w:shd w:val="clear" w:color="auto" w:fill="FFFFFF"/>
        </w:rPr>
      </w:pPr>
    </w:p>
    <w:sectPr w:rsidR="00B02FA6" w:rsidRPr="00B02F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71B45" w14:textId="77777777" w:rsidR="00295729" w:rsidRDefault="00295729" w:rsidP="00EC06B9">
      <w:pPr>
        <w:ind w:firstLine="480"/>
      </w:pPr>
      <w:r>
        <w:separator/>
      </w:r>
    </w:p>
  </w:endnote>
  <w:endnote w:type="continuationSeparator" w:id="0">
    <w:p w14:paraId="6F828ACC" w14:textId="77777777" w:rsidR="00295729" w:rsidRDefault="00295729" w:rsidP="00EC06B9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F91FE" w14:textId="77777777" w:rsidR="00EC06B9" w:rsidRDefault="00EC06B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4DDB" w14:textId="77777777" w:rsidR="00EC06B9" w:rsidRDefault="00EC06B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8F0F6" w14:textId="77777777" w:rsidR="00EC06B9" w:rsidRDefault="00EC06B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A0CFA" w14:textId="77777777" w:rsidR="00295729" w:rsidRDefault="00295729" w:rsidP="00EC06B9">
      <w:pPr>
        <w:ind w:firstLine="480"/>
      </w:pPr>
      <w:r>
        <w:separator/>
      </w:r>
    </w:p>
  </w:footnote>
  <w:footnote w:type="continuationSeparator" w:id="0">
    <w:p w14:paraId="4FD8CE97" w14:textId="77777777" w:rsidR="00295729" w:rsidRDefault="00295729" w:rsidP="00EC06B9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A1510" w14:textId="77777777" w:rsidR="00EC06B9" w:rsidRDefault="00EC06B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03B72" w14:textId="77777777" w:rsidR="00EC06B9" w:rsidRDefault="00EC06B9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F974" w14:textId="77777777" w:rsidR="00EC06B9" w:rsidRDefault="00EC06B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588"/>
    <w:rsid w:val="00005EEB"/>
    <w:rsid w:val="001E06B7"/>
    <w:rsid w:val="00250759"/>
    <w:rsid w:val="00295729"/>
    <w:rsid w:val="002A4DFA"/>
    <w:rsid w:val="002D73F3"/>
    <w:rsid w:val="00373CA8"/>
    <w:rsid w:val="00411CFF"/>
    <w:rsid w:val="005826D2"/>
    <w:rsid w:val="005857EC"/>
    <w:rsid w:val="00624CA7"/>
    <w:rsid w:val="00655DE4"/>
    <w:rsid w:val="007B4A5B"/>
    <w:rsid w:val="007E763F"/>
    <w:rsid w:val="007F6246"/>
    <w:rsid w:val="00826DE3"/>
    <w:rsid w:val="00861758"/>
    <w:rsid w:val="008C5FB0"/>
    <w:rsid w:val="00952630"/>
    <w:rsid w:val="0098662D"/>
    <w:rsid w:val="00A14374"/>
    <w:rsid w:val="00A26AEF"/>
    <w:rsid w:val="00A97588"/>
    <w:rsid w:val="00AA1DDD"/>
    <w:rsid w:val="00AB6915"/>
    <w:rsid w:val="00B02FA6"/>
    <w:rsid w:val="00B66905"/>
    <w:rsid w:val="00BB3A3A"/>
    <w:rsid w:val="00C04E8C"/>
    <w:rsid w:val="00D141ED"/>
    <w:rsid w:val="00EC06B9"/>
    <w:rsid w:val="00EE201F"/>
    <w:rsid w:val="00F44561"/>
    <w:rsid w:val="00FA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2D62AF"/>
  <w14:defaultImageDpi w14:val="32767"/>
  <w15:chartTrackingRefBased/>
  <w15:docId w15:val="{349AB826-9560-4B44-BE64-5C1821C8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588"/>
    <w:pPr>
      <w:widowControl w:val="0"/>
      <w:ind w:firstLineChars="200" w:firstLine="200"/>
      <w:jc w:val="both"/>
    </w:pPr>
    <w:rPr>
      <w:rFonts w:ascii="Times New Roman" w:eastAsia="宋体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6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6B9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06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06B9"/>
    <w:rPr>
      <w:rFonts w:ascii="Times New Roman" w:eastAsia="宋体" w:hAnsi="Times New Roman"/>
      <w:sz w:val="18"/>
      <w:szCs w:val="18"/>
    </w:rPr>
  </w:style>
  <w:style w:type="paragraph" w:styleId="a7">
    <w:name w:val="List Paragraph"/>
    <w:basedOn w:val="a"/>
    <w:uiPriority w:val="34"/>
    <w:qFormat/>
    <w:rsid w:val="00BB3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144</Words>
  <Characters>806</Characters>
  <Application>Microsoft Office Word</Application>
  <DocSecurity>0</DocSecurity>
  <Lines>13</Lines>
  <Paragraphs>2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姗姗 刘</dc:creator>
  <cp:keywords/>
  <dc:description/>
  <cp:lastModifiedBy>子翔 于</cp:lastModifiedBy>
  <cp:revision>16</cp:revision>
  <dcterms:created xsi:type="dcterms:W3CDTF">2023-12-11T12:40:00Z</dcterms:created>
  <dcterms:modified xsi:type="dcterms:W3CDTF">2025-05-19T14:22:00Z</dcterms:modified>
</cp:coreProperties>
</file>