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62A45" w14:textId="076F8B66" w:rsidR="002072D3" w:rsidRDefault="00DE4E4B">
      <w:r>
        <w:rPr>
          <w:rFonts w:hint="eastAsia"/>
          <w:noProof/>
        </w:rPr>
        <w:drawing>
          <wp:inline distT="0" distB="0" distL="0" distR="0" wp14:anchorId="686456F6" wp14:editId="48A8C985">
            <wp:extent cx="8868978" cy="2295525"/>
            <wp:effectExtent l="0" t="0" r="0" b="0"/>
            <wp:docPr id="446914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3298" cy="2296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85B1C" w14:textId="07497605" w:rsidR="00DE4E4B" w:rsidRDefault="00DE4E4B">
      <w:pPr>
        <w:rPr>
          <w:rFonts w:ascii="Times New Roman" w:hAnsi="Times New Roman" w:cs="Times New Roman"/>
          <w:color w:val="222222"/>
          <w:spacing w:val="2"/>
          <w:sz w:val="24"/>
        </w:rPr>
      </w:pPr>
      <w:r w:rsidRPr="00DE4E4B">
        <w:rPr>
          <w:rFonts w:ascii="Times New Roman" w:hAnsi="Times New Roman" w:cs="Times New Roman"/>
          <w:color w:val="222222"/>
          <w:spacing w:val="2"/>
          <w:sz w:val="24"/>
        </w:rPr>
        <w:t>Supplementary figure 1. the</w:t>
      </w:r>
      <w:r w:rsidRPr="00C5410F">
        <w:rPr>
          <w:rFonts w:ascii="Times New Roman" w:hAnsi="Times New Roman" w:cs="Times New Roman"/>
          <w:color w:val="222222"/>
          <w:spacing w:val="2"/>
          <w:sz w:val="24"/>
        </w:rPr>
        <w:t xml:space="preserve"> pathway from preclinical discovery to clinical application</w:t>
      </w:r>
    </w:p>
    <w:p w14:paraId="49BEB077" w14:textId="41EF4152" w:rsidR="00DE4E4B" w:rsidRDefault="00B56525">
      <w:r>
        <w:rPr>
          <w:noProof/>
        </w:rPr>
        <w:lastRenderedPageBreak/>
        <w:drawing>
          <wp:inline distT="0" distB="0" distL="0" distR="0" wp14:anchorId="12A9C7C0" wp14:editId="55690DBB">
            <wp:extent cx="8957922" cy="3419475"/>
            <wp:effectExtent l="0" t="0" r="0" b="0"/>
            <wp:docPr id="74318290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5077" cy="342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08002" w14:textId="1F2DB74A" w:rsidR="00DE4E4B" w:rsidRPr="00B56525" w:rsidRDefault="00B56525">
      <w:r w:rsidRPr="00DE4E4B">
        <w:rPr>
          <w:rFonts w:ascii="Times New Roman" w:hAnsi="Times New Roman" w:cs="Times New Roman"/>
          <w:color w:val="222222"/>
          <w:spacing w:val="2"/>
          <w:sz w:val="24"/>
        </w:rPr>
        <w:t xml:space="preserve">Supplementary figure </w:t>
      </w:r>
      <w:r>
        <w:rPr>
          <w:rFonts w:ascii="Times New Roman" w:hAnsi="Times New Roman" w:cs="Times New Roman" w:hint="eastAsia"/>
          <w:color w:val="222222"/>
          <w:spacing w:val="2"/>
          <w:sz w:val="24"/>
        </w:rPr>
        <w:t>2</w:t>
      </w:r>
      <w:r w:rsidRPr="00DE4E4B">
        <w:rPr>
          <w:rFonts w:ascii="Times New Roman" w:hAnsi="Times New Roman" w:cs="Times New Roman"/>
          <w:color w:val="222222"/>
          <w:spacing w:val="2"/>
          <w:sz w:val="24"/>
        </w:rPr>
        <w:t xml:space="preserve">. </w:t>
      </w:r>
      <w:r>
        <w:rPr>
          <w:rFonts w:ascii="Times New Roman" w:hAnsi="Times New Roman" w:cs="Times New Roman" w:hint="eastAsia"/>
          <w:color w:val="222222"/>
          <w:spacing w:val="2"/>
          <w:sz w:val="24"/>
        </w:rPr>
        <w:t>t</w:t>
      </w:r>
      <w:r w:rsidRPr="00C5410F">
        <w:rPr>
          <w:rFonts w:ascii="Times New Roman" w:hAnsi="Times New Roman" w:cs="Times New Roman"/>
          <w:color w:val="222222"/>
          <w:spacing w:val="2"/>
          <w:sz w:val="24"/>
        </w:rPr>
        <w:t xml:space="preserve">he various </w:t>
      </w:r>
      <w:r>
        <w:rPr>
          <w:rFonts w:ascii="Times New Roman" w:hAnsi="Times New Roman" w:cs="Times New Roman" w:hint="eastAsia"/>
          <w:color w:val="222222"/>
          <w:spacing w:val="2"/>
          <w:sz w:val="24"/>
        </w:rPr>
        <w:t>c</w:t>
      </w:r>
      <w:r w:rsidRPr="00C5410F">
        <w:rPr>
          <w:rFonts w:ascii="Times New Roman" w:hAnsi="Times New Roman" w:cs="Times New Roman"/>
          <w:color w:val="222222"/>
          <w:spacing w:val="2"/>
          <w:sz w:val="24"/>
        </w:rPr>
        <w:t>ircRNA therapeutic platforms</w:t>
      </w:r>
      <w:r>
        <w:rPr>
          <w:rFonts w:ascii="Times New Roman" w:hAnsi="Times New Roman" w:cs="Times New Roman" w:hint="eastAsia"/>
          <w:color w:val="222222"/>
          <w:spacing w:val="2"/>
          <w:sz w:val="24"/>
        </w:rPr>
        <w:t xml:space="preserve"> </w:t>
      </w:r>
      <w:r w:rsidRPr="00C5410F">
        <w:rPr>
          <w:rFonts w:ascii="Times New Roman" w:hAnsi="Times New Roman" w:cs="Times New Roman"/>
          <w:color w:val="222222"/>
          <w:spacing w:val="2"/>
          <w:sz w:val="24"/>
        </w:rPr>
        <w:t xml:space="preserve">in </w:t>
      </w:r>
      <w:r>
        <w:rPr>
          <w:rFonts w:ascii="Times New Roman" w:hAnsi="Times New Roman" w:cs="Times New Roman" w:hint="eastAsia"/>
          <w:color w:val="222222"/>
          <w:spacing w:val="2"/>
          <w:sz w:val="24"/>
        </w:rPr>
        <w:t>c</w:t>
      </w:r>
      <w:r w:rsidRPr="00C5410F">
        <w:rPr>
          <w:rFonts w:ascii="Times New Roman" w:hAnsi="Times New Roman" w:cs="Times New Roman"/>
          <w:color w:val="222222"/>
          <w:spacing w:val="2"/>
          <w:sz w:val="24"/>
        </w:rPr>
        <w:t>ance</w:t>
      </w:r>
      <w:r>
        <w:rPr>
          <w:rFonts w:ascii="Times New Roman" w:hAnsi="Times New Roman" w:cs="Times New Roman" w:hint="eastAsia"/>
          <w:color w:val="222222"/>
          <w:spacing w:val="2"/>
          <w:sz w:val="24"/>
        </w:rPr>
        <w:t>r</w:t>
      </w:r>
    </w:p>
    <w:sectPr w:rsidR="00DE4E4B" w:rsidRPr="00B56525" w:rsidSect="001E5AC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B61E5" w14:textId="77777777" w:rsidR="00C53655" w:rsidRDefault="00C53655" w:rsidP="00DE4E4B">
      <w:pPr>
        <w:spacing w:after="0" w:line="240" w:lineRule="auto"/>
      </w:pPr>
      <w:r>
        <w:separator/>
      </w:r>
    </w:p>
  </w:endnote>
  <w:endnote w:type="continuationSeparator" w:id="0">
    <w:p w14:paraId="2C949CE0" w14:textId="77777777" w:rsidR="00C53655" w:rsidRDefault="00C53655" w:rsidP="00DE4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DD2F7" w14:textId="77777777" w:rsidR="00C53655" w:rsidRDefault="00C53655" w:rsidP="00DE4E4B">
      <w:pPr>
        <w:spacing w:after="0" w:line="240" w:lineRule="auto"/>
      </w:pPr>
      <w:r>
        <w:separator/>
      </w:r>
    </w:p>
  </w:footnote>
  <w:footnote w:type="continuationSeparator" w:id="0">
    <w:p w14:paraId="46F451C2" w14:textId="77777777" w:rsidR="00C53655" w:rsidRDefault="00C53655" w:rsidP="00DE4E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ED"/>
    <w:rsid w:val="001E5AC6"/>
    <w:rsid w:val="002072D3"/>
    <w:rsid w:val="00526E7A"/>
    <w:rsid w:val="00B56525"/>
    <w:rsid w:val="00C53655"/>
    <w:rsid w:val="00CD6290"/>
    <w:rsid w:val="00CF22ED"/>
    <w:rsid w:val="00DE4E4B"/>
    <w:rsid w:val="00E1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3117E1"/>
  <w15:chartTrackingRefBased/>
  <w15:docId w15:val="{E9A3B74C-50E8-4EF3-9039-E27778E4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22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2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2E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2E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2E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2E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2E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2E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F22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F2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F2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F22E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F22E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F22E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F22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F22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F22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F22E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F2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2E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F22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2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F22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22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22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2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F22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F22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E4E4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E4E4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E4E4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E4E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</Words>
  <Characters>146</Characters>
  <Application>Microsoft Office Word</Application>
  <DocSecurity>0</DocSecurity>
  <Lines>5</Lines>
  <Paragraphs>2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hanzhifei20001214@163.com</dc:creator>
  <cp:keywords/>
  <dc:description/>
  <cp:lastModifiedBy>Administrator</cp:lastModifiedBy>
  <cp:revision>3</cp:revision>
  <dcterms:created xsi:type="dcterms:W3CDTF">2025-09-01T16:23:00Z</dcterms:created>
  <dcterms:modified xsi:type="dcterms:W3CDTF">2025-09-03T02:06:00Z</dcterms:modified>
</cp:coreProperties>
</file>