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6BDEB" w14:textId="77777777" w:rsidR="00102F2A" w:rsidRPr="00A96630" w:rsidRDefault="00102F2A" w:rsidP="00102F2A">
      <w:pPr>
        <w:spacing w:line="27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A96630">
        <w:rPr>
          <w:rFonts w:ascii="Times New Roman" w:hAnsi="Times New Roman" w:cs="Times New Roman"/>
          <w:b/>
          <w:sz w:val="28"/>
          <w:szCs w:val="28"/>
          <w:lang w:val="en-US"/>
        </w:rPr>
        <w:t>Supplementary Information</w:t>
      </w:r>
    </w:p>
    <w:p w14:paraId="25D0D317" w14:textId="77777777" w:rsidR="00102F2A" w:rsidRPr="00A96630" w:rsidRDefault="00102F2A" w:rsidP="00102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36"/>
          <w:szCs w:val="36"/>
          <w:lang w:val="en-US"/>
        </w:rPr>
      </w:pPr>
    </w:p>
    <w:p w14:paraId="573ED05A" w14:textId="77777777" w:rsidR="00102F2A" w:rsidRPr="00A96630" w:rsidRDefault="00102F2A" w:rsidP="00102F2A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lang w:val="en-US"/>
        </w:rPr>
      </w:pPr>
      <w:r w:rsidRPr="00A96630">
        <w:rPr>
          <w:rFonts w:ascii="Times New Roman" w:eastAsia="Times New Roman" w:hAnsi="Times New Roman" w:cs="Times New Roman"/>
          <w:b/>
          <w:bCs/>
          <w:lang w:val="en-US"/>
        </w:rPr>
        <w:t>Context-dependent effect of glucocorticoid receptor activity shapes ovarian cancer cell plasticity and therapy response</w:t>
      </w:r>
    </w:p>
    <w:p w14:paraId="1FCBF2FA" w14:textId="77777777" w:rsidR="00102F2A" w:rsidRPr="00A96630" w:rsidRDefault="00102F2A" w:rsidP="00102F2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lang w:val="en-US"/>
        </w:rPr>
      </w:pPr>
    </w:p>
    <w:p w14:paraId="6E3511F9" w14:textId="77777777" w:rsidR="00102F2A" w:rsidRPr="00A96630" w:rsidRDefault="00102F2A" w:rsidP="00102F2A">
      <w:pPr>
        <w:spacing w:after="0" w:line="360" w:lineRule="auto"/>
        <w:jc w:val="both"/>
        <w:rPr>
          <w:rFonts w:ascii="Times New Roman" w:eastAsia="Times New Roman" w:hAnsi="Times New Roman" w:cs="Times New Roman"/>
          <w:bCs/>
        </w:rPr>
      </w:pPr>
      <w:r w:rsidRPr="00A96630">
        <w:rPr>
          <w:rFonts w:ascii="Times New Roman" w:eastAsia="Times New Roman" w:hAnsi="Times New Roman" w:cs="Times New Roman"/>
          <w:bCs/>
        </w:rPr>
        <w:t>Micaela De Girolamo¹</w:t>
      </w:r>
      <w:r w:rsidRPr="00A96630">
        <w:rPr>
          <w:rFonts w:ascii="Times New Roman" w:eastAsia="Times New Roman" w:hAnsi="Times New Roman" w:cs="Times New Roman"/>
          <w:bCs/>
          <w:vertAlign w:val="superscript"/>
        </w:rPr>
        <w:t>*</w:t>
      </w:r>
      <w:r w:rsidRPr="00A96630">
        <w:rPr>
          <w:rFonts w:ascii="Times New Roman" w:eastAsia="Times New Roman" w:hAnsi="Times New Roman" w:cs="Times New Roman"/>
          <w:bCs/>
        </w:rPr>
        <w:t>, Eduardo Ibello²</w:t>
      </w:r>
      <w:r w:rsidRPr="00A96630">
        <w:rPr>
          <w:rFonts w:ascii="Times New Roman" w:eastAsia="Times New Roman" w:hAnsi="Times New Roman" w:cs="Times New Roman"/>
          <w:bCs/>
          <w:vertAlign w:val="superscript"/>
        </w:rPr>
        <w:t>*</w:t>
      </w:r>
      <w:r w:rsidRPr="00A96630">
        <w:rPr>
          <w:rFonts w:ascii="Times New Roman" w:eastAsia="Times New Roman" w:hAnsi="Times New Roman" w:cs="Times New Roman"/>
          <w:bCs/>
        </w:rPr>
        <w:t>, Teresa Improda¹, Ilaria Tedesco</w:t>
      </w:r>
      <w:r w:rsidRPr="00A96630">
        <w:rPr>
          <w:rFonts w:ascii="Times New Roman" w:eastAsia="Times New Roman" w:hAnsi="Times New Roman" w:cs="Times New Roman"/>
          <w:bCs/>
          <w:vertAlign w:val="superscript"/>
        </w:rPr>
        <w:t>3</w:t>
      </w:r>
      <w:r w:rsidRPr="00A96630">
        <w:rPr>
          <w:rFonts w:ascii="Times New Roman" w:eastAsia="Times New Roman" w:hAnsi="Times New Roman" w:cs="Times New Roman"/>
          <w:bCs/>
        </w:rPr>
        <w:t>, Carmela Dell’Aversana</w:t>
      </w:r>
      <w:r w:rsidRPr="00A96630">
        <w:rPr>
          <w:rFonts w:ascii="Times New Roman" w:eastAsia="Times New Roman" w:hAnsi="Times New Roman" w:cs="Times New Roman"/>
          <w:bCs/>
          <w:vertAlign w:val="superscript"/>
        </w:rPr>
        <w:t>4,5</w:t>
      </w:r>
      <w:r w:rsidRPr="00A96630">
        <w:rPr>
          <w:rFonts w:ascii="Times New Roman" w:eastAsia="Times New Roman" w:hAnsi="Times New Roman" w:cs="Times New Roman"/>
          <w:bCs/>
        </w:rPr>
        <w:t>, Silvia Buonaiuto</w:t>
      </w:r>
      <w:r w:rsidRPr="00A96630">
        <w:rPr>
          <w:rFonts w:ascii="Times New Roman" w:eastAsia="Times New Roman" w:hAnsi="Times New Roman" w:cs="Times New Roman"/>
          <w:bCs/>
          <w:vertAlign w:val="superscript"/>
        </w:rPr>
        <w:t>2,6</w:t>
      </w:r>
      <w:r w:rsidRPr="00A96630">
        <w:rPr>
          <w:rFonts w:ascii="Times New Roman" w:eastAsia="Times New Roman" w:hAnsi="Times New Roman" w:cs="Times New Roman"/>
          <w:bCs/>
        </w:rPr>
        <w:t>, Salvatore Arbucci², Cristina D’Aniello², Dario De Cesare</w:t>
      </w:r>
      <w:r w:rsidRPr="00A96630">
        <w:rPr>
          <w:rFonts w:ascii="Times New Roman" w:eastAsia="Times New Roman" w:hAnsi="Times New Roman" w:cs="Times New Roman"/>
          <w:bCs/>
          <w:vertAlign w:val="superscript"/>
        </w:rPr>
        <w:t>2</w:t>
      </w:r>
      <w:r w:rsidRPr="00A96630">
        <w:rPr>
          <w:rFonts w:ascii="Times New Roman" w:eastAsia="Times New Roman" w:hAnsi="Times New Roman" w:cs="Times New Roman"/>
          <w:bCs/>
        </w:rPr>
        <w:t>, Renato Franco</w:t>
      </w:r>
      <w:r w:rsidRPr="00A96630">
        <w:rPr>
          <w:rFonts w:ascii="Times New Roman" w:eastAsia="Times New Roman" w:hAnsi="Times New Roman" w:cs="Times New Roman"/>
          <w:bCs/>
          <w:vertAlign w:val="superscript"/>
        </w:rPr>
        <w:t>3</w:t>
      </w:r>
      <w:r w:rsidRPr="00A96630">
        <w:rPr>
          <w:rFonts w:ascii="Times New Roman" w:eastAsia="Times New Roman" w:hAnsi="Times New Roman" w:cs="Times New Roman"/>
          <w:bCs/>
        </w:rPr>
        <w:t>, Concetta Ambrosino</w:t>
      </w:r>
      <w:r w:rsidRPr="00A96630">
        <w:rPr>
          <w:rFonts w:ascii="Times New Roman" w:eastAsia="Times New Roman" w:hAnsi="Times New Roman" w:cs="Times New Roman"/>
          <w:bCs/>
          <w:vertAlign w:val="superscript"/>
        </w:rPr>
        <w:t>7,8</w:t>
      </w:r>
      <w:r w:rsidRPr="00A96630">
        <w:rPr>
          <w:rFonts w:ascii="Times New Roman" w:eastAsia="Times New Roman" w:hAnsi="Times New Roman" w:cs="Times New Roman"/>
          <w:bCs/>
        </w:rPr>
        <w:t>, Lucia Altucci</w:t>
      </w:r>
      <w:r w:rsidRPr="00A96630">
        <w:rPr>
          <w:rFonts w:ascii="Times New Roman" w:eastAsia="Times New Roman" w:hAnsi="Times New Roman" w:cs="Times New Roman"/>
          <w:bCs/>
          <w:vertAlign w:val="superscript"/>
        </w:rPr>
        <w:t>1,8</w:t>
      </w:r>
      <w:r w:rsidRPr="00A96630">
        <w:rPr>
          <w:rFonts w:ascii="Times New Roman" w:eastAsia="Times New Roman" w:hAnsi="Times New Roman" w:cs="Times New Roman"/>
          <w:bCs/>
        </w:rPr>
        <w:t>, Luigi Cobellis</w:t>
      </w:r>
      <w:r w:rsidRPr="00A96630">
        <w:rPr>
          <w:rFonts w:ascii="Times New Roman" w:eastAsia="Times New Roman" w:hAnsi="Times New Roman" w:cs="Times New Roman"/>
          <w:bCs/>
          <w:vertAlign w:val="superscript"/>
        </w:rPr>
        <w:t>9</w:t>
      </w:r>
      <w:r w:rsidRPr="00A96630">
        <w:rPr>
          <w:rFonts w:ascii="Times New Roman" w:eastAsia="Times New Roman" w:hAnsi="Times New Roman" w:cs="Times New Roman"/>
          <w:bCs/>
        </w:rPr>
        <w:t xml:space="preserve">, Eduardo J. Patriarca², Gabriella </w:t>
      </w:r>
      <w:proofErr w:type="spellStart"/>
      <w:r w:rsidRPr="00A96630">
        <w:rPr>
          <w:rFonts w:ascii="Times New Roman" w:eastAsia="Times New Roman" w:hAnsi="Times New Roman" w:cs="Times New Roman"/>
          <w:bCs/>
        </w:rPr>
        <w:t>Minchiotti</w:t>
      </w:r>
      <w:proofErr w:type="spellEnd"/>
      <w:r w:rsidRPr="00A96630">
        <w:rPr>
          <w:rFonts w:ascii="Times New Roman" w:eastAsia="Times New Roman" w:hAnsi="Times New Roman" w:cs="Times New Roman"/>
          <w:bCs/>
        </w:rPr>
        <w:t>²^ and Gilda Cobellis¹^</w:t>
      </w:r>
    </w:p>
    <w:p w14:paraId="04FF5D4B" w14:textId="77777777" w:rsidR="00102F2A" w:rsidRPr="00A96630" w:rsidRDefault="00102F2A" w:rsidP="00102F2A">
      <w:pPr>
        <w:spacing w:line="276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3AAC602" w14:textId="77777777" w:rsidR="00102F2A" w:rsidRPr="00A96630" w:rsidRDefault="00102F2A" w:rsidP="00102F2A">
      <w:pPr>
        <w:rPr>
          <w:rFonts w:ascii="Times New Roman" w:hAnsi="Times New Roman" w:cs="Times New Roman"/>
          <w:sz w:val="28"/>
          <w:szCs w:val="28"/>
        </w:rPr>
      </w:pPr>
      <w:r w:rsidRPr="00A96630">
        <w:rPr>
          <w:rFonts w:ascii="Times New Roman" w:hAnsi="Times New Roman" w:cs="Times New Roman"/>
          <w:sz w:val="28"/>
          <w:szCs w:val="28"/>
        </w:rPr>
        <w:br w:type="page"/>
      </w:r>
    </w:p>
    <w:p w14:paraId="597B2AAB" w14:textId="77777777" w:rsidR="00102F2A" w:rsidRPr="00A96630" w:rsidRDefault="00102F2A" w:rsidP="00102F2A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96630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Supplementary Table 4. Antibodies and reagents used in this study</w:t>
      </w:r>
    </w:p>
    <w:p w14:paraId="6520CA32" w14:textId="77777777" w:rsidR="00102F2A" w:rsidRPr="00A96630" w:rsidRDefault="00102F2A" w:rsidP="00102F2A">
      <w:pPr>
        <w:spacing w:after="0"/>
        <w:rPr>
          <w:rFonts w:ascii="Times New Roman" w:hAnsi="Times New Roman" w:cs="Times New Roman"/>
          <w:b/>
          <w:lang w:val="en-US"/>
        </w:rPr>
      </w:pPr>
    </w:p>
    <w:p w14:paraId="35F9C578" w14:textId="77777777" w:rsidR="00102F2A" w:rsidRPr="00A96630" w:rsidRDefault="00102F2A" w:rsidP="00102F2A">
      <w:pPr>
        <w:spacing w:after="0"/>
        <w:rPr>
          <w:rFonts w:ascii="Times New Roman" w:hAnsi="Times New Roman" w:cs="Times New Roman"/>
          <w:sz w:val="28"/>
          <w:szCs w:val="28"/>
          <w:lang w:val="en-US"/>
        </w:rPr>
      </w:pPr>
      <w:r w:rsidRPr="00A96630">
        <w:rPr>
          <w:rFonts w:ascii="Times New Roman" w:hAnsi="Times New Roman" w:cs="Times New Roman"/>
          <w:b/>
          <w:lang w:val="en-US"/>
        </w:rPr>
        <w:t>List of primary antibodies</w:t>
      </w:r>
    </w:p>
    <w:tbl>
      <w:tblPr>
        <w:tblStyle w:val="Grigliatabella"/>
        <w:tblpPr w:leftFromText="141" w:rightFromText="141" w:vertAnchor="page" w:horzAnchor="margin" w:tblpY="2326"/>
        <w:tblW w:w="0" w:type="auto"/>
        <w:tblLook w:val="04A0" w:firstRow="1" w:lastRow="0" w:firstColumn="1" w:lastColumn="0" w:noHBand="0" w:noVBand="1"/>
      </w:tblPr>
      <w:tblGrid>
        <w:gridCol w:w="5665"/>
        <w:gridCol w:w="2127"/>
        <w:gridCol w:w="1830"/>
      </w:tblGrid>
      <w:tr w:rsidR="00102F2A" w:rsidRPr="00A96630" w14:paraId="79CC47F8" w14:textId="77777777" w:rsidTr="00EE1BCF">
        <w:tc>
          <w:tcPr>
            <w:tcW w:w="5665" w:type="dxa"/>
          </w:tcPr>
          <w:p w14:paraId="4A19563F" w14:textId="77777777" w:rsidR="00102F2A" w:rsidRPr="00A96630" w:rsidRDefault="00102F2A" w:rsidP="00EE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2127" w:type="dxa"/>
          </w:tcPr>
          <w:p w14:paraId="490E9DEE" w14:textId="77777777" w:rsidR="00102F2A" w:rsidRPr="00A96630" w:rsidRDefault="00102F2A" w:rsidP="00EE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Source</w:t>
            </w:r>
          </w:p>
        </w:tc>
        <w:tc>
          <w:tcPr>
            <w:tcW w:w="1830" w:type="dxa"/>
          </w:tcPr>
          <w:p w14:paraId="50CD94A4" w14:textId="77777777" w:rsidR="00102F2A" w:rsidRPr="00A96630" w:rsidRDefault="00102F2A" w:rsidP="00EE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Catalog Number</w:t>
            </w:r>
          </w:p>
        </w:tc>
      </w:tr>
      <w:tr w:rsidR="00102F2A" w:rsidRPr="00A96630" w14:paraId="5C2E5803" w14:textId="77777777" w:rsidTr="00EE1BCF">
        <w:tc>
          <w:tcPr>
            <w:tcW w:w="5665" w:type="dxa"/>
          </w:tcPr>
          <w:p w14:paraId="2CF1E09E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 xml:space="preserve">COL1A1 </w:t>
            </w:r>
          </w:p>
        </w:tc>
        <w:tc>
          <w:tcPr>
            <w:tcW w:w="2127" w:type="dxa"/>
          </w:tcPr>
          <w:p w14:paraId="5642DA0D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Sigma-Aldrich</w:t>
            </w:r>
          </w:p>
        </w:tc>
        <w:tc>
          <w:tcPr>
            <w:tcW w:w="1830" w:type="dxa"/>
          </w:tcPr>
          <w:p w14:paraId="5DB3F798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ab34710</w:t>
            </w:r>
          </w:p>
        </w:tc>
      </w:tr>
      <w:tr w:rsidR="00102F2A" w:rsidRPr="00A96630" w14:paraId="14ACF1E4" w14:textId="77777777" w:rsidTr="00EE1BCF">
        <w:tc>
          <w:tcPr>
            <w:tcW w:w="5665" w:type="dxa"/>
          </w:tcPr>
          <w:p w14:paraId="78F3441A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EIF2</w:t>
            </w:r>
            <w:r w:rsidRPr="009B4685">
              <w:rPr>
                <w:rFonts w:ascii="Symbol" w:hAnsi="Symbol" w:cs="Times New Roman"/>
                <w:lang w:val="en-US"/>
              </w:rPr>
              <w:t>a</w:t>
            </w:r>
          </w:p>
        </w:tc>
        <w:tc>
          <w:tcPr>
            <w:tcW w:w="2127" w:type="dxa"/>
          </w:tcPr>
          <w:p w14:paraId="2788918F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eastAsia="Times New Roman" w:hAnsi="Times New Roman" w:cs="Times New Roman"/>
                <w:lang w:val="en-US"/>
              </w:rPr>
              <w:t>Cell Signaling</w:t>
            </w:r>
          </w:p>
        </w:tc>
        <w:tc>
          <w:tcPr>
            <w:tcW w:w="1830" w:type="dxa"/>
          </w:tcPr>
          <w:p w14:paraId="3D44D505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#9722</w:t>
            </w:r>
          </w:p>
        </w:tc>
      </w:tr>
      <w:tr w:rsidR="00102F2A" w:rsidRPr="00A96630" w14:paraId="7BE41BAE" w14:textId="77777777" w:rsidTr="00EE1BCF">
        <w:tc>
          <w:tcPr>
            <w:tcW w:w="5665" w:type="dxa"/>
          </w:tcPr>
          <w:p w14:paraId="49C87FD5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FIBRONECTIN 1</w:t>
            </w:r>
          </w:p>
        </w:tc>
        <w:tc>
          <w:tcPr>
            <w:tcW w:w="2127" w:type="dxa"/>
          </w:tcPr>
          <w:p w14:paraId="2BDCFD93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Sigma-Aldrich</w:t>
            </w:r>
          </w:p>
        </w:tc>
        <w:tc>
          <w:tcPr>
            <w:tcW w:w="1830" w:type="dxa"/>
          </w:tcPr>
          <w:p w14:paraId="57F8B928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F3648</w:t>
            </w:r>
          </w:p>
        </w:tc>
      </w:tr>
      <w:tr w:rsidR="00102F2A" w:rsidRPr="00A96630" w14:paraId="2A8E6B7F" w14:textId="77777777" w:rsidTr="00EE1BCF">
        <w:tc>
          <w:tcPr>
            <w:tcW w:w="5665" w:type="dxa"/>
          </w:tcPr>
          <w:p w14:paraId="7906CE7B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GAPDH</w:t>
            </w:r>
          </w:p>
        </w:tc>
        <w:tc>
          <w:tcPr>
            <w:tcW w:w="2127" w:type="dxa"/>
          </w:tcPr>
          <w:p w14:paraId="152C30A9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Abcam</w:t>
            </w:r>
          </w:p>
        </w:tc>
        <w:tc>
          <w:tcPr>
            <w:tcW w:w="1830" w:type="dxa"/>
          </w:tcPr>
          <w:p w14:paraId="5B536D21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ab8245</w:t>
            </w:r>
          </w:p>
        </w:tc>
      </w:tr>
      <w:tr w:rsidR="00102F2A" w:rsidRPr="00A96630" w14:paraId="5B90CB9D" w14:textId="77777777" w:rsidTr="00EE1BCF">
        <w:tc>
          <w:tcPr>
            <w:tcW w:w="5665" w:type="dxa"/>
          </w:tcPr>
          <w:p w14:paraId="34BEBF2E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GLUCOCORTICOID RECEPTOR</w:t>
            </w:r>
          </w:p>
        </w:tc>
        <w:tc>
          <w:tcPr>
            <w:tcW w:w="2127" w:type="dxa"/>
          </w:tcPr>
          <w:p w14:paraId="14B90B99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Cell Signaling</w:t>
            </w:r>
          </w:p>
        </w:tc>
        <w:tc>
          <w:tcPr>
            <w:tcW w:w="1830" w:type="dxa"/>
          </w:tcPr>
          <w:p w14:paraId="19FEB5CA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#3660</w:t>
            </w:r>
          </w:p>
        </w:tc>
      </w:tr>
      <w:tr w:rsidR="00102F2A" w:rsidRPr="00A96630" w14:paraId="08AAF1C3" w14:textId="77777777" w:rsidTr="00EE1BCF">
        <w:tc>
          <w:tcPr>
            <w:tcW w:w="5665" w:type="dxa"/>
          </w:tcPr>
          <w:p w14:paraId="5CE03FF1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HISTONE H3 (PHOSPHO S10)-PHH3</w:t>
            </w:r>
          </w:p>
        </w:tc>
        <w:tc>
          <w:tcPr>
            <w:tcW w:w="2127" w:type="dxa"/>
          </w:tcPr>
          <w:p w14:paraId="2201EEB3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Sigma-Aldrich</w:t>
            </w:r>
          </w:p>
        </w:tc>
        <w:tc>
          <w:tcPr>
            <w:tcW w:w="1830" w:type="dxa"/>
          </w:tcPr>
          <w:p w14:paraId="3F2EFCF4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06-570</w:t>
            </w:r>
          </w:p>
        </w:tc>
      </w:tr>
      <w:tr w:rsidR="00102F2A" w:rsidRPr="00A96630" w14:paraId="705E05DE" w14:textId="77777777" w:rsidTr="00EE1BCF">
        <w:tc>
          <w:tcPr>
            <w:tcW w:w="5665" w:type="dxa"/>
          </w:tcPr>
          <w:p w14:paraId="21098681" w14:textId="7EC7A439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K</w:t>
            </w:r>
            <w:r w:rsidR="009B4685">
              <w:rPr>
                <w:rFonts w:ascii="Times New Roman" w:hAnsi="Times New Roman" w:cs="Times New Roman"/>
                <w:lang w:val="en-US"/>
              </w:rPr>
              <w:t>i</w:t>
            </w:r>
            <w:r w:rsidRPr="00A96630">
              <w:rPr>
                <w:rFonts w:ascii="Times New Roman" w:hAnsi="Times New Roman" w:cs="Times New Roman"/>
                <w:lang w:val="en-US"/>
              </w:rPr>
              <w:t>-67</w:t>
            </w:r>
          </w:p>
        </w:tc>
        <w:tc>
          <w:tcPr>
            <w:tcW w:w="2127" w:type="dxa"/>
          </w:tcPr>
          <w:p w14:paraId="0579D357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Invitrogen</w:t>
            </w:r>
          </w:p>
        </w:tc>
        <w:tc>
          <w:tcPr>
            <w:tcW w:w="1830" w:type="dxa"/>
          </w:tcPr>
          <w:p w14:paraId="2DAD673B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MA5-14520</w:t>
            </w:r>
          </w:p>
        </w:tc>
      </w:tr>
      <w:tr w:rsidR="00102F2A" w:rsidRPr="00A96630" w14:paraId="26B46C69" w14:textId="77777777" w:rsidTr="00EE1BCF">
        <w:tc>
          <w:tcPr>
            <w:tcW w:w="5665" w:type="dxa"/>
          </w:tcPr>
          <w:p w14:paraId="621401C5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 xml:space="preserve">N-CADHERIN (3B9) </w:t>
            </w:r>
          </w:p>
        </w:tc>
        <w:tc>
          <w:tcPr>
            <w:tcW w:w="2127" w:type="dxa"/>
          </w:tcPr>
          <w:p w14:paraId="3494C09A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Invitrogen</w:t>
            </w:r>
          </w:p>
        </w:tc>
        <w:tc>
          <w:tcPr>
            <w:tcW w:w="1830" w:type="dxa"/>
          </w:tcPr>
          <w:p w14:paraId="49ADAC36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33-3900</w:t>
            </w:r>
          </w:p>
        </w:tc>
      </w:tr>
      <w:tr w:rsidR="00102F2A" w:rsidRPr="00A96630" w14:paraId="5602D6EC" w14:textId="77777777" w:rsidTr="00EE1BCF">
        <w:tc>
          <w:tcPr>
            <w:tcW w:w="5665" w:type="dxa"/>
          </w:tcPr>
          <w:p w14:paraId="72AFB4FC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eastAsia="Times New Roman" w:hAnsi="Times New Roman" w:cs="Times New Roman"/>
                <w:lang w:val="en-US"/>
              </w:rPr>
              <w:t xml:space="preserve">P57/KIP2 </w:t>
            </w:r>
          </w:p>
        </w:tc>
        <w:tc>
          <w:tcPr>
            <w:tcW w:w="2127" w:type="dxa"/>
          </w:tcPr>
          <w:p w14:paraId="59BF1444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eastAsia="Times New Roman" w:hAnsi="Times New Roman" w:cs="Times New Roman"/>
                <w:lang w:val="en-US"/>
              </w:rPr>
              <w:t>Cell Signaling</w:t>
            </w:r>
          </w:p>
        </w:tc>
        <w:tc>
          <w:tcPr>
            <w:tcW w:w="1830" w:type="dxa"/>
          </w:tcPr>
          <w:p w14:paraId="12796420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eastAsia="Times New Roman" w:hAnsi="Times New Roman" w:cs="Times New Roman"/>
                <w:lang w:val="en-US"/>
              </w:rPr>
              <w:t>#2757S</w:t>
            </w:r>
          </w:p>
        </w:tc>
      </w:tr>
      <w:tr w:rsidR="00102F2A" w:rsidRPr="00A96630" w14:paraId="2DDD04D2" w14:textId="77777777" w:rsidTr="00EE1BCF">
        <w:tc>
          <w:tcPr>
            <w:tcW w:w="5665" w:type="dxa"/>
          </w:tcPr>
          <w:p w14:paraId="45FBF786" w14:textId="5CD5AEDF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PHOSPHO-EIF2</w:t>
            </w:r>
            <w:r w:rsidR="00A5280C" w:rsidRPr="00A5280C">
              <w:rPr>
                <w:rFonts w:ascii="Symbol" w:hAnsi="Symbol" w:cs="Times New Roman"/>
                <w:lang w:val="en-US"/>
              </w:rPr>
              <w:t>a</w:t>
            </w:r>
            <w:r w:rsidRPr="00A96630">
              <w:rPr>
                <w:rFonts w:ascii="Times New Roman" w:hAnsi="Times New Roman" w:cs="Times New Roman"/>
                <w:lang w:val="en-US"/>
              </w:rPr>
              <w:t xml:space="preserve"> (SER51)</w:t>
            </w:r>
          </w:p>
        </w:tc>
        <w:tc>
          <w:tcPr>
            <w:tcW w:w="2127" w:type="dxa"/>
          </w:tcPr>
          <w:p w14:paraId="6E5396B6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eastAsia="Times New Roman" w:hAnsi="Times New Roman" w:cs="Times New Roman"/>
                <w:lang w:val="en-US"/>
              </w:rPr>
              <w:t>Cell Signaling</w:t>
            </w:r>
          </w:p>
        </w:tc>
        <w:tc>
          <w:tcPr>
            <w:tcW w:w="1830" w:type="dxa"/>
          </w:tcPr>
          <w:p w14:paraId="17C9A574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#9721</w:t>
            </w:r>
          </w:p>
        </w:tc>
      </w:tr>
    </w:tbl>
    <w:p w14:paraId="130EB02D" w14:textId="77777777" w:rsidR="00102F2A" w:rsidRPr="00A96630" w:rsidRDefault="00102F2A" w:rsidP="00102F2A">
      <w:pPr>
        <w:rPr>
          <w:rFonts w:ascii="Times New Roman" w:hAnsi="Times New Roman" w:cs="Times New Roman"/>
          <w:b/>
          <w:lang w:val="en-US"/>
        </w:rPr>
      </w:pPr>
    </w:p>
    <w:p w14:paraId="3589778E" w14:textId="77777777" w:rsidR="00102F2A" w:rsidRPr="00A96630" w:rsidRDefault="00102F2A" w:rsidP="00102F2A">
      <w:pPr>
        <w:rPr>
          <w:rFonts w:ascii="Times New Roman" w:hAnsi="Times New Roman" w:cs="Times New Roman"/>
          <w:b/>
          <w:lang w:val="en-US"/>
        </w:rPr>
      </w:pPr>
      <w:r w:rsidRPr="00A96630">
        <w:rPr>
          <w:rFonts w:ascii="Times New Roman" w:hAnsi="Times New Roman" w:cs="Times New Roman"/>
          <w:b/>
          <w:lang w:val="en-US"/>
        </w:rPr>
        <w:t>List of secondary antibodies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65"/>
        <w:gridCol w:w="2127"/>
        <w:gridCol w:w="1830"/>
      </w:tblGrid>
      <w:tr w:rsidR="00102F2A" w:rsidRPr="00A96630" w14:paraId="09EFE9D8" w14:textId="77777777" w:rsidTr="00EE1BCF">
        <w:tc>
          <w:tcPr>
            <w:tcW w:w="5665" w:type="dxa"/>
          </w:tcPr>
          <w:p w14:paraId="75BC47D1" w14:textId="77777777" w:rsidR="00102F2A" w:rsidRPr="00A96630" w:rsidRDefault="00102F2A" w:rsidP="00EE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2127" w:type="dxa"/>
          </w:tcPr>
          <w:p w14:paraId="531C16D5" w14:textId="77777777" w:rsidR="00102F2A" w:rsidRPr="00A96630" w:rsidRDefault="00102F2A" w:rsidP="00EE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Source</w:t>
            </w:r>
          </w:p>
        </w:tc>
        <w:tc>
          <w:tcPr>
            <w:tcW w:w="1830" w:type="dxa"/>
          </w:tcPr>
          <w:p w14:paraId="77A4D798" w14:textId="77777777" w:rsidR="00102F2A" w:rsidRPr="00A96630" w:rsidRDefault="00102F2A" w:rsidP="00EE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Catalog Number</w:t>
            </w:r>
          </w:p>
        </w:tc>
      </w:tr>
      <w:tr w:rsidR="00102F2A" w:rsidRPr="00A96630" w14:paraId="74F8E679" w14:textId="77777777" w:rsidTr="00EE1BCF">
        <w:tc>
          <w:tcPr>
            <w:tcW w:w="5665" w:type="dxa"/>
          </w:tcPr>
          <w:p w14:paraId="53EAAE1A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Style w:val="markqhlzl264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Alexa </w:t>
            </w:r>
            <w:r w:rsidRPr="00BD27C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Fluor 488 goat anti-mouse</w:t>
            </w:r>
          </w:p>
        </w:tc>
        <w:tc>
          <w:tcPr>
            <w:tcW w:w="2127" w:type="dxa"/>
          </w:tcPr>
          <w:p w14:paraId="6D2602D8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Invitrogen</w:t>
            </w:r>
          </w:p>
        </w:tc>
        <w:tc>
          <w:tcPr>
            <w:tcW w:w="1830" w:type="dxa"/>
          </w:tcPr>
          <w:p w14:paraId="66480BC8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A21121</w:t>
            </w:r>
          </w:p>
        </w:tc>
      </w:tr>
      <w:tr w:rsidR="00102F2A" w:rsidRPr="00A96630" w14:paraId="530CFFB3" w14:textId="77777777" w:rsidTr="00EE1BCF">
        <w:tc>
          <w:tcPr>
            <w:tcW w:w="5665" w:type="dxa"/>
          </w:tcPr>
          <w:p w14:paraId="0BAEA29A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Style w:val="markqhlzl2647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 xml:space="preserve">Alexa </w:t>
            </w:r>
            <w:r w:rsidRPr="00BD27C9">
              <w:rPr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lang w:val="en-US"/>
              </w:rPr>
              <w:t>Fluor 594 donkey anti-rabbit</w:t>
            </w:r>
          </w:p>
        </w:tc>
        <w:tc>
          <w:tcPr>
            <w:tcW w:w="2127" w:type="dxa"/>
          </w:tcPr>
          <w:p w14:paraId="45A09DF9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Invitrogen</w:t>
            </w:r>
          </w:p>
        </w:tc>
        <w:tc>
          <w:tcPr>
            <w:tcW w:w="1830" w:type="dxa"/>
          </w:tcPr>
          <w:p w14:paraId="3DD943DB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A21207</w:t>
            </w:r>
          </w:p>
        </w:tc>
      </w:tr>
      <w:tr w:rsidR="00102F2A" w:rsidRPr="00A96630" w14:paraId="4B0C04B0" w14:textId="77777777" w:rsidTr="00EE1BCF">
        <w:tc>
          <w:tcPr>
            <w:tcW w:w="5665" w:type="dxa"/>
          </w:tcPr>
          <w:p w14:paraId="34BA5962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Alexa Fluor 488 donkey </w:t>
            </w:r>
            <w:r w:rsidRPr="00BD27C9">
              <w:rPr>
                <w:rStyle w:val="mark7hmxhjxw8"/>
                <w:rFonts w:ascii="Times New Roman" w:hAnsi="Times New Roman" w:cs="Times New Roman"/>
                <w:sz w:val="24"/>
                <w:szCs w:val="24"/>
                <w:bdr w:val="none" w:sz="0" w:space="0" w:color="auto" w:frame="1"/>
                <w:shd w:val="clear" w:color="auto" w:fill="FFFFFF"/>
                <w:lang w:val="en-US"/>
              </w:rPr>
              <w:t>anti-rat</w:t>
            </w:r>
          </w:p>
        </w:tc>
        <w:tc>
          <w:tcPr>
            <w:tcW w:w="2127" w:type="dxa"/>
          </w:tcPr>
          <w:p w14:paraId="6C03D8E5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Invitrogen</w:t>
            </w:r>
          </w:p>
        </w:tc>
        <w:tc>
          <w:tcPr>
            <w:tcW w:w="1830" w:type="dxa"/>
          </w:tcPr>
          <w:p w14:paraId="6AA4B04A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en-US"/>
              </w:rPr>
              <w:t>A21208</w:t>
            </w:r>
          </w:p>
        </w:tc>
      </w:tr>
      <w:tr w:rsidR="00102F2A" w:rsidRPr="00A96630" w14:paraId="65A505D9" w14:textId="77777777" w:rsidTr="00EE1BCF">
        <w:tc>
          <w:tcPr>
            <w:tcW w:w="5665" w:type="dxa"/>
          </w:tcPr>
          <w:p w14:paraId="271CACCE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Style w:val="font21"/>
                <w:rFonts w:ascii="Times New Roman" w:hAnsi="Times New Roman" w:cs="Times New Roman"/>
                <w:sz w:val="24"/>
                <w:szCs w:val="24"/>
                <w:lang w:val="en-US" w:bidi="ar"/>
              </w:rPr>
              <w:t>Goat Anti-Rabbit Immunoglobulins/HRP</w:t>
            </w:r>
          </w:p>
        </w:tc>
        <w:tc>
          <w:tcPr>
            <w:tcW w:w="2127" w:type="dxa"/>
          </w:tcPr>
          <w:p w14:paraId="121E1EA6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Style w:val="font21"/>
                <w:rFonts w:ascii="Times New Roman" w:hAnsi="Times New Roman" w:cs="Times New Roman"/>
                <w:sz w:val="24"/>
                <w:szCs w:val="24"/>
                <w:lang w:val="en-US" w:bidi="ar"/>
              </w:rPr>
              <w:t>Dako</w:t>
            </w:r>
          </w:p>
        </w:tc>
        <w:tc>
          <w:tcPr>
            <w:tcW w:w="1830" w:type="dxa"/>
          </w:tcPr>
          <w:p w14:paraId="288A888B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Style w:val="font21"/>
                <w:rFonts w:ascii="Times New Roman" w:hAnsi="Times New Roman" w:cs="Times New Roman"/>
                <w:sz w:val="24"/>
                <w:szCs w:val="24"/>
                <w:lang w:val="en-US" w:bidi="ar"/>
              </w:rPr>
              <w:t>P0448</w:t>
            </w:r>
          </w:p>
        </w:tc>
      </w:tr>
      <w:tr w:rsidR="00102F2A" w:rsidRPr="00A96630" w14:paraId="5B9F0FBA" w14:textId="77777777" w:rsidTr="00EE1BCF">
        <w:tc>
          <w:tcPr>
            <w:tcW w:w="5665" w:type="dxa"/>
          </w:tcPr>
          <w:p w14:paraId="06DE4F5F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Style w:val="font21"/>
                <w:rFonts w:ascii="Times New Roman" w:hAnsi="Times New Roman" w:cs="Times New Roman"/>
                <w:sz w:val="24"/>
                <w:szCs w:val="24"/>
                <w:lang w:val="en-US" w:bidi="ar"/>
              </w:rPr>
              <w:t>Goat Anti-Mouse Immunoglobulins/HRP</w:t>
            </w:r>
          </w:p>
        </w:tc>
        <w:tc>
          <w:tcPr>
            <w:tcW w:w="2127" w:type="dxa"/>
          </w:tcPr>
          <w:p w14:paraId="19979474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Style w:val="font21"/>
                <w:rFonts w:ascii="Times New Roman" w:hAnsi="Times New Roman" w:cs="Times New Roman"/>
                <w:sz w:val="24"/>
                <w:szCs w:val="24"/>
                <w:lang w:val="en-US" w:bidi="ar"/>
              </w:rPr>
              <w:t>Dako</w:t>
            </w:r>
          </w:p>
        </w:tc>
        <w:tc>
          <w:tcPr>
            <w:tcW w:w="1830" w:type="dxa"/>
          </w:tcPr>
          <w:p w14:paraId="6726EEAB" w14:textId="77777777" w:rsidR="00102F2A" w:rsidRPr="00BD27C9" w:rsidRDefault="00102F2A" w:rsidP="00EE1BCF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D27C9">
              <w:rPr>
                <w:rStyle w:val="font21"/>
                <w:rFonts w:ascii="Times New Roman" w:hAnsi="Times New Roman" w:cs="Times New Roman"/>
                <w:sz w:val="24"/>
                <w:szCs w:val="24"/>
                <w:lang w:val="en-US" w:bidi="ar"/>
              </w:rPr>
              <w:t>P0447</w:t>
            </w:r>
          </w:p>
        </w:tc>
      </w:tr>
    </w:tbl>
    <w:p w14:paraId="002B4B36" w14:textId="77777777" w:rsidR="00102F2A" w:rsidRPr="00A96630" w:rsidRDefault="00102F2A" w:rsidP="00102F2A">
      <w:pPr>
        <w:rPr>
          <w:rFonts w:ascii="Times New Roman" w:hAnsi="Times New Roman" w:cs="Times New Roman"/>
          <w:lang w:val="en-US"/>
        </w:rPr>
      </w:pPr>
    </w:p>
    <w:p w14:paraId="17F0F4AB" w14:textId="77777777" w:rsidR="00102F2A" w:rsidRPr="00A96630" w:rsidRDefault="00102F2A" w:rsidP="00102F2A">
      <w:pPr>
        <w:rPr>
          <w:rFonts w:ascii="Times New Roman" w:hAnsi="Times New Roman" w:cs="Times New Roman"/>
          <w:b/>
          <w:lang w:val="en-US"/>
        </w:rPr>
      </w:pPr>
      <w:r w:rsidRPr="00A96630">
        <w:rPr>
          <w:rFonts w:ascii="Times New Roman" w:hAnsi="Times New Roman" w:cs="Times New Roman"/>
          <w:b/>
          <w:lang w:val="en-US"/>
        </w:rPr>
        <w:t>List of reagents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65"/>
        <w:gridCol w:w="2127"/>
        <w:gridCol w:w="1830"/>
      </w:tblGrid>
      <w:tr w:rsidR="00102F2A" w:rsidRPr="00A96630" w14:paraId="67BA694F" w14:textId="77777777" w:rsidTr="00EE1BCF">
        <w:tc>
          <w:tcPr>
            <w:tcW w:w="5665" w:type="dxa"/>
          </w:tcPr>
          <w:p w14:paraId="11E6F162" w14:textId="77777777" w:rsidR="00102F2A" w:rsidRPr="00A96630" w:rsidRDefault="00102F2A" w:rsidP="00EE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2127" w:type="dxa"/>
          </w:tcPr>
          <w:p w14:paraId="63C6F35B" w14:textId="77777777" w:rsidR="00102F2A" w:rsidRPr="00A96630" w:rsidRDefault="00102F2A" w:rsidP="00EE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Source</w:t>
            </w:r>
          </w:p>
        </w:tc>
        <w:tc>
          <w:tcPr>
            <w:tcW w:w="1830" w:type="dxa"/>
          </w:tcPr>
          <w:p w14:paraId="6272C347" w14:textId="77777777" w:rsidR="00102F2A" w:rsidRPr="00A96630" w:rsidRDefault="00102F2A" w:rsidP="00EE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Catalog Number</w:t>
            </w:r>
          </w:p>
        </w:tc>
      </w:tr>
      <w:tr w:rsidR="00102F2A" w:rsidRPr="00A96630" w14:paraId="022BA6AC" w14:textId="77777777" w:rsidTr="00EE1BCF">
        <w:tc>
          <w:tcPr>
            <w:tcW w:w="5665" w:type="dxa"/>
          </w:tcPr>
          <w:p w14:paraId="7566F8D4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 xml:space="preserve">Annexin V FITC Apoptosis detection kit </w:t>
            </w:r>
          </w:p>
        </w:tc>
        <w:tc>
          <w:tcPr>
            <w:tcW w:w="2127" w:type="dxa"/>
          </w:tcPr>
          <w:p w14:paraId="0A64C3E5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Dojindo Laboratories</w:t>
            </w:r>
          </w:p>
        </w:tc>
        <w:tc>
          <w:tcPr>
            <w:tcW w:w="1830" w:type="dxa"/>
          </w:tcPr>
          <w:p w14:paraId="56BBEACD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 xml:space="preserve">AD10 </w:t>
            </w:r>
          </w:p>
        </w:tc>
      </w:tr>
      <w:tr w:rsidR="00102F2A" w:rsidRPr="00A96630" w14:paraId="7BF529B5" w14:textId="77777777" w:rsidTr="00EE1BCF">
        <w:tc>
          <w:tcPr>
            <w:tcW w:w="5665" w:type="dxa"/>
          </w:tcPr>
          <w:p w14:paraId="5FA5D30C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CCK-8</w:t>
            </w:r>
          </w:p>
        </w:tc>
        <w:tc>
          <w:tcPr>
            <w:tcW w:w="2127" w:type="dxa"/>
          </w:tcPr>
          <w:p w14:paraId="779E66E6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Dojindo Laboratories</w:t>
            </w:r>
          </w:p>
        </w:tc>
        <w:tc>
          <w:tcPr>
            <w:tcW w:w="1830" w:type="dxa"/>
          </w:tcPr>
          <w:p w14:paraId="12DE79D9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CK04-01</w:t>
            </w:r>
          </w:p>
        </w:tc>
      </w:tr>
      <w:tr w:rsidR="00102F2A" w:rsidRPr="00A96630" w14:paraId="73F0B37B" w14:textId="77777777" w:rsidTr="00EE1BCF">
        <w:tc>
          <w:tcPr>
            <w:tcW w:w="5665" w:type="dxa"/>
          </w:tcPr>
          <w:p w14:paraId="074E0795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 xml:space="preserve">Click-IT </w:t>
            </w:r>
            <w:proofErr w:type="spellStart"/>
            <w:r w:rsidRPr="00A96630">
              <w:rPr>
                <w:rFonts w:ascii="Times New Roman" w:hAnsi="Times New Roman" w:cs="Times New Roman"/>
                <w:lang w:val="en-US"/>
              </w:rPr>
              <w:t>EdU</w:t>
            </w:r>
            <w:proofErr w:type="spellEnd"/>
            <w:r w:rsidRPr="00A96630">
              <w:rPr>
                <w:rFonts w:ascii="Times New Roman" w:hAnsi="Times New Roman" w:cs="Times New Roman"/>
                <w:lang w:val="en-US"/>
              </w:rPr>
              <w:t xml:space="preserve"> Alexa Fluor 488 Flow Cytometry Assay Kit</w:t>
            </w:r>
          </w:p>
        </w:tc>
        <w:tc>
          <w:tcPr>
            <w:tcW w:w="2127" w:type="dxa"/>
          </w:tcPr>
          <w:p w14:paraId="57859826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Invitrogen</w:t>
            </w:r>
          </w:p>
        </w:tc>
        <w:tc>
          <w:tcPr>
            <w:tcW w:w="1830" w:type="dxa"/>
          </w:tcPr>
          <w:p w14:paraId="3B2ACC69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C10420</w:t>
            </w:r>
          </w:p>
        </w:tc>
      </w:tr>
      <w:tr w:rsidR="00102F2A" w:rsidRPr="00A96630" w14:paraId="0185B4B0" w14:textId="77777777" w:rsidTr="00EE1BCF">
        <w:tc>
          <w:tcPr>
            <w:tcW w:w="5665" w:type="dxa"/>
          </w:tcPr>
          <w:p w14:paraId="74225FA1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 xml:space="preserve">Click-IT </w:t>
            </w:r>
            <w:proofErr w:type="spellStart"/>
            <w:r w:rsidRPr="00A96630">
              <w:rPr>
                <w:rFonts w:ascii="Times New Roman" w:hAnsi="Times New Roman" w:cs="Times New Roman"/>
                <w:lang w:val="en-US"/>
              </w:rPr>
              <w:t>EdU</w:t>
            </w:r>
            <w:proofErr w:type="spellEnd"/>
            <w:r w:rsidRPr="00A96630">
              <w:rPr>
                <w:rFonts w:ascii="Times New Roman" w:hAnsi="Times New Roman" w:cs="Times New Roman"/>
                <w:lang w:val="en-US"/>
              </w:rPr>
              <w:t xml:space="preserve"> Alexa Fluor 647 Imaging Kit </w:t>
            </w:r>
          </w:p>
        </w:tc>
        <w:tc>
          <w:tcPr>
            <w:tcW w:w="2127" w:type="dxa"/>
          </w:tcPr>
          <w:p w14:paraId="65BB9D8B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Invitrogen</w:t>
            </w:r>
          </w:p>
        </w:tc>
        <w:tc>
          <w:tcPr>
            <w:tcW w:w="1830" w:type="dxa"/>
          </w:tcPr>
          <w:p w14:paraId="6997D9A6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C10640</w:t>
            </w:r>
          </w:p>
        </w:tc>
      </w:tr>
      <w:tr w:rsidR="00102F2A" w:rsidRPr="00A96630" w14:paraId="0494AFF5" w14:textId="77777777" w:rsidTr="00EE1BCF">
        <w:tc>
          <w:tcPr>
            <w:tcW w:w="5665" w:type="dxa"/>
          </w:tcPr>
          <w:p w14:paraId="01716F53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Click-IT Plus OPP Alexa Fluor 488 Protein Synthesis Assay Kit</w:t>
            </w:r>
          </w:p>
        </w:tc>
        <w:tc>
          <w:tcPr>
            <w:tcW w:w="2127" w:type="dxa"/>
          </w:tcPr>
          <w:p w14:paraId="77C87D25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Invitrogen</w:t>
            </w:r>
          </w:p>
        </w:tc>
        <w:tc>
          <w:tcPr>
            <w:tcW w:w="1830" w:type="dxa"/>
          </w:tcPr>
          <w:p w14:paraId="6175F068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C10456</w:t>
            </w:r>
          </w:p>
        </w:tc>
      </w:tr>
      <w:tr w:rsidR="00102F2A" w:rsidRPr="00A96630" w14:paraId="7A3AFEF2" w14:textId="77777777" w:rsidTr="00EE1BCF">
        <w:tc>
          <w:tcPr>
            <w:tcW w:w="5665" w:type="dxa"/>
          </w:tcPr>
          <w:p w14:paraId="572F0C3D" w14:textId="77777777" w:rsidR="00102F2A" w:rsidRPr="00A96630" w:rsidRDefault="00102F2A" w:rsidP="00EE1BCF">
            <w:pPr>
              <w:tabs>
                <w:tab w:val="left" w:pos="3307"/>
              </w:tabs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lastRenderedPageBreak/>
              <w:t>Collagen from rat tail tendon</w:t>
            </w:r>
          </w:p>
        </w:tc>
        <w:tc>
          <w:tcPr>
            <w:tcW w:w="2127" w:type="dxa"/>
          </w:tcPr>
          <w:p w14:paraId="42F56FE1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Roche</w:t>
            </w:r>
          </w:p>
        </w:tc>
        <w:tc>
          <w:tcPr>
            <w:tcW w:w="1830" w:type="dxa"/>
          </w:tcPr>
          <w:p w14:paraId="5CD1DDE8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11179179001</w:t>
            </w:r>
          </w:p>
        </w:tc>
      </w:tr>
      <w:tr w:rsidR="00102F2A" w:rsidRPr="00A96630" w14:paraId="3493FF59" w14:textId="77777777" w:rsidTr="00EE1BCF">
        <w:tc>
          <w:tcPr>
            <w:tcW w:w="5665" w:type="dxa"/>
          </w:tcPr>
          <w:p w14:paraId="445378CF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Corning 96-well Clear Round Bottom Ultra-Low Attachment</w:t>
            </w:r>
          </w:p>
        </w:tc>
        <w:tc>
          <w:tcPr>
            <w:tcW w:w="2127" w:type="dxa"/>
          </w:tcPr>
          <w:p w14:paraId="514E7072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Corning</w:t>
            </w:r>
          </w:p>
        </w:tc>
        <w:tc>
          <w:tcPr>
            <w:tcW w:w="1830" w:type="dxa"/>
          </w:tcPr>
          <w:p w14:paraId="493C97AF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7007</w:t>
            </w:r>
          </w:p>
        </w:tc>
      </w:tr>
      <w:tr w:rsidR="00102F2A" w:rsidRPr="00A96630" w14:paraId="5E44BAA1" w14:textId="77777777" w:rsidTr="00EE1BCF">
        <w:tc>
          <w:tcPr>
            <w:tcW w:w="5665" w:type="dxa"/>
          </w:tcPr>
          <w:p w14:paraId="2CB7CCF4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Crystal violet</w:t>
            </w:r>
          </w:p>
        </w:tc>
        <w:tc>
          <w:tcPr>
            <w:tcW w:w="2127" w:type="dxa"/>
          </w:tcPr>
          <w:p w14:paraId="223E7B64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96630">
              <w:rPr>
                <w:rFonts w:ascii="Times New Roman" w:hAnsi="Times New Roman" w:cs="Times New Roman"/>
                <w:lang w:val="en-US"/>
              </w:rPr>
              <w:t>Euroclone</w:t>
            </w:r>
            <w:proofErr w:type="spellEnd"/>
            <w:r w:rsidRPr="00A96630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830" w:type="dxa"/>
          </w:tcPr>
          <w:p w14:paraId="5210817F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EMR029500</w:t>
            </w:r>
          </w:p>
        </w:tc>
      </w:tr>
      <w:tr w:rsidR="00102F2A" w:rsidRPr="00A96630" w14:paraId="0B1A0367" w14:textId="77777777" w:rsidTr="00EE1BCF">
        <w:tc>
          <w:tcPr>
            <w:tcW w:w="5665" w:type="dxa"/>
          </w:tcPr>
          <w:p w14:paraId="0DB895FF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Cyto3D® Live-Dead Assay Kit</w:t>
            </w:r>
          </w:p>
        </w:tc>
        <w:tc>
          <w:tcPr>
            <w:tcW w:w="2127" w:type="dxa"/>
          </w:tcPr>
          <w:p w14:paraId="7D5F1380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96630">
              <w:rPr>
                <w:rFonts w:ascii="Times New Roman" w:hAnsi="Times New Roman" w:cs="Times New Roman"/>
                <w:lang w:val="en-US"/>
              </w:rPr>
              <w:t>TheWell</w:t>
            </w:r>
            <w:proofErr w:type="spellEnd"/>
            <w:r w:rsidRPr="00A96630">
              <w:rPr>
                <w:rFonts w:ascii="Times New Roman" w:hAnsi="Times New Roman" w:cs="Times New Roman"/>
                <w:lang w:val="en-US"/>
              </w:rPr>
              <w:t xml:space="preserve"> Bioscience</w:t>
            </w:r>
          </w:p>
        </w:tc>
        <w:tc>
          <w:tcPr>
            <w:tcW w:w="1830" w:type="dxa"/>
          </w:tcPr>
          <w:p w14:paraId="437C1AB9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BM01</w:t>
            </w:r>
          </w:p>
        </w:tc>
      </w:tr>
      <w:tr w:rsidR="00102F2A" w:rsidRPr="00A96630" w14:paraId="5E47CD3D" w14:textId="77777777" w:rsidTr="00EE1BCF">
        <w:tc>
          <w:tcPr>
            <w:tcW w:w="5665" w:type="dxa"/>
          </w:tcPr>
          <w:p w14:paraId="000131E1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96630">
              <w:rPr>
                <w:rFonts w:ascii="Times New Roman" w:hAnsi="Times New Roman" w:cs="Times New Roman"/>
                <w:lang w:val="en-US"/>
              </w:rPr>
              <w:t>Killik</w:t>
            </w:r>
            <w:proofErr w:type="spellEnd"/>
            <w:r w:rsidRPr="00A96630">
              <w:rPr>
                <w:rFonts w:ascii="Times New Roman" w:hAnsi="Times New Roman" w:cs="Times New Roman"/>
                <w:lang w:val="en-US"/>
              </w:rPr>
              <w:t xml:space="preserve"> O.C.T.</w:t>
            </w:r>
          </w:p>
        </w:tc>
        <w:tc>
          <w:tcPr>
            <w:tcW w:w="2127" w:type="dxa"/>
          </w:tcPr>
          <w:p w14:paraId="48E345B3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Bio-</w:t>
            </w:r>
            <w:proofErr w:type="spellStart"/>
            <w:r w:rsidRPr="00A96630">
              <w:rPr>
                <w:rFonts w:ascii="Times New Roman" w:hAnsi="Times New Roman" w:cs="Times New Roman"/>
                <w:lang w:val="en-US"/>
              </w:rPr>
              <w:t>Optica</w:t>
            </w:r>
            <w:proofErr w:type="spellEnd"/>
          </w:p>
        </w:tc>
        <w:tc>
          <w:tcPr>
            <w:tcW w:w="1830" w:type="dxa"/>
          </w:tcPr>
          <w:p w14:paraId="51F5D060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05-9801</w:t>
            </w:r>
          </w:p>
        </w:tc>
      </w:tr>
      <w:tr w:rsidR="00102F2A" w:rsidRPr="00A96630" w14:paraId="4515F4AF" w14:textId="77777777" w:rsidTr="00EE1BCF">
        <w:tc>
          <w:tcPr>
            <w:tcW w:w="5665" w:type="dxa"/>
          </w:tcPr>
          <w:p w14:paraId="03997940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eastAsia="Times New Roman" w:hAnsi="Times New Roman" w:cs="Times New Roman"/>
                <w:lang w:val="en-US"/>
              </w:rPr>
              <w:t xml:space="preserve">Lipofectamine </w:t>
            </w:r>
            <w:proofErr w:type="spellStart"/>
            <w:r w:rsidRPr="00A96630">
              <w:rPr>
                <w:rFonts w:ascii="Times New Roman" w:eastAsia="Times New Roman" w:hAnsi="Times New Roman" w:cs="Times New Roman"/>
                <w:lang w:val="en-US"/>
              </w:rPr>
              <w:t>RNAiMAX</w:t>
            </w:r>
            <w:proofErr w:type="spellEnd"/>
          </w:p>
        </w:tc>
        <w:tc>
          <w:tcPr>
            <w:tcW w:w="2127" w:type="dxa"/>
          </w:tcPr>
          <w:p w14:paraId="31CD48CB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eastAsia="Times New Roman" w:hAnsi="Times New Roman" w:cs="Times New Roman"/>
                <w:lang w:val="en-US"/>
              </w:rPr>
              <w:t>Invitrogen</w:t>
            </w:r>
          </w:p>
        </w:tc>
        <w:tc>
          <w:tcPr>
            <w:tcW w:w="1830" w:type="dxa"/>
          </w:tcPr>
          <w:p w14:paraId="2B6E6498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eastAsia="Times New Roman" w:hAnsi="Times New Roman" w:cs="Times New Roman"/>
                <w:lang w:val="en-US"/>
              </w:rPr>
              <w:t>13778-100</w:t>
            </w:r>
          </w:p>
        </w:tc>
      </w:tr>
      <w:tr w:rsidR="00102F2A" w:rsidRPr="00A96630" w14:paraId="4D163419" w14:textId="77777777" w:rsidTr="00EE1BCF">
        <w:tc>
          <w:tcPr>
            <w:tcW w:w="5665" w:type="dxa"/>
          </w:tcPr>
          <w:p w14:paraId="7658B2C4" w14:textId="77777777" w:rsidR="00102F2A" w:rsidRPr="00A96630" w:rsidRDefault="00102F2A" w:rsidP="00EE1BC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Matrigel Growth Factor Reduced Basement Membrane Matrix, LDEV-free</w:t>
            </w:r>
          </w:p>
        </w:tc>
        <w:tc>
          <w:tcPr>
            <w:tcW w:w="2127" w:type="dxa"/>
          </w:tcPr>
          <w:p w14:paraId="43CEF733" w14:textId="77777777" w:rsidR="00102F2A" w:rsidRPr="00A96630" w:rsidRDefault="00102F2A" w:rsidP="00EE1BC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Corning</w:t>
            </w:r>
          </w:p>
        </w:tc>
        <w:tc>
          <w:tcPr>
            <w:tcW w:w="1830" w:type="dxa"/>
          </w:tcPr>
          <w:p w14:paraId="75EE2BE0" w14:textId="77777777" w:rsidR="00102F2A" w:rsidRPr="00A96630" w:rsidRDefault="00102F2A" w:rsidP="00EE1BC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354230</w:t>
            </w:r>
          </w:p>
        </w:tc>
      </w:tr>
      <w:tr w:rsidR="00102F2A" w:rsidRPr="00A96630" w14:paraId="71050DDE" w14:textId="77777777" w:rsidTr="00EE1BCF">
        <w:tc>
          <w:tcPr>
            <w:tcW w:w="5665" w:type="dxa"/>
          </w:tcPr>
          <w:p w14:paraId="67D9895B" w14:textId="77777777" w:rsidR="00102F2A" w:rsidRPr="00A96630" w:rsidRDefault="00102F2A" w:rsidP="00EE1BC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PHALLOIDIN 594</w:t>
            </w:r>
          </w:p>
        </w:tc>
        <w:tc>
          <w:tcPr>
            <w:tcW w:w="2127" w:type="dxa"/>
          </w:tcPr>
          <w:p w14:paraId="1F7765F1" w14:textId="77777777" w:rsidR="00102F2A" w:rsidRPr="00A96630" w:rsidRDefault="00102F2A" w:rsidP="00EE1BC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Sigma-Aldrich</w:t>
            </w:r>
          </w:p>
        </w:tc>
        <w:tc>
          <w:tcPr>
            <w:tcW w:w="1830" w:type="dxa"/>
          </w:tcPr>
          <w:p w14:paraId="428E8805" w14:textId="77777777" w:rsidR="00102F2A" w:rsidRPr="00A96630" w:rsidRDefault="00102F2A" w:rsidP="00EE1BC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P1951</w:t>
            </w:r>
          </w:p>
        </w:tc>
      </w:tr>
      <w:tr w:rsidR="00102F2A" w:rsidRPr="00A96630" w14:paraId="58C4CBE4" w14:textId="77777777" w:rsidTr="00EE1BCF">
        <w:tc>
          <w:tcPr>
            <w:tcW w:w="5665" w:type="dxa"/>
          </w:tcPr>
          <w:p w14:paraId="69F1E69F" w14:textId="77777777" w:rsidR="00102F2A" w:rsidRPr="00A96630" w:rsidRDefault="00102F2A" w:rsidP="00EE1BC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PHALLOIDIN 488</w:t>
            </w:r>
          </w:p>
        </w:tc>
        <w:tc>
          <w:tcPr>
            <w:tcW w:w="2127" w:type="dxa"/>
          </w:tcPr>
          <w:p w14:paraId="00294E0A" w14:textId="77777777" w:rsidR="00102F2A" w:rsidRPr="00A96630" w:rsidRDefault="00102F2A" w:rsidP="00EE1BC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Sigma-Aldrich</w:t>
            </w:r>
          </w:p>
        </w:tc>
        <w:tc>
          <w:tcPr>
            <w:tcW w:w="1830" w:type="dxa"/>
          </w:tcPr>
          <w:p w14:paraId="4BA374CD" w14:textId="77777777" w:rsidR="00102F2A" w:rsidRPr="00A96630" w:rsidRDefault="00102F2A" w:rsidP="00EE1BCF">
            <w:pPr>
              <w:rPr>
                <w:rFonts w:ascii="Times New Roman" w:eastAsia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49409</w:t>
            </w:r>
          </w:p>
        </w:tc>
      </w:tr>
      <w:tr w:rsidR="00102F2A" w:rsidRPr="00A96630" w14:paraId="1E75C737" w14:textId="77777777" w:rsidTr="00EE1BCF">
        <w:tc>
          <w:tcPr>
            <w:tcW w:w="5665" w:type="dxa"/>
          </w:tcPr>
          <w:p w14:paraId="10CED5E1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Seahorse XF Cell Mito Stress Test Kit</w:t>
            </w:r>
          </w:p>
        </w:tc>
        <w:tc>
          <w:tcPr>
            <w:tcW w:w="2127" w:type="dxa"/>
          </w:tcPr>
          <w:p w14:paraId="69EFC95D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Agilent</w:t>
            </w:r>
          </w:p>
        </w:tc>
        <w:tc>
          <w:tcPr>
            <w:tcW w:w="1830" w:type="dxa"/>
          </w:tcPr>
          <w:p w14:paraId="2F0CF091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103015-100</w:t>
            </w:r>
          </w:p>
        </w:tc>
      </w:tr>
      <w:tr w:rsidR="00102F2A" w:rsidRPr="00A96630" w14:paraId="01A923C0" w14:textId="77777777" w:rsidTr="00EE1BCF">
        <w:tc>
          <w:tcPr>
            <w:tcW w:w="5665" w:type="dxa"/>
          </w:tcPr>
          <w:p w14:paraId="276848F9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Silencer Select CDKN1C siRNA</w:t>
            </w:r>
          </w:p>
        </w:tc>
        <w:tc>
          <w:tcPr>
            <w:tcW w:w="2127" w:type="dxa"/>
          </w:tcPr>
          <w:p w14:paraId="66C43094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966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Thermo</w:t>
            </w:r>
            <w:proofErr w:type="spellEnd"/>
            <w:r w:rsidRPr="00A966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Fischer</w:t>
            </w:r>
          </w:p>
        </w:tc>
        <w:tc>
          <w:tcPr>
            <w:tcW w:w="1830" w:type="dxa"/>
          </w:tcPr>
          <w:p w14:paraId="0F88797B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S2840</w:t>
            </w:r>
          </w:p>
        </w:tc>
      </w:tr>
      <w:tr w:rsidR="00102F2A" w:rsidRPr="00A96630" w14:paraId="3096D873" w14:textId="77777777" w:rsidTr="00EE1BCF">
        <w:tc>
          <w:tcPr>
            <w:tcW w:w="5665" w:type="dxa"/>
          </w:tcPr>
          <w:p w14:paraId="50CD3BD7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Silencer Select Negative Control siRNA</w:t>
            </w:r>
          </w:p>
        </w:tc>
        <w:tc>
          <w:tcPr>
            <w:tcW w:w="2127" w:type="dxa"/>
          </w:tcPr>
          <w:p w14:paraId="6C7D7EB2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966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Thermo</w:t>
            </w:r>
            <w:proofErr w:type="spellEnd"/>
            <w:r w:rsidRPr="00A966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 xml:space="preserve"> Fischer</w:t>
            </w:r>
          </w:p>
        </w:tc>
        <w:tc>
          <w:tcPr>
            <w:tcW w:w="1830" w:type="dxa"/>
          </w:tcPr>
          <w:p w14:paraId="257264EF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4390843</w:t>
            </w:r>
          </w:p>
        </w:tc>
      </w:tr>
      <w:tr w:rsidR="00102F2A" w:rsidRPr="00A96630" w14:paraId="71E38F4C" w14:textId="77777777" w:rsidTr="00EE1BCF">
        <w:tc>
          <w:tcPr>
            <w:tcW w:w="5665" w:type="dxa"/>
          </w:tcPr>
          <w:p w14:paraId="25FA9363" w14:textId="77777777" w:rsidR="00102F2A" w:rsidRPr="00A96630" w:rsidRDefault="00102F2A" w:rsidP="00EE1BCF">
            <w:pP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TMRE Mitochondrial membrane potential</w:t>
            </w:r>
          </w:p>
        </w:tc>
        <w:tc>
          <w:tcPr>
            <w:tcW w:w="2127" w:type="dxa"/>
          </w:tcPr>
          <w:p w14:paraId="18F50E1D" w14:textId="77777777" w:rsidR="00102F2A" w:rsidRPr="00A96630" w:rsidRDefault="00102F2A" w:rsidP="00EE1BCF">
            <w:pP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Abcam</w:t>
            </w:r>
          </w:p>
        </w:tc>
        <w:tc>
          <w:tcPr>
            <w:tcW w:w="1830" w:type="dxa"/>
          </w:tcPr>
          <w:p w14:paraId="0C2B3D83" w14:textId="77777777" w:rsidR="00102F2A" w:rsidRPr="00A96630" w:rsidRDefault="00102F2A" w:rsidP="00EE1BCF">
            <w:pPr>
              <w:rPr>
                <w:rFonts w:ascii="Times New Roman" w:hAnsi="Times New Roman" w:cs="Times New Roman"/>
                <w:shd w:val="clear" w:color="auto" w:fill="FFFFFF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ab113852</w:t>
            </w:r>
          </w:p>
        </w:tc>
      </w:tr>
    </w:tbl>
    <w:p w14:paraId="41FD461A" w14:textId="77777777" w:rsidR="00102F2A" w:rsidRPr="00A96630" w:rsidRDefault="00102F2A" w:rsidP="00102F2A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C773813" w14:textId="77777777" w:rsidR="00102F2A" w:rsidRPr="00A96630" w:rsidRDefault="00102F2A" w:rsidP="00102F2A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A96630"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14:paraId="74AF0891" w14:textId="77777777" w:rsidR="00102F2A" w:rsidRPr="00A96630" w:rsidRDefault="00102F2A" w:rsidP="00102F2A">
      <w:pPr>
        <w:rPr>
          <w:rFonts w:ascii="Times New Roman" w:hAnsi="Times New Roman" w:cs="Times New Roman"/>
          <w:b/>
          <w:lang w:val="en-US"/>
        </w:rPr>
      </w:pPr>
      <w:r w:rsidRPr="00A96630">
        <w:rPr>
          <w:rFonts w:ascii="Times New Roman" w:hAnsi="Times New Roman" w:cs="Times New Roman"/>
          <w:b/>
          <w:lang w:val="en-US"/>
        </w:rPr>
        <w:lastRenderedPageBreak/>
        <w:t>List of drugs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665"/>
        <w:gridCol w:w="2127"/>
        <w:gridCol w:w="1830"/>
      </w:tblGrid>
      <w:tr w:rsidR="00102F2A" w:rsidRPr="00A96630" w14:paraId="055F69E1" w14:textId="77777777" w:rsidTr="00EE1BCF">
        <w:tc>
          <w:tcPr>
            <w:tcW w:w="5665" w:type="dxa"/>
          </w:tcPr>
          <w:p w14:paraId="79E89071" w14:textId="77777777" w:rsidR="00102F2A" w:rsidRPr="00A96630" w:rsidRDefault="00102F2A" w:rsidP="00EE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Name</w:t>
            </w:r>
          </w:p>
        </w:tc>
        <w:tc>
          <w:tcPr>
            <w:tcW w:w="2127" w:type="dxa"/>
          </w:tcPr>
          <w:p w14:paraId="69FA434C" w14:textId="77777777" w:rsidR="00102F2A" w:rsidRPr="00A96630" w:rsidRDefault="00102F2A" w:rsidP="00EE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Source</w:t>
            </w:r>
          </w:p>
        </w:tc>
        <w:tc>
          <w:tcPr>
            <w:tcW w:w="1830" w:type="dxa"/>
          </w:tcPr>
          <w:p w14:paraId="40F4AB60" w14:textId="77777777" w:rsidR="00102F2A" w:rsidRPr="00A96630" w:rsidRDefault="00102F2A" w:rsidP="00EE1BCF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Catalog Number</w:t>
            </w:r>
          </w:p>
        </w:tc>
      </w:tr>
      <w:tr w:rsidR="00102F2A" w:rsidRPr="00A96630" w14:paraId="4033D0D7" w14:textId="77777777" w:rsidTr="00EE1BCF">
        <w:tc>
          <w:tcPr>
            <w:tcW w:w="5665" w:type="dxa"/>
          </w:tcPr>
          <w:p w14:paraId="386D94B6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 xml:space="preserve">2-Deoxy-D-Glucose </w:t>
            </w:r>
          </w:p>
        </w:tc>
        <w:tc>
          <w:tcPr>
            <w:tcW w:w="2127" w:type="dxa"/>
          </w:tcPr>
          <w:p w14:paraId="5EEED7E4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Sigma-Aldrich</w:t>
            </w:r>
          </w:p>
        </w:tc>
        <w:tc>
          <w:tcPr>
            <w:tcW w:w="1830" w:type="dxa"/>
          </w:tcPr>
          <w:p w14:paraId="0BDD3480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D8375</w:t>
            </w:r>
          </w:p>
        </w:tc>
      </w:tr>
      <w:tr w:rsidR="00102F2A" w:rsidRPr="00A96630" w14:paraId="4C9A824E" w14:textId="77777777" w:rsidTr="00EE1BCF">
        <w:tc>
          <w:tcPr>
            <w:tcW w:w="5665" w:type="dxa"/>
          </w:tcPr>
          <w:p w14:paraId="1EDFA6BE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Budesonide</w:t>
            </w:r>
          </w:p>
        </w:tc>
        <w:tc>
          <w:tcPr>
            <w:tcW w:w="2127" w:type="dxa"/>
          </w:tcPr>
          <w:p w14:paraId="050C8A50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Sigma-Aldrich</w:t>
            </w:r>
          </w:p>
        </w:tc>
        <w:tc>
          <w:tcPr>
            <w:tcW w:w="1830" w:type="dxa"/>
          </w:tcPr>
          <w:p w14:paraId="4D22D6E2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B7777-250MG</w:t>
            </w:r>
          </w:p>
        </w:tc>
      </w:tr>
      <w:tr w:rsidR="00102F2A" w:rsidRPr="00A96630" w14:paraId="642D5F56" w14:textId="77777777" w:rsidTr="00EE1BCF">
        <w:tc>
          <w:tcPr>
            <w:tcW w:w="5665" w:type="dxa"/>
          </w:tcPr>
          <w:p w14:paraId="5E85BAE2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Cisplatin</w:t>
            </w:r>
          </w:p>
        </w:tc>
        <w:tc>
          <w:tcPr>
            <w:tcW w:w="2127" w:type="dxa"/>
          </w:tcPr>
          <w:p w14:paraId="4B5F540E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Sigma-Aldrich</w:t>
            </w:r>
          </w:p>
        </w:tc>
        <w:tc>
          <w:tcPr>
            <w:tcW w:w="1830" w:type="dxa"/>
          </w:tcPr>
          <w:p w14:paraId="232882C4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232120</w:t>
            </w:r>
          </w:p>
        </w:tc>
      </w:tr>
      <w:tr w:rsidR="00102F2A" w:rsidRPr="00A96630" w14:paraId="525B65A2" w14:textId="77777777" w:rsidTr="00EE1BCF">
        <w:tc>
          <w:tcPr>
            <w:tcW w:w="5665" w:type="dxa"/>
          </w:tcPr>
          <w:p w14:paraId="3BAF40AE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Dexamethasone</w:t>
            </w:r>
          </w:p>
        </w:tc>
        <w:tc>
          <w:tcPr>
            <w:tcW w:w="2127" w:type="dxa"/>
          </w:tcPr>
          <w:p w14:paraId="4D513644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Sigma-Aldrich</w:t>
            </w:r>
          </w:p>
        </w:tc>
        <w:tc>
          <w:tcPr>
            <w:tcW w:w="1830" w:type="dxa"/>
          </w:tcPr>
          <w:p w14:paraId="3F9BAD7D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D2915</w:t>
            </w:r>
          </w:p>
        </w:tc>
      </w:tr>
      <w:tr w:rsidR="00102F2A" w:rsidRPr="00A96630" w14:paraId="14145197" w14:textId="77777777" w:rsidTr="00EE1BCF">
        <w:tc>
          <w:tcPr>
            <w:tcW w:w="5665" w:type="dxa"/>
          </w:tcPr>
          <w:p w14:paraId="1756CDCC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Fluticasone</w:t>
            </w:r>
          </w:p>
        </w:tc>
        <w:tc>
          <w:tcPr>
            <w:tcW w:w="2127" w:type="dxa"/>
          </w:tcPr>
          <w:p w14:paraId="7821CBB2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Sigma-Aldrich</w:t>
            </w:r>
          </w:p>
        </w:tc>
        <w:tc>
          <w:tcPr>
            <w:tcW w:w="1830" w:type="dxa"/>
          </w:tcPr>
          <w:p w14:paraId="43905B88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lang w:val="en-US"/>
              </w:rPr>
              <w:t>F9428</w:t>
            </w:r>
          </w:p>
        </w:tc>
      </w:tr>
      <w:tr w:rsidR="00102F2A" w:rsidRPr="00A96630" w14:paraId="07B6B74C" w14:textId="77777777" w:rsidTr="00EE1BCF">
        <w:tc>
          <w:tcPr>
            <w:tcW w:w="5665" w:type="dxa"/>
          </w:tcPr>
          <w:p w14:paraId="6A8AD7E2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Hydrocortisone</w:t>
            </w:r>
          </w:p>
        </w:tc>
        <w:tc>
          <w:tcPr>
            <w:tcW w:w="2127" w:type="dxa"/>
          </w:tcPr>
          <w:p w14:paraId="6B88E49F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Sigma-Aldrich</w:t>
            </w:r>
          </w:p>
        </w:tc>
        <w:tc>
          <w:tcPr>
            <w:tcW w:w="1830" w:type="dxa"/>
          </w:tcPr>
          <w:p w14:paraId="7DB79AB3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H0888</w:t>
            </w:r>
          </w:p>
        </w:tc>
      </w:tr>
      <w:tr w:rsidR="00102F2A" w:rsidRPr="00A96630" w14:paraId="7535E66F" w14:textId="77777777" w:rsidTr="00EE1BCF">
        <w:tc>
          <w:tcPr>
            <w:tcW w:w="5665" w:type="dxa"/>
          </w:tcPr>
          <w:p w14:paraId="07A2923D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Metformin</w:t>
            </w:r>
          </w:p>
        </w:tc>
        <w:tc>
          <w:tcPr>
            <w:tcW w:w="2127" w:type="dxa"/>
          </w:tcPr>
          <w:p w14:paraId="02D0E769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Sigma-Aldrich</w:t>
            </w:r>
          </w:p>
        </w:tc>
        <w:tc>
          <w:tcPr>
            <w:tcW w:w="1830" w:type="dxa"/>
          </w:tcPr>
          <w:p w14:paraId="234A51EE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317240-5GM</w:t>
            </w:r>
          </w:p>
        </w:tc>
      </w:tr>
      <w:tr w:rsidR="00102F2A" w:rsidRPr="00A96630" w14:paraId="40FE7B4E" w14:textId="77777777" w:rsidTr="00EE1BCF">
        <w:tc>
          <w:tcPr>
            <w:tcW w:w="5665" w:type="dxa"/>
          </w:tcPr>
          <w:p w14:paraId="2FD63267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96630">
              <w:rPr>
                <w:rStyle w:val="font21"/>
                <w:rFonts w:ascii="Times New Roman" w:hAnsi="Times New Roman" w:cs="Times New Roman"/>
                <w:sz w:val="22"/>
                <w:szCs w:val="22"/>
                <w:lang w:val="en-US" w:bidi="ar"/>
              </w:rPr>
              <w:t>Relacorilant</w:t>
            </w:r>
            <w:proofErr w:type="spellEnd"/>
            <w:r w:rsidRPr="00A96630">
              <w:rPr>
                <w:rStyle w:val="font21"/>
                <w:rFonts w:ascii="Times New Roman" w:hAnsi="Times New Roman" w:cs="Times New Roman"/>
                <w:sz w:val="22"/>
                <w:szCs w:val="22"/>
                <w:lang w:val="en-US" w:bidi="ar"/>
              </w:rPr>
              <w:t xml:space="preserve"> - </w:t>
            </w:r>
            <w:r w:rsidRPr="00A96630">
              <w:rPr>
                <w:rFonts w:ascii="Times New Roman" w:hAnsi="Times New Roman" w:cs="Times New Roman"/>
                <w:lang w:val="en-US"/>
              </w:rPr>
              <w:t>CORT125134</w:t>
            </w:r>
          </w:p>
        </w:tc>
        <w:tc>
          <w:tcPr>
            <w:tcW w:w="2127" w:type="dxa"/>
          </w:tcPr>
          <w:p w14:paraId="4758597B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A96630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BLDpharm</w:t>
            </w:r>
            <w:proofErr w:type="spellEnd"/>
          </w:p>
        </w:tc>
        <w:tc>
          <w:tcPr>
            <w:tcW w:w="1830" w:type="dxa"/>
          </w:tcPr>
          <w:p w14:paraId="236DA923" w14:textId="77777777" w:rsidR="00102F2A" w:rsidRPr="00A96630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A96630">
              <w:rPr>
                <w:rFonts w:ascii="Times New Roman" w:hAnsi="Times New Roman" w:cs="Times New Roman"/>
                <w:bCs/>
                <w:lang w:val="en-US"/>
              </w:rPr>
              <w:t>BD765637</w:t>
            </w:r>
          </w:p>
        </w:tc>
      </w:tr>
    </w:tbl>
    <w:p w14:paraId="7DCD4622" w14:textId="77777777" w:rsidR="00102F2A" w:rsidRPr="00A96630" w:rsidRDefault="00102F2A" w:rsidP="00102F2A">
      <w:pPr>
        <w:rPr>
          <w:rFonts w:ascii="Times New Roman" w:hAnsi="Times New Roman" w:cs="Times New Roman"/>
          <w:sz w:val="22"/>
          <w:szCs w:val="22"/>
          <w:lang w:val="en-US"/>
        </w:rPr>
      </w:pPr>
    </w:p>
    <w:p w14:paraId="47088EA5" w14:textId="77777777" w:rsidR="00102F2A" w:rsidRPr="00A96630" w:rsidRDefault="00102F2A" w:rsidP="00102F2A">
      <w:pPr>
        <w:rPr>
          <w:rFonts w:ascii="Times New Roman" w:hAnsi="Times New Roman" w:cs="Times New Roman"/>
          <w:sz w:val="28"/>
          <w:szCs w:val="28"/>
          <w:lang w:val="en-US"/>
        </w:rPr>
      </w:pPr>
    </w:p>
    <w:p w14:paraId="2E55395E" w14:textId="77777777" w:rsidR="00102F2A" w:rsidRPr="00A96630" w:rsidRDefault="00102F2A" w:rsidP="00102F2A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A96630">
        <w:rPr>
          <w:rFonts w:ascii="Times New Roman" w:hAnsi="Times New Roman" w:cs="Times New Roman"/>
          <w:b/>
          <w:bCs/>
          <w:sz w:val="28"/>
          <w:szCs w:val="28"/>
          <w:lang w:val="en-US"/>
        </w:rPr>
        <w:t>Supplementary Table 5. Primers used for qPCR in this study</w:t>
      </w:r>
    </w:p>
    <w:p w14:paraId="1686946E" w14:textId="77777777" w:rsidR="00102F2A" w:rsidRPr="00A96630" w:rsidRDefault="00102F2A" w:rsidP="00102F2A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238"/>
        <w:gridCol w:w="3649"/>
        <w:gridCol w:w="3735"/>
      </w:tblGrid>
      <w:tr w:rsidR="00102F2A" w:rsidRPr="00A96630" w14:paraId="4DE8DFB3" w14:textId="77777777" w:rsidTr="00EE1BCF">
        <w:tc>
          <w:tcPr>
            <w:tcW w:w="2242" w:type="dxa"/>
          </w:tcPr>
          <w:p w14:paraId="43F90C2A" w14:textId="77777777" w:rsidR="00102F2A" w:rsidRPr="00A96630" w:rsidRDefault="00102F2A" w:rsidP="00EE1B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</w:t>
            </w:r>
          </w:p>
        </w:tc>
        <w:tc>
          <w:tcPr>
            <w:tcW w:w="3650" w:type="dxa"/>
          </w:tcPr>
          <w:p w14:paraId="445476AF" w14:textId="77777777" w:rsidR="00102F2A" w:rsidRPr="00A96630" w:rsidRDefault="00102F2A" w:rsidP="00EE1B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Forward primer (5´-3´)</w:t>
            </w:r>
          </w:p>
        </w:tc>
        <w:tc>
          <w:tcPr>
            <w:tcW w:w="3736" w:type="dxa"/>
            <w:vAlign w:val="center"/>
          </w:tcPr>
          <w:p w14:paraId="7759DFBA" w14:textId="77777777" w:rsidR="00102F2A" w:rsidRPr="00A96630" w:rsidRDefault="00102F2A" w:rsidP="00EE1BC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A96630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>Reverse primer (5´-3´)</w:t>
            </w:r>
          </w:p>
        </w:tc>
      </w:tr>
      <w:tr w:rsidR="00102F2A" w:rsidRPr="00A96630" w14:paraId="2AB09E38" w14:textId="77777777" w:rsidTr="00EE1BCF">
        <w:tc>
          <w:tcPr>
            <w:tcW w:w="2242" w:type="dxa"/>
            <w:vAlign w:val="center"/>
          </w:tcPr>
          <w:p w14:paraId="79DABCE7" w14:textId="77777777" w:rsidR="00102F2A" w:rsidRPr="00901D41" w:rsidRDefault="00102F2A" w:rsidP="00EE1BCF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901D41">
              <w:rPr>
                <w:rStyle w:val="font21"/>
                <w:rFonts w:ascii="Times New Roman" w:hAnsi="Times New Roman" w:cs="Times New Roman"/>
                <w:bCs/>
                <w:i/>
                <w:sz w:val="22"/>
                <w:szCs w:val="22"/>
                <w:lang w:val="en-US" w:bidi="ar"/>
              </w:rPr>
              <w:t>CDKN1C</w:t>
            </w:r>
            <w:r w:rsidRPr="00901D41">
              <w:rPr>
                <w:rStyle w:val="font21"/>
                <w:rFonts w:ascii="Times New Roman" w:hAnsi="Times New Roman" w:cs="Times New Roman"/>
                <w:bCs/>
                <w:i/>
                <w:sz w:val="22"/>
                <w:szCs w:val="22"/>
                <w:lang w:val="en-US" w:bidi="ar"/>
              </w:rPr>
              <w:tab/>
            </w:r>
          </w:p>
        </w:tc>
        <w:tc>
          <w:tcPr>
            <w:tcW w:w="3650" w:type="dxa"/>
            <w:vAlign w:val="center"/>
          </w:tcPr>
          <w:p w14:paraId="578DD2D1" w14:textId="77777777" w:rsidR="00102F2A" w:rsidRPr="00901D41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901D41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GCGGCGATCAAGAAGCTG</w:t>
            </w:r>
          </w:p>
        </w:tc>
        <w:tc>
          <w:tcPr>
            <w:tcW w:w="3736" w:type="dxa"/>
            <w:vAlign w:val="center"/>
          </w:tcPr>
          <w:p w14:paraId="76DD8127" w14:textId="77777777" w:rsidR="00102F2A" w:rsidRPr="00901D41" w:rsidRDefault="00102F2A" w:rsidP="00EE1BCF">
            <w:pPr>
              <w:rPr>
                <w:rFonts w:ascii="Times New Roman" w:hAnsi="Times New Roman" w:cs="Times New Roman"/>
                <w:lang w:val="en-US"/>
              </w:rPr>
            </w:pPr>
            <w:r w:rsidRPr="00901D41">
              <w:rPr>
                <w:rStyle w:val="font21"/>
                <w:rFonts w:ascii="Times New Roman" w:hAnsi="Times New Roman" w:cs="Times New Roman"/>
                <w:bCs/>
                <w:sz w:val="22"/>
                <w:szCs w:val="22"/>
                <w:lang w:val="en-US" w:bidi="ar"/>
              </w:rPr>
              <w:t>GCTTGGCGAAGAAATCGGAGA</w:t>
            </w:r>
          </w:p>
        </w:tc>
      </w:tr>
      <w:tr w:rsidR="00102F2A" w:rsidRPr="00A96630" w14:paraId="56CDA53C" w14:textId="77777777" w:rsidTr="00EE1BCF">
        <w:tc>
          <w:tcPr>
            <w:tcW w:w="2242" w:type="dxa"/>
          </w:tcPr>
          <w:p w14:paraId="54B29725" w14:textId="77777777" w:rsidR="00102F2A" w:rsidRPr="00901D41" w:rsidRDefault="00102F2A" w:rsidP="00EE1BCF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901D41">
              <w:rPr>
                <w:rFonts w:ascii="Times New Roman" w:eastAsia="Times New Roman" w:hAnsi="Times New Roman" w:cs="Times New Roman"/>
                <w:i/>
                <w:lang w:val="en-US"/>
              </w:rPr>
              <w:t>GAPDH</w:t>
            </w:r>
          </w:p>
        </w:tc>
        <w:tc>
          <w:tcPr>
            <w:tcW w:w="3650" w:type="dxa"/>
          </w:tcPr>
          <w:p w14:paraId="625D473F" w14:textId="77777777" w:rsidR="00102F2A" w:rsidRPr="00901D41" w:rsidRDefault="00102F2A" w:rsidP="00EE1BC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901D41">
              <w:rPr>
                <w:rFonts w:ascii="Times New Roman" w:eastAsia="Times New Roman" w:hAnsi="Times New Roman" w:cs="Times New Roman"/>
                <w:lang w:val="en-US"/>
              </w:rPr>
              <w:t>TGCACCACCAACTGCTTAGC   </w:t>
            </w:r>
          </w:p>
        </w:tc>
        <w:tc>
          <w:tcPr>
            <w:tcW w:w="3736" w:type="dxa"/>
          </w:tcPr>
          <w:p w14:paraId="2F832FCD" w14:textId="77777777" w:rsidR="00102F2A" w:rsidRPr="00901D41" w:rsidRDefault="00102F2A" w:rsidP="00EE1BCF">
            <w:pPr>
              <w:rPr>
                <w:rFonts w:ascii="Times New Roman" w:eastAsia="SimSun" w:hAnsi="Times New Roman" w:cs="Times New Roman"/>
                <w:lang w:val="en-US"/>
              </w:rPr>
            </w:pPr>
            <w:r w:rsidRPr="00901D41">
              <w:rPr>
                <w:rFonts w:ascii="Times New Roman" w:eastAsia="Times New Roman" w:hAnsi="Times New Roman" w:cs="Times New Roman"/>
                <w:lang w:val="en-US"/>
              </w:rPr>
              <w:t>TCTTCTGGGTGGCAGTGATG</w:t>
            </w:r>
          </w:p>
        </w:tc>
      </w:tr>
    </w:tbl>
    <w:p w14:paraId="2A48DFDE" w14:textId="77777777" w:rsidR="00102F2A" w:rsidRPr="00A96630" w:rsidRDefault="00102F2A" w:rsidP="00102F2A">
      <w:pPr>
        <w:rPr>
          <w:rFonts w:ascii="Times New Roman" w:hAnsi="Times New Roman" w:cs="Times New Roman"/>
          <w:lang w:val="en-US"/>
        </w:rPr>
      </w:pPr>
    </w:p>
    <w:p w14:paraId="48C0FECC" w14:textId="77777777" w:rsidR="00102F2A" w:rsidRPr="00A96630" w:rsidRDefault="00102F2A" w:rsidP="00102F2A">
      <w:pPr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hAnsi="Times New Roman" w:cs="Times New Roman"/>
          <w:lang w:val="en-US"/>
        </w:rPr>
        <w:br w:type="page"/>
      </w:r>
    </w:p>
    <w:p w14:paraId="2EFBA5F6" w14:textId="77777777" w:rsidR="00102F2A" w:rsidRPr="00A96630" w:rsidRDefault="00102F2A" w:rsidP="00102F2A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A96630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Supplementary Figures</w:t>
      </w:r>
    </w:p>
    <w:p w14:paraId="071A9DA5" w14:textId="2A5010AE" w:rsidR="00102F2A" w:rsidRPr="00A96630" w:rsidRDefault="004625B4" w:rsidP="00102F2A">
      <w:pPr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0" distB="0" distL="0" distR="0" wp14:anchorId="5C9CACCA" wp14:editId="30E3E073">
            <wp:extent cx="6116320" cy="5345430"/>
            <wp:effectExtent l="0" t="0" r="5080" b="1270"/>
            <wp:docPr id="434658443" name="Immagine 2" descr="Immagine che contiene testo, diagramma, schermata, Pian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658443" name="Immagine 2" descr="Immagine che contiene testo, diagramma, schermata, Piano&#10;&#10;Il contenuto generato dall'IA potrebbe non essere corretto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5345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1E7D2A" w14:textId="0DA0389A" w:rsidR="00102F2A" w:rsidRPr="00A96630" w:rsidRDefault="00102F2A" w:rsidP="00102F2A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b/>
          <w:bCs/>
          <w:lang w:val="en-US"/>
        </w:rPr>
        <w:t xml:space="preserve">Figure S1. </w:t>
      </w:r>
      <w:r w:rsidRPr="00A96630">
        <w:rPr>
          <w:rFonts w:ascii="Times New Roman" w:eastAsia="Times New Roman" w:hAnsi="Times New Roman" w:cs="Times New Roman"/>
          <w:lang w:val="en-US"/>
        </w:rPr>
        <w:t>Characterization of NR3C1 expression and function in ovarian cancer cells.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 xml:space="preserve"> A</w:t>
      </w:r>
      <w:r w:rsidRPr="00A96630">
        <w:rPr>
          <w:rFonts w:ascii="Times New Roman" w:eastAsia="Times New Roman" w:hAnsi="Times New Roman" w:cs="Times New Roman"/>
          <w:bCs/>
          <w:lang w:val="en-US"/>
        </w:rPr>
        <w:t>)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Western blot analysis (</w:t>
      </w:r>
      <w:r w:rsidRPr="00A96630">
        <w:rPr>
          <w:rFonts w:ascii="Times New Roman" w:eastAsia="Times New Roman" w:hAnsi="Times New Roman" w:cs="Times New Roman"/>
          <w:i/>
          <w:lang w:val="en-US"/>
        </w:rPr>
        <w:t>left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of NR3C1 expression in SK-OV-3, in patient-derived OC, and in OVCAR-3 cells. ADU is shown as FC 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vs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SK-OV-3 cells after normalization to GAPDH. 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B</w:t>
      </w:r>
      <w:r w:rsidRPr="00A96630">
        <w:rPr>
          <w:rFonts w:ascii="Times New Roman" w:eastAsia="Times New Roman" w:hAnsi="Times New Roman" w:cs="Times New Roman"/>
          <w:bCs/>
          <w:lang w:val="en-US"/>
        </w:rPr>
        <w:t>)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</w:t>
      </w:r>
      <w:r w:rsidR="00050731" w:rsidRPr="00B46F20">
        <w:rPr>
          <w:rFonts w:ascii="Times New Roman" w:hAnsi="Times New Roman" w:cs="Times New Roman"/>
          <w:lang w:val="en-US"/>
        </w:rPr>
        <w:t xml:space="preserve">Representative images of GR staining </w:t>
      </w:r>
      <w:r w:rsidR="00453995">
        <w:rPr>
          <w:rFonts w:ascii="Times New Roman" w:hAnsi="Times New Roman" w:cs="Times New Roman"/>
          <w:lang w:val="en-US"/>
        </w:rPr>
        <w:t xml:space="preserve">in </w:t>
      </w:r>
      <w:r w:rsidR="00050731" w:rsidRPr="00B46F20">
        <w:rPr>
          <w:rFonts w:ascii="Times New Roman" w:eastAsia="Times New Roman" w:hAnsi="Times New Roman" w:cs="Times New Roman"/>
          <w:lang w:val="en-US"/>
        </w:rPr>
        <w:t>OC8 patient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. 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C</w:t>
      </w:r>
      <w:r w:rsidRPr="00A96630">
        <w:rPr>
          <w:rFonts w:ascii="Times New Roman" w:eastAsia="Times New Roman" w:hAnsi="Times New Roman" w:cs="Times New Roman"/>
          <w:bCs/>
          <w:lang w:val="en-US"/>
        </w:rPr>
        <w:t>)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Kaplan-Meier plot of progression-free-survival of OC patients with high 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vs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low 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NR3C1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expression. 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D</w:t>
      </w:r>
      <w:r w:rsidRPr="00A96630">
        <w:rPr>
          <w:rFonts w:ascii="Times New Roman" w:eastAsia="Times New Roman" w:hAnsi="Times New Roman" w:cs="Times New Roman"/>
          <w:bCs/>
          <w:lang w:val="en-US"/>
        </w:rPr>
        <w:t>)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Flow cytometric plots of </w:t>
      </w:r>
      <w:proofErr w:type="spellStart"/>
      <w:r w:rsidRPr="00A96630">
        <w:rPr>
          <w:rFonts w:ascii="Times New Roman" w:eastAsia="Times New Roman" w:hAnsi="Times New Roman" w:cs="Times New Roman"/>
          <w:lang w:val="en-US"/>
        </w:rPr>
        <w:t>EdU</w:t>
      </w:r>
      <w:proofErr w:type="spellEnd"/>
      <w:r w:rsidRPr="00A96630">
        <w:rPr>
          <w:rFonts w:ascii="Times New Roman" w:eastAsia="Times New Roman" w:hAnsi="Times New Roman" w:cs="Times New Roman"/>
          <w:lang w:val="en-US"/>
        </w:rPr>
        <w:t xml:space="preserve"> incorporation in Ctrl and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sh</w:t>
      </w:r>
      <w:r w:rsidRPr="00A96630">
        <w:rPr>
          <w:rFonts w:ascii="Times New Roman" w:eastAsia="Times New Roman" w:hAnsi="Times New Roman" w:cs="Times New Roman"/>
          <w:iCs/>
          <w:lang w:val="en-US"/>
        </w:rPr>
        <w:t>NR3C1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iCs/>
          <w:lang w:val="en-US"/>
        </w:rPr>
        <w:t>SK-OV-3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cells treated with GCs (20 </w:t>
      </w:r>
      <w:proofErr w:type="spellStart"/>
      <w:r w:rsidRPr="00A96630">
        <w:rPr>
          <w:rFonts w:ascii="Times New Roman" w:eastAsia="Times New Roman" w:hAnsi="Times New Roman" w:cs="Times New Roman"/>
          <w:lang w:val="en-US"/>
        </w:rPr>
        <w:t>μM</w:t>
      </w:r>
      <w:proofErr w:type="spellEnd"/>
      <w:r w:rsidRPr="00A96630">
        <w:rPr>
          <w:rFonts w:ascii="Times New Roman" w:eastAsia="Times New Roman" w:hAnsi="Times New Roman" w:cs="Times New Roman"/>
          <w:lang w:val="en-US"/>
        </w:rPr>
        <w:t>) or DMSO as control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left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). Quantification analysis shown the fraction (%) of </w:t>
      </w:r>
      <w:proofErr w:type="spellStart"/>
      <w:r w:rsidRPr="00A96630">
        <w:rPr>
          <w:rFonts w:ascii="Times New Roman" w:eastAsia="Times New Roman" w:hAnsi="Times New Roman" w:cs="Times New Roman"/>
          <w:lang w:val="en-US"/>
        </w:rPr>
        <w:t>EdU</w:t>
      </w:r>
      <w:proofErr w:type="spellEnd"/>
      <w:r w:rsidRPr="00A96630">
        <w:rPr>
          <w:rFonts w:ascii="Times New Roman" w:eastAsia="Times New Roman" w:hAnsi="Times New Roman" w:cs="Times New Roman"/>
          <w:vertAlign w:val="superscript"/>
          <w:lang w:val="en-US"/>
        </w:rPr>
        <w:t>+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cells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right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). </w:t>
      </w:r>
      <w:r w:rsidRPr="00A96630">
        <w:rPr>
          <w:rFonts w:ascii="Times New Roman" w:eastAsia="Times New Roman" w:hAnsi="Times New Roman" w:cs="Times New Roman"/>
          <w:b/>
          <w:lang w:val="en-US"/>
        </w:rPr>
        <w:t>E</w:t>
      </w:r>
      <w:r w:rsidRPr="00A96630">
        <w:rPr>
          <w:rFonts w:ascii="Times New Roman" w:eastAsia="Times New Roman" w:hAnsi="Times New Roman" w:cs="Times New Roman"/>
          <w:lang w:val="en-US"/>
        </w:rPr>
        <w:t>) Flow cytometric plots of Annexin V/PI staining in Ctrl and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sh</w:t>
      </w:r>
      <w:r w:rsidRPr="00A96630">
        <w:rPr>
          <w:rFonts w:ascii="Times New Roman" w:eastAsia="Times New Roman" w:hAnsi="Times New Roman" w:cs="Times New Roman"/>
          <w:iCs/>
          <w:lang w:val="en-US"/>
        </w:rPr>
        <w:t>NR3C1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iCs/>
          <w:lang w:val="en-US"/>
        </w:rPr>
        <w:t>SK-OV-3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cells treated with GCs (20 </w:t>
      </w:r>
      <w:proofErr w:type="spellStart"/>
      <w:r w:rsidRPr="00A96630">
        <w:rPr>
          <w:rFonts w:ascii="Times New Roman" w:eastAsia="Times New Roman" w:hAnsi="Times New Roman" w:cs="Times New Roman"/>
          <w:lang w:val="en-US"/>
        </w:rPr>
        <w:t>μM</w:t>
      </w:r>
      <w:proofErr w:type="spellEnd"/>
      <w:r w:rsidRPr="00A96630">
        <w:rPr>
          <w:rFonts w:ascii="Times New Roman" w:eastAsia="Times New Roman" w:hAnsi="Times New Roman" w:cs="Times New Roman"/>
          <w:lang w:val="en-US"/>
        </w:rPr>
        <w:t>) or DMSO as control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left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). The fraction (%) of Annexin V±/PI± cells are shown. 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F</w:t>
      </w:r>
      <w:r w:rsidRPr="00A96630">
        <w:rPr>
          <w:rFonts w:ascii="Times New Roman" w:eastAsia="Times New Roman" w:hAnsi="Times New Roman" w:cs="Times New Roman"/>
          <w:bCs/>
          <w:lang w:val="en-US"/>
        </w:rPr>
        <w:t>)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Western blot analysis of NR3C1 in Ctrl and sh</w:t>
      </w:r>
      <w:r w:rsidRPr="00A96630">
        <w:rPr>
          <w:rFonts w:ascii="Times New Roman" w:eastAsia="Times New Roman" w:hAnsi="Times New Roman" w:cs="Times New Roman"/>
          <w:iCs/>
          <w:lang w:val="en-US"/>
        </w:rPr>
        <w:t>NR3C1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OVCAR-3 and SK-OV-3 cells (</w:t>
      </w:r>
      <w:r w:rsidRPr="00A96630">
        <w:rPr>
          <w:rFonts w:ascii="Times New Roman" w:eastAsia="Times New Roman" w:hAnsi="Times New Roman" w:cs="Times New Roman"/>
          <w:i/>
          <w:lang w:val="en-US"/>
        </w:rPr>
        <w:t>left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and densitometric analysis reported as FC 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vs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Ctrl after normalization to GAPDH. Data are presented as mean (± SD) from n</w:t>
      </w:r>
      <w:r w:rsidRPr="00A96630">
        <w:rPr>
          <w:rFonts w:ascii="Times New Roman" w:eastAsia="Times New Roman" w:hAnsi="Times New Roman" w:cs="Times New Roman"/>
          <w:lang w:val="en-US"/>
        </w:rPr>
        <w:sym w:font="Symbol" w:char="F0B3"/>
      </w:r>
      <w:r w:rsidRPr="00A96630">
        <w:rPr>
          <w:rFonts w:ascii="Times New Roman" w:eastAsia="Times New Roman" w:hAnsi="Times New Roman" w:cs="Times New Roman"/>
          <w:lang w:val="en-US"/>
        </w:rPr>
        <w:t>3 independent experiments. Significance was determined by one-way ANOVA with Tukey pairwise multiple comparison testing. (***p&lt; 0.001).</w:t>
      </w:r>
    </w:p>
    <w:p w14:paraId="63B46CE7" w14:textId="77777777" w:rsidR="00102F2A" w:rsidRPr="00A96630" w:rsidRDefault="00102F2A" w:rsidP="00102F2A">
      <w:pPr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lang w:val="en-US"/>
        </w:rPr>
        <w:lastRenderedPageBreak/>
        <w:br w:type="page"/>
      </w:r>
    </w:p>
    <w:p w14:paraId="1BC2C00C" w14:textId="77777777" w:rsidR="00102F2A" w:rsidRPr="00A96630" w:rsidRDefault="00102F2A" w:rsidP="00102F2A">
      <w:pPr>
        <w:spacing w:line="36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noProof/>
          <w:lang w:val="en-US"/>
        </w:rPr>
        <w:lastRenderedPageBreak/>
        <w:drawing>
          <wp:inline distT="0" distB="0" distL="0" distR="0" wp14:anchorId="5DCB8EAA" wp14:editId="652D0338">
            <wp:extent cx="6116320" cy="7598410"/>
            <wp:effectExtent l="0" t="0" r="5080" b="0"/>
            <wp:docPr id="1432924283" name="Immagine 8" descr="Immagine che contiene testo, diagramma, model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2924283" name="Immagine 8" descr="Immagine che contiene testo, diagramma, modello&#10;&#10;Il contenuto generato dall'IA potrebbe non essere corret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7598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4E55F1" w14:textId="77777777" w:rsidR="00102F2A" w:rsidRPr="00A96630" w:rsidRDefault="00102F2A" w:rsidP="00102F2A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b/>
          <w:lang w:val="en-US"/>
        </w:rPr>
        <w:t xml:space="preserve">Figure S2. 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GR expression and morphological heterogeneity in OC cells. </w:t>
      </w:r>
      <w:r w:rsidRPr="00A96630">
        <w:rPr>
          <w:rFonts w:ascii="Times New Roman" w:eastAsia="Times New Roman" w:hAnsi="Times New Roman" w:cs="Times New Roman"/>
          <w:b/>
          <w:lang w:val="en-US"/>
        </w:rPr>
        <w:t>A</w:t>
      </w:r>
      <w:r w:rsidRPr="00A96630">
        <w:rPr>
          <w:rFonts w:ascii="Times New Roman" w:eastAsia="Times New Roman" w:hAnsi="Times New Roman" w:cs="Times New Roman"/>
          <w:lang w:val="en-US"/>
        </w:rPr>
        <w:t>) High magnification images of SK-OV-3 cells stained with crystal violet, showing the epithelial-like (</w:t>
      </w:r>
      <w:r w:rsidRPr="00A96630">
        <w:rPr>
          <w:rFonts w:ascii="Times New Roman" w:eastAsia="Times New Roman" w:hAnsi="Times New Roman" w:cs="Times New Roman"/>
          <w:i/>
          <w:lang w:val="en-US"/>
        </w:rPr>
        <w:t>left</w:t>
      </w:r>
      <w:r w:rsidRPr="00A96630">
        <w:rPr>
          <w:rFonts w:ascii="Times New Roman" w:eastAsia="Times New Roman" w:hAnsi="Times New Roman" w:cs="Times New Roman"/>
          <w:lang w:val="en-US"/>
        </w:rPr>
        <w:t>), large giant (</w:t>
      </w:r>
      <w:r w:rsidRPr="00A96630">
        <w:rPr>
          <w:rFonts w:ascii="Times New Roman" w:eastAsia="Times New Roman" w:hAnsi="Times New Roman" w:cs="Times New Roman"/>
          <w:i/>
          <w:lang w:val="en-US"/>
        </w:rPr>
        <w:t>middle</w:t>
      </w:r>
      <w:r w:rsidRPr="00A96630">
        <w:rPr>
          <w:rFonts w:ascii="Times New Roman" w:eastAsia="Times New Roman" w:hAnsi="Times New Roman" w:cs="Times New Roman"/>
          <w:lang w:val="en-US"/>
        </w:rPr>
        <w:t>) and mesenchymal-like (</w:t>
      </w:r>
      <w:r w:rsidRPr="00A96630">
        <w:rPr>
          <w:rFonts w:ascii="Times New Roman" w:eastAsia="Times New Roman" w:hAnsi="Times New Roman" w:cs="Times New Roman"/>
          <w:i/>
          <w:lang w:val="en-US"/>
        </w:rPr>
        <w:t>right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cells. 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B</w:t>
      </w:r>
      <w:r w:rsidRPr="00A96630">
        <w:rPr>
          <w:rFonts w:ascii="Times New Roman" w:eastAsia="Times New Roman" w:hAnsi="Times New Roman" w:cs="Times New Roman"/>
          <w:bCs/>
          <w:lang w:val="en-US"/>
        </w:rPr>
        <w:t>)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Quantification of flow cytometric forward scatter (FSC-A) plots of Ctrl and shNR3C1 cells, plated as described in (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2A</w:t>
      </w:r>
      <w:r w:rsidRPr="00A96630">
        <w:rPr>
          <w:rFonts w:ascii="Times New Roman" w:eastAsia="Times New Roman" w:hAnsi="Times New Roman" w:cs="Times New Roman"/>
          <w:lang w:val="en-US"/>
        </w:rPr>
        <w:t>).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 xml:space="preserve"> C</w:t>
      </w:r>
      <w:r w:rsidRPr="00A96630">
        <w:rPr>
          <w:rFonts w:ascii="Times New Roman" w:eastAsia="Times New Roman" w:hAnsi="Times New Roman" w:cs="Times New Roman"/>
          <w:bCs/>
          <w:lang w:val="en-US"/>
        </w:rPr>
        <w:t>)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Flow cytometric plots of </w:t>
      </w:r>
      <w:proofErr w:type="spellStart"/>
      <w:r w:rsidRPr="00A96630">
        <w:rPr>
          <w:rFonts w:ascii="Times New Roman" w:eastAsia="Times New Roman" w:hAnsi="Times New Roman" w:cs="Times New Roman"/>
          <w:lang w:val="en-US"/>
        </w:rPr>
        <w:t>EdU</w:t>
      </w:r>
      <w:proofErr w:type="spellEnd"/>
      <w:r w:rsidRPr="00A96630">
        <w:rPr>
          <w:rFonts w:ascii="Times New Roman" w:eastAsia="Times New Roman" w:hAnsi="Times New Roman" w:cs="Times New Roman"/>
          <w:lang w:val="en-US"/>
        </w:rPr>
        <w:t xml:space="preserve"> incorporation in Ctrl (</w:t>
      </w:r>
      <w:r w:rsidRPr="00A96630">
        <w:rPr>
          <w:rFonts w:ascii="Times New Roman" w:eastAsia="Times New Roman" w:hAnsi="Times New Roman" w:cs="Times New Roman"/>
          <w:i/>
          <w:lang w:val="en-US"/>
        </w:rPr>
        <w:t>blue line</w:t>
      </w:r>
      <w:r w:rsidRPr="00A96630">
        <w:rPr>
          <w:rFonts w:ascii="Times New Roman" w:eastAsia="Times New Roman" w:hAnsi="Times New Roman" w:cs="Times New Roman"/>
          <w:lang w:val="en-US"/>
        </w:rPr>
        <w:t>) and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sh</w:t>
      </w:r>
      <w:r w:rsidRPr="00A96630">
        <w:rPr>
          <w:rFonts w:ascii="Times New Roman" w:eastAsia="Times New Roman" w:hAnsi="Times New Roman" w:cs="Times New Roman"/>
          <w:iCs/>
          <w:lang w:val="en-US"/>
        </w:rPr>
        <w:t>NR3C1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(</w:t>
      </w:r>
      <w:r w:rsidRPr="00A96630">
        <w:rPr>
          <w:rFonts w:ascii="Times New Roman" w:eastAsia="Times New Roman" w:hAnsi="Times New Roman" w:cs="Times New Roman"/>
          <w:i/>
          <w:lang w:val="en-US"/>
        </w:rPr>
        <w:t>red line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cells treated with GCs or DMSO as </w:t>
      </w:r>
      <w:r w:rsidRPr="00A96630">
        <w:rPr>
          <w:rFonts w:ascii="Times New Roman" w:eastAsia="Times New Roman" w:hAnsi="Times New Roman" w:cs="Times New Roman"/>
          <w:lang w:val="en-US"/>
        </w:rPr>
        <w:lastRenderedPageBreak/>
        <w:t>described in (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2A</w:t>
      </w:r>
      <w:r w:rsidRPr="00A96630">
        <w:rPr>
          <w:rFonts w:ascii="Times New Roman" w:eastAsia="Times New Roman" w:hAnsi="Times New Roman" w:cs="Times New Roman"/>
          <w:bCs/>
          <w:lang w:val="en-US"/>
        </w:rPr>
        <w:t>)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. Peaks corresponding to high and low </w:t>
      </w:r>
      <w:proofErr w:type="spellStart"/>
      <w:r w:rsidRPr="00A96630">
        <w:rPr>
          <w:rFonts w:ascii="Times New Roman" w:eastAsia="Times New Roman" w:hAnsi="Times New Roman" w:cs="Times New Roman"/>
          <w:lang w:val="en-US"/>
        </w:rPr>
        <w:t>EdU</w:t>
      </w:r>
      <w:proofErr w:type="spellEnd"/>
      <w:r w:rsidRPr="00A96630">
        <w:rPr>
          <w:rFonts w:ascii="Times New Roman" w:eastAsia="Times New Roman" w:hAnsi="Times New Roman" w:cs="Times New Roman"/>
          <w:lang w:val="en-US"/>
        </w:rPr>
        <w:t xml:space="preserve"> intensity are indicated. </w:t>
      </w:r>
      <w:r w:rsidRPr="00A96630">
        <w:rPr>
          <w:rFonts w:ascii="Times New Roman" w:eastAsia="Times New Roman" w:hAnsi="Times New Roman" w:cs="Times New Roman"/>
          <w:b/>
          <w:lang w:val="en-US"/>
        </w:rPr>
        <w:t>D</w:t>
      </w:r>
      <w:r w:rsidRPr="00A96630">
        <w:rPr>
          <w:rFonts w:ascii="Times New Roman" w:eastAsia="Times New Roman" w:hAnsi="Times New Roman" w:cs="Times New Roman"/>
          <w:lang w:val="en-US"/>
        </w:rPr>
        <w:t>)</w:t>
      </w:r>
      <w:r w:rsidRPr="00A96630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Representative images of Ctrl and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sh</w:t>
      </w:r>
      <w:r w:rsidRPr="00A96630">
        <w:rPr>
          <w:rFonts w:ascii="Times New Roman" w:eastAsia="Times New Roman" w:hAnsi="Times New Roman" w:cs="Times New Roman"/>
          <w:iCs/>
          <w:lang w:val="en-US"/>
        </w:rPr>
        <w:t>NR3C1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SK-OV-3 cells stained with crystal violet (</w:t>
      </w:r>
      <w:r w:rsidRPr="00A96630">
        <w:rPr>
          <w:rFonts w:ascii="Times New Roman" w:eastAsia="Times New Roman" w:hAnsi="Times New Roman" w:cs="Times New Roman"/>
          <w:i/>
          <w:lang w:val="en-US"/>
        </w:rPr>
        <w:t>left</w:t>
      </w:r>
      <w:r w:rsidRPr="00A96630">
        <w:rPr>
          <w:rFonts w:ascii="Times New Roman" w:eastAsia="Times New Roman" w:hAnsi="Times New Roman" w:cs="Times New Roman"/>
          <w:lang w:val="en-US"/>
        </w:rPr>
        <w:t>), and histograms showing the quantification of the 3 cell types identified (</w:t>
      </w:r>
      <w:r w:rsidRPr="00A96630">
        <w:rPr>
          <w:rFonts w:ascii="Times New Roman" w:eastAsia="Times New Roman" w:hAnsi="Times New Roman" w:cs="Times New Roman"/>
          <w:i/>
          <w:lang w:val="en-US"/>
        </w:rPr>
        <w:t>right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after GC treatment. 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E</w:t>
      </w:r>
      <w:r w:rsidRPr="00A96630">
        <w:rPr>
          <w:rFonts w:ascii="Times New Roman" w:eastAsia="Times New Roman" w:hAnsi="Times New Roman" w:cs="Times New Roman"/>
          <w:lang w:val="en-US"/>
        </w:rPr>
        <w:t>)</w:t>
      </w:r>
      <w:r w:rsidRPr="00A96630">
        <w:rPr>
          <w:rFonts w:ascii="Times New Roman" w:hAnsi="Times New Roman" w:cs="Times New Roman"/>
          <w:lang w:val="en-US"/>
        </w:rPr>
        <w:t xml:space="preserve"> Representative images of</w:t>
      </w:r>
      <w:r w:rsidRPr="00A96630">
        <w:rPr>
          <w:rFonts w:ascii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hAnsi="Times New Roman" w:cs="Times New Roman"/>
          <w:lang w:val="en-US"/>
        </w:rPr>
        <w:t>Ctrl</w:t>
      </w:r>
      <w:r w:rsidRPr="00A96630">
        <w:rPr>
          <w:rFonts w:ascii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hAnsi="Times New Roman" w:cs="Times New Roman"/>
          <w:lang w:val="en-US"/>
        </w:rPr>
        <w:t xml:space="preserve">SK-OV-3 cells </w:t>
      </w:r>
      <w:r w:rsidRPr="00A96630">
        <w:rPr>
          <w:rFonts w:ascii="Times New Roman" w:hAnsi="Times New Roman" w:cs="Times New Roman"/>
          <w:lang w:val="en-US"/>
        </w:rPr>
        <w:sym w:font="Symbol" w:char="F0B1"/>
      </w:r>
      <w:r w:rsidRPr="00A96630">
        <w:rPr>
          <w:rFonts w:ascii="Times New Roman" w:hAnsi="Times New Roman" w:cs="Times New Roman"/>
          <w:lang w:val="en-US"/>
        </w:rPr>
        <w:t xml:space="preserve"> 2-DG</w:t>
      </w:r>
      <w:r w:rsidRPr="00A96630" w:rsidDel="002A6833">
        <w:rPr>
          <w:rFonts w:ascii="Times New Roman" w:hAnsi="Times New Roman" w:cs="Times New Roman"/>
          <w:lang w:val="en-US"/>
        </w:rPr>
        <w:t xml:space="preserve"> </w:t>
      </w:r>
      <w:r w:rsidRPr="00A96630">
        <w:rPr>
          <w:rFonts w:ascii="Times New Roman" w:hAnsi="Times New Roman" w:cs="Times New Roman"/>
          <w:lang w:val="en-US"/>
        </w:rPr>
        <w:t>stained with crystal violet (</w:t>
      </w:r>
      <w:r w:rsidRPr="00A96630">
        <w:rPr>
          <w:rFonts w:ascii="Times New Roman" w:hAnsi="Times New Roman" w:cs="Times New Roman"/>
          <w:i/>
          <w:lang w:val="en-US"/>
        </w:rPr>
        <w:t>top</w:t>
      </w:r>
      <w:r w:rsidRPr="00A96630">
        <w:rPr>
          <w:rFonts w:ascii="Times New Roman" w:hAnsi="Times New Roman" w:cs="Times New Roman"/>
          <w:lang w:val="en-US"/>
        </w:rPr>
        <w:t>), and quantification of mesenchymal cell frequency after dose-dependent 2-DG treatment</w:t>
      </w:r>
      <w:r w:rsidRPr="00A96630" w:rsidDel="002E4024">
        <w:rPr>
          <w:rFonts w:ascii="Times New Roman" w:hAnsi="Times New Roman" w:cs="Times New Roman"/>
          <w:lang w:val="en-US"/>
        </w:rPr>
        <w:t xml:space="preserve"> </w:t>
      </w:r>
      <w:r w:rsidRPr="00A96630">
        <w:rPr>
          <w:rFonts w:ascii="Times New Roman" w:hAnsi="Times New Roman" w:cs="Times New Roman"/>
          <w:lang w:val="en-US"/>
        </w:rPr>
        <w:t xml:space="preserve">(%, </w:t>
      </w:r>
      <w:r w:rsidRPr="00A96630">
        <w:rPr>
          <w:rFonts w:ascii="Times New Roman" w:hAnsi="Times New Roman" w:cs="Times New Roman"/>
          <w:i/>
          <w:lang w:val="en-US"/>
        </w:rPr>
        <w:t>bottom</w:t>
      </w:r>
      <w:r w:rsidRPr="00A96630">
        <w:rPr>
          <w:rFonts w:ascii="Times New Roman" w:hAnsi="Times New Roman" w:cs="Times New Roman"/>
          <w:lang w:val="en-US"/>
        </w:rPr>
        <w:t xml:space="preserve">). </w:t>
      </w:r>
      <w:r w:rsidRPr="00A96630">
        <w:rPr>
          <w:rFonts w:ascii="Times New Roman" w:hAnsi="Times New Roman" w:cs="Times New Roman"/>
          <w:b/>
          <w:bCs/>
          <w:lang w:val="en-US"/>
        </w:rPr>
        <w:t>F</w:t>
      </w:r>
      <w:r w:rsidRPr="00A96630">
        <w:rPr>
          <w:rFonts w:ascii="Times New Roman" w:hAnsi="Times New Roman" w:cs="Times New Roman"/>
          <w:lang w:val="en-US"/>
        </w:rPr>
        <w:t xml:space="preserve">) </w:t>
      </w:r>
      <w:r w:rsidRPr="00A96630">
        <w:rPr>
          <w:rFonts w:ascii="Times New Roman" w:eastAsia="Times New Roman" w:hAnsi="Times New Roman" w:cs="Times New Roman"/>
          <w:lang w:val="en-US"/>
        </w:rPr>
        <w:t>Representative time-lapse frames of epithelial-to-mesenchymal-like transition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top</w:t>
      </w:r>
      <w:r w:rsidRPr="00A96630">
        <w:rPr>
          <w:rFonts w:ascii="Times New Roman" w:eastAsia="Times New Roman" w:hAnsi="Times New Roman" w:cs="Times New Roman"/>
          <w:lang w:val="en-US"/>
        </w:rPr>
        <w:t>) and mesenchymal-to-epithelial-like transition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bottom</w:t>
      </w:r>
      <w:r w:rsidRPr="00A96630">
        <w:rPr>
          <w:rFonts w:ascii="Times New Roman" w:eastAsia="Times New Roman" w:hAnsi="Times New Roman" w:cs="Times New Roman"/>
          <w:lang w:val="en-US"/>
        </w:rPr>
        <w:t>) in SK-OV-3 cells.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 xml:space="preserve"> G</w:t>
      </w:r>
      <w:r w:rsidRPr="00A96630">
        <w:rPr>
          <w:rFonts w:ascii="Times New Roman" w:eastAsia="Times New Roman" w:hAnsi="Times New Roman" w:cs="Times New Roman"/>
          <w:bCs/>
          <w:lang w:val="en-US"/>
        </w:rPr>
        <w:t>)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Oxygen consumption rate (OCR)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top</w:t>
      </w:r>
      <w:r w:rsidRPr="00A96630">
        <w:rPr>
          <w:rFonts w:ascii="Times New Roman" w:eastAsia="Times New Roman" w:hAnsi="Times New Roman" w:cs="Times New Roman"/>
          <w:lang w:val="en-US"/>
        </w:rPr>
        <w:t>) and extracellular acidification rate (ECAR)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bottom</w:t>
      </w:r>
      <w:r w:rsidRPr="00A96630">
        <w:rPr>
          <w:rFonts w:ascii="Times New Roman" w:eastAsia="Times New Roman" w:hAnsi="Times New Roman" w:cs="Times New Roman"/>
          <w:lang w:val="en-US"/>
        </w:rPr>
        <w:t>) in Ctrl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left</w:t>
      </w:r>
      <w:r w:rsidRPr="00A96630">
        <w:rPr>
          <w:rFonts w:ascii="Times New Roman" w:eastAsia="Times New Roman" w:hAnsi="Times New Roman" w:cs="Times New Roman"/>
          <w:lang w:val="en-US"/>
        </w:rPr>
        <w:t>) and sh</w:t>
      </w:r>
      <w:r w:rsidRPr="00A96630">
        <w:rPr>
          <w:rFonts w:ascii="Times New Roman" w:eastAsia="Times New Roman" w:hAnsi="Times New Roman" w:cs="Times New Roman"/>
          <w:iCs/>
          <w:lang w:val="en-US"/>
        </w:rPr>
        <w:t>NR3C1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right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SK-OV-3 cells </w:t>
      </w:r>
      <w:proofErr w:type="gramStart"/>
      <w:r w:rsidRPr="00A96630">
        <w:rPr>
          <w:rFonts w:ascii="Times New Roman" w:eastAsia="Times New Roman" w:hAnsi="Times New Roman" w:cs="Times New Roman"/>
          <w:lang w:val="en-US"/>
        </w:rPr>
        <w:t>± 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2</w:t>
      </w:r>
      <w:proofErr w:type="gramEnd"/>
      <w:r w:rsidRPr="00A96630">
        <w:rPr>
          <w:rFonts w:ascii="Times New Roman" w:eastAsia="Times New Roman" w:hAnsi="Times New Roman" w:cs="Times New Roman"/>
          <w:lang w:val="en-US"/>
        </w:rPr>
        <w:t>-DG. Data are presented as mean (± SD) from n</w:t>
      </w:r>
      <w:r w:rsidRPr="00A96630">
        <w:rPr>
          <w:rFonts w:ascii="Times New Roman" w:eastAsia="Times New Roman" w:hAnsi="Times New Roman" w:cs="Times New Roman"/>
          <w:lang w:val="en-US"/>
        </w:rPr>
        <w:sym w:font="Symbol" w:char="F0B3"/>
      </w:r>
      <w:r w:rsidRPr="00A96630">
        <w:rPr>
          <w:rFonts w:ascii="Times New Roman" w:eastAsia="Times New Roman" w:hAnsi="Times New Roman" w:cs="Times New Roman"/>
          <w:lang w:val="en-US"/>
        </w:rPr>
        <w:t>3 independent experiments. Significance was determined by one-way ANOVA with Tukey pairwise multiple comparison testing. (*p &lt; 0.05; **p &lt; 0.005; ***p &lt; 0.001).</w:t>
      </w:r>
    </w:p>
    <w:p w14:paraId="6D43C043" w14:textId="77777777" w:rsidR="00102F2A" w:rsidRPr="00A96630" w:rsidRDefault="00102F2A" w:rsidP="00102F2A">
      <w:pPr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lang w:val="en-US"/>
        </w:rPr>
        <w:br w:type="page"/>
      </w:r>
    </w:p>
    <w:p w14:paraId="5B33AFA4" w14:textId="77777777" w:rsidR="00102F2A" w:rsidRPr="00A96630" w:rsidRDefault="00102F2A" w:rsidP="00102F2A">
      <w:pPr>
        <w:spacing w:line="276" w:lineRule="auto"/>
        <w:jc w:val="center"/>
        <w:rPr>
          <w:rFonts w:ascii="Times New Roman" w:eastAsia="Times New Roman" w:hAnsi="Times New Roman" w:cs="Times New Roman"/>
          <w:b/>
          <w:lang w:val="en-US"/>
        </w:rPr>
      </w:pPr>
      <w:r w:rsidRPr="00A96630">
        <w:rPr>
          <w:rFonts w:ascii="Times New Roman" w:eastAsia="Times New Roman" w:hAnsi="Times New Roman" w:cs="Times New Roman"/>
          <w:b/>
          <w:noProof/>
          <w:lang w:val="en-US"/>
        </w:rPr>
        <w:lastRenderedPageBreak/>
        <w:drawing>
          <wp:inline distT="0" distB="0" distL="0" distR="0" wp14:anchorId="0AE17807" wp14:editId="06C6619D">
            <wp:extent cx="6116320" cy="3655695"/>
            <wp:effectExtent l="0" t="0" r="5080" b="1905"/>
            <wp:docPr id="847735747" name="Immagine 9" descr="Immagine che contiene testo, diagramma, schermata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7735747" name="Immagine 9" descr="Immagine che contiene testo, diagramma, schermata&#10;&#10;Il contenuto generato dall'IA potrebbe non essere corretto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365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61698" w14:textId="77777777" w:rsidR="00102F2A" w:rsidRPr="00A96630" w:rsidRDefault="00102F2A" w:rsidP="00102F2A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b/>
          <w:lang w:val="en-US"/>
        </w:rPr>
        <w:t xml:space="preserve">Figure S3. 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Effect of GR on the gene expression profile of OC cells. </w:t>
      </w:r>
      <w:r w:rsidRPr="00A96630">
        <w:rPr>
          <w:rFonts w:ascii="Times New Roman" w:eastAsia="Times New Roman" w:hAnsi="Times New Roman" w:cs="Times New Roman"/>
          <w:b/>
          <w:lang w:val="en-US"/>
        </w:rPr>
        <w:t>A</w:t>
      </w:r>
      <w:r w:rsidRPr="00A96630">
        <w:rPr>
          <w:rFonts w:ascii="Times New Roman" w:eastAsia="Times New Roman" w:hAnsi="Times New Roman" w:cs="Times New Roman"/>
          <w:lang w:val="en-US"/>
        </w:rPr>
        <w:t>) David Ontology analysis of DEGs between sh</w:t>
      </w:r>
      <w:r w:rsidRPr="00A96630">
        <w:rPr>
          <w:rFonts w:ascii="Times New Roman" w:eastAsia="Times New Roman" w:hAnsi="Times New Roman" w:cs="Times New Roman"/>
          <w:iCs/>
          <w:lang w:val="en-US"/>
        </w:rPr>
        <w:t>NR3C1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vs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iCs/>
          <w:lang w:val="en-US"/>
        </w:rPr>
        <w:t>Ctrl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SK-OV-3 cells.</w:t>
      </w:r>
      <w:r w:rsidRPr="00A96630">
        <w:rPr>
          <w:rFonts w:ascii="Times New Roman" w:eastAsia="Times New Roman" w:hAnsi="Times New Roman" w:cs="Times New Roman"/>
          <w:b/>
          <w:lang w:val="en-US"/>
        </w:rPr>
        <w:t xml:space="preserve"> B</w:t>
      </w:r>
      <w:r w:rsidRPr="00A96630">
        <w:rPr>
          <w:rFonts w:ascii="Times New Roman" w:eastAsia="Times New Roman" w:hAnsi="Times New Roman" w:cs="Times New Roman"/>
          <w:lang w:val="en-US"/>
        </w:rPr>
        <w:t>)</w:t>
      </w:r>
      <w:r w:rsidRPr="00A96630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Dot plot of genes related to wound healing that are up- or down-regulated in shNR3C1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 xml:space="preserve"> vs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Ctrl SK-OV-3 cells. </w:t>
      </w:r>
      <w:r w:rsidRPr="00A96630">
        <w:rPr>
          <w:rFonts w:ascii="Times New Roman" w:eastAsia="Times New Roman" w:hAnsi="Times New Roman" w:cs="Times New Roman"/>
          <w:b/>
          <w:lang w:val="en-US"/>
        </w:rPr>
        <w:t>C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</w:t>
      </w:r>
      <w:proofErr w:type="spellStart"/>
      <w:r w:rsidRPr="00A96630">
        <w:rPr>
          <w:rFonts w:ascii="Times New Roman" w:eastAsia="Times New Roman" w:hAnsi="Times New Roman" w:cs="Times New Roman"/>
          <w:lang w:val="en-US"/>
        </w:rPr>
        <w:t>Reactome</w:t>
      </w:r>
      <w:proofErr w:type="spellEnd"/>
      <w:r w:rsidRPr="00A96630">
        <w:rPr>
          <w:rFonts w:ascii="Times New Roman" w:eastAsia="Times New Roman" w:hAnsi="Times New Roman" w:cs="Times New Roman"/>
          <w:lang w:val="en-US"/>
        </w:rPr>
        <w:t xml:space="preserve"> pathways of DEGs between sh</w:t>
      </w:r>
      <w:r w:rsidRPr="00A96630">
        <w:rPr>
          <w:rFonts w:ascii="Times New Roman" w:eastAsia="Times New Roman" w:hAnsi="Times New Roman" w:cs="Times New Roman"/>
          <w:iCs/>
          <w:lang w:val="en-US"/>
        </w:rPr>
        <w:t>NR3C1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 xml:space="preserve"> vs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Ctrl cells. 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D</w:t>
      </w:r>
      <w:r w:rsidRPr="00A96630">
        <w:rPr>
          <w:rFonts w:ascii="Times New Roman" w:eastAsia="Times New Roman" w:hAnsi="Times New Roman" w:cs="Times New Roman"/>
          <w:bCs/>
          <w:lang w:val="en-US"/>
        </w:rPr>
        <w:t>)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Heatmaps of DEGs related to cisplatin resistance </w:t>
      </w:r>
      <w:r w:rsidRPr="00A96630">
        <w:rPr>
          <w:rFonts w:ascii="Times New Roman" w:hAnsi="Times New Roman" w:cs="Times New Roman"/>
          <w:lang w:val="en-US"/>
        </w:rPr>
        <w:t>between Ctrl and sh</w:t>
      </w:r>
      <w:r w:rsidRPr="00A96630">
        <w:rPr>
          <w:rFonts w:ascii="Times New Roman" w:hAnsi="Times New Roman" w:cs="Times New Roman"/>
          <w:iCs/>
          <w:lang w:val="en-US"/>
        </w:rPr>
        <w:t>NR3C1</w:t>
      </w:r>
      <w:r w:rsidRPr="00A96630">
        <w:rPr>
          <w:rFonts w:ascii="Times New Roman" w:hAnsi="Times New Roman" w:cs="Times New Roman"/>
          <w:lang w:val="en-US"/>
        </w:rPr>
        <w:t xml:space="preserve"> cells</w:t>
      </w:r>
      <w:r w:rsidRPr="00A96630">
        <w:rPr>
          <w:rFonts w:ascii="Times New Roman" w:eastAsia="Times New Roman" w:hAnsi="Times New Roman" w:cs="Times New Roman"/>
          <w:lang w:val="en-US"/>
        </w:rPr>
        <w:t>.</w:t>
      </w:r>
    </w:p>
    <w:p w14:paraId="5DFDB443" w14:textId="77777777" w:rsidR="00102F2A" w:rsidRPr="00A96630" w:rsidRDefault="00102F2A" w:rsidP="00102F2A">
      <w:pPr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lang w:val="en-US"/>
        </w:rPr>
        <w:br w:type="page"/>
      </w:r>
    </w:p>
    <w:p w14:paraId="68F94F85" w14:textId="77777777" w:rsidR="00102F2A" w:rsidRPr="00A96630" w:rsidRDefault="00102F2A" w:rsidP="00102F2A">
      <w:pPr>
        <w:spacing w:line="36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noProof/>
          <w:lang w:val="en-US"/>
        </w:rPr>
        <w:lastRenderedPageBreak/>
        <w:drawing>
          <wp:inline distT="0" distB="0" distL="0" distR="0" wp14:anchorId="039B78F0" wp14:editId="7E7B4BCD">
            <wp:extent cx="6116320" cy="5572125"/>
            <wp:effectExtent l="0" t="0" r="5080" b="3175"/>
            <wp:docPr id="892763573" name="Immagine 10" descr="Immagine che contiene schermata, testo, diagramma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763573" name="Immagine 10" descr="Immagine che contiene schermata, testo, diagramma, design&#10;&#10;Il contenuto generato dall'IA potrebbe non essere corretto.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557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C91B6" w14:textId="77777777" w:rsidR="00102F2A" w:rsidRPr="00A96630" w:rsidRDefault="00102F2A" w:rsidP="00102F2A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b/>
          <w:lang w:val="en-US"/>
        </w:rPr>
        <w:t xml:space="preserve">Figure S4. 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Effect of GC pre-treatment on migration ability of OC cells. 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A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</w:t>
      </w:r>
      <w:r w:rsidRPr="00A96630">
        <w:rPr>
          <w:rFonts w:ascii="Times New Roman" w:hAnsi="Times New Roman" w:cs="Times New Roman"/>
          <w:lang w:val="en-US"/>
        </w:rPr>
        <w:t>Representative time-lapse frames of cell motility in Ctrl (</w:t>
      </w:r>
      <w:r w:rsidRPr="00A96630">
        <w:rPr>
          <w:rFonts w:ascii="Times New Roman" w:hAnsi="Times New Roman" w:cs="Times New Roman"/>
          <w:i/>
          <w:iCs/>
          <w:lang w:val="en-US"/>
        </w:rPr>
        <w:t>top</w:t>
      </w:r>
      <w:r w:rsidRPr="00A96630">
        <w:rPr>
          <w:rFonts w:ascii="Times New Roman" w:hAnsi="Times New Roman" w:cs="Times New Roman"/>
          <w:lang w:val="en-US"/>
        </w:rPr>
        <w:t>) and shNR3C1 (</w:t>
      </w:r>
      <w:r w:rsidRPr="00A96630">
        <w:rPr>
          <w:rFonts w:ascii="Times New Roman" w:hAnsi="Times New Roman" w:cs="Times New Roman"/>
          <w:i/>
          <w:iCs/>
          <w:lang w:val="en-US"/>
        </w:rPr>
        <w:t>bottom</w:t>
      </w:r>
      <w:r w:rsidRPr="00A96630">
        <w:rPr>
          <w:rFonts w:ascii="Times New Roman" w:hAnsi="Times New Roman" w:cs="Times New Roman"/>
          <w:lang w:val="en-US"/>
        </w:rPr>
        <w:t xml:space="preserve">) SK-OV-3 cells. Arrows indicate representative cells selected for single cell tracking analysis. </w:t>
      </w:r>
      <w:r w:rsidRPr="00A96630">
        <w:rPr>
          <w:rFonts w:ascii="Times New Roman" w:eastAsia="Times New Roman" w:hAnsi="Times New Roman" w:cs="Times New Roman"/>
          <w:b/>
          <w:lang w:val="en-US"/>
        </w:rPr>
        <w:t>B</w:t>
      </w:r>
      <w:r w:rsidRPr="00A96630">
        <w:rPr>
          <w:rFonts w:ascii="Times New Roman" w:eastAsia="Times New Roman" w:hAnsi="Times New Roman" w:cs="Times New Roman"/>
          <w:lang w:val="en-US"/>
        </w:rPr>
        <w:t>) 3D/2D shift assay. Representative images of migrating cells spreading from spheroids of Ctrl and sh</w:t>
      </w:r>
      <w:r w:rsidRPr="00A96630">
        <w:rPr>
          <w:rFonts w:ascii="Times New Roman" w:eastAsia="Times New Roman" w:hAnsi="Times New Roman" w:cs="Times New Roman"/>
          <w:iCs/>
          <w:lang w:val="en-US"/>
        </w:rPr>
        <w:t xml:space="preserve">NR3C1 </w:t>
      </w:r>
      <w:r w:rsidRPr="00A96630">
        <w:rPr>
          <w:rFonts w:ascii="Times New Roman" w:eastAsia="Times New Roman" w:hAnsi="Times New Roman" w:cs="Times New Roman"/>
          <w:lang w:val="en-US"/>
        </w:rPr>
        <w:t>SK-OV-3 cells treated with GCs (20µM) or DMSO (vehicle)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left</w:t>
      </w:r>
      <w:r w:rsidRPr="00A96630">
        <w:rPr>
          <w:rFonts w:ascii="Times New Roman" w:eastAsia="Times New Roman" w:hAnsi="Times New Roman" w:cs="Times New Roman"/>
          <w:lang w:val="en-US"/>
        </w:rPr>
        <w:t>), and quantification of the migrating/wetting area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right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). 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C</w:t>
      </w:r>
      <w:r w:rsidRPr="00A96630">
        <w:rPr>
          <w:rFonts w:ascii="Times New Roman" w:eastAsia="Times New Roman" w:hAnsi="Times New Roman" w:cs="Times New Roman"/>
          <w:lang w:val="en-US"/>
        </w:rPr>
        <w:t>) Representative images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left</w:t>
      </w:r>
      <w:r w:rsidRPr="00A96630">
        <w:rPr>
          <w:rFonts w:ascii="Times New Roman" w:eastAsia="Times New Roman" w:hAnsi="Times New Roman" w:cs="Times New Roman"/>
          <w:lang w:val="en-US"/>
        </w:rPr>
        <w:t>) of 3D-matrigel embedded Ctrl and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sh</w:t>
      </w:r>
      <w:r w:rsidRPr="00A96630">
        <w:rPr>
          <w:rFonts w:ascii="Times New Roman" w:eastAsia="Times New Roman" w:hAnsi="Times New Roman" w:cs="Times New Roman"/>
          <w:iCs/>
          <w:lang w:val="en-US"/>
        </w:rPr>
        <w:t>NR3C1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SK-OV-3 spheroids</w:t>
      </w:r>
      <w:r w:rsidRPr="00A96630" w:rsidDel="00670331">
        <w:rPr>
          <w:rFonts w:ascii="Times New Roman" w:eastAsia="Times New Roman" w:hAnsi="Times New Roman" w:cs="Times New Roman"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treated ± GCs (20 µM) or DMSO (vehicle). Violin plot (</w:t>
      </w:r>
      <w:r w:rsidRPr="00A96630">
        <w:rPr>
          <w:rFonts w:ascii="Times New Roman" w:eastAsia="Times New Roman" w:hAnsi="Times New Roman" w:cs="Times New Roman"/>
          <w:i/>
          <w:lang w:val="en-US"/>
        </w:rPr>
        <w:t>right</w:t>
      </w:r>
      <w:r w:rsidRPr="00A96630">
        <w:rPr>
          <w:rFonts w:ascii="Times New Roman" w:eastAsia="Times New Roman" w:hAnsi="Times New Roman" w:cs="Times New Roman"/>
          <w:lang w:val="en-US"/>
        </w:rPr>
        <w:t>) showing the quantification of spheroids area. Data are presented as mean (± SD) from n</w:t>
      </w:r>
      <w:r w:rsidRPr="00A96630">
        <w:rPr>
          <w:rFonts w:ascii="Times New Roman" w:eastAsia="Times New Roman" w:hAnsi="Times New Roman" w:cs="Times New Roman"/>
          <w:lang w:val="en-US"/>
        </w:rPr>
        <w:sym w:font="Symbol" w:char="F0B3"/>
      </w:r>
      <w:r w:rsidRPr="00A96630">
        <w:rPr>
          <w:rFonts w:ascii="Times New Roman" w:eastAsia="Times New Roman" w:hAnsi="Times New Roman" w:cs="Times New Roman"/>
          <w:lang w:val="en-US"/>
        </w:rPr>
        <w:t>3 independent experiments. Significance was determined by one-way ANOVA with Tukey pairwise multiple comparison testing. (**p &lt; 0.005; ***p &lt; 0.001).</w:t>
      </w:r>
    </w:p>
    <w:p w14:paraId="431EB847" w14:textId="77777777" w:rsidR="00102F2A" w:rsidRPr="00A96630" w:rsidRDefault="00102F2A" w:rsidP="00102F2A">
      <w:pPr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lang w:val="en-US"/>
        </w:rPr>
        <w:br w:type="page"/>
      </w:r>
    </w:p>
    <w:p w14:paraId="0C904860" w14:textId="77777777" w:rsidR="00102F2A" w:rsidRPr="00A96630" w:rsidRDefault="00102F2A" w:rsidP="00102F2A">
      <w:pPr>
        <w:spacing w:line="36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noProof/>
          <w:lang w:val="en-US"/>
        </w:rPr>
        <w:lastRenderedPageBreak/>
        <w:drawing>
          <wp:inline distT="0" distB="0" distL="0" distR="0" wp14:anchorId="5B17F5A7" wp14:editId="4137DD03">
            <wp:extent cx="6116320" cy="4130675"/>
            <wp:effectExtent l="0" t="0" r="5080" b="0"/>
            <wp:docPr id="1069741313" name="Immagine 11" descr="Immagine che contiene schermata, diagramma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9741313" name="Immagine 11" descr="Immagine che contiene schermata, diagramma, design&#10;&#10;Il contenuto generato dall'IA potrebbe non essere corretto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413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35306B" w14:textId="7F036259" w:rsidR="00102F2A" w:rsidRPr="00A96630" w:rsidRDefault="00102F2A" w:rsidP="00102F2A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b/>
          <w:lang w:val="en-US"/>
        </w:rPr>
        <w:t>Figure S5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. The GC-GR axis delays the proliferation of OC cells under 3D conditions. </w:t>
      </w:r>
      <w:r w:rsidRPr="00A96630">
        <w:rPr>
          <w:rFonts w:ascii="Times New Roman" w:eastAsia="Times New Roman" w:hAnsi="Times New Roman" w:cs="Times New Roman"/>
          <w:b/>
          <w:lang w:val="en-US"/>
        </w:rPr>
        <w:t>A</w:t>
      </w:r>
      <w:r w:rsidRPr="00A96630">
        <w:rPr>
          <w:rFonts w:ascii="Times New Roman" w:eastAsia="Times New Roman" w:hAnsi="Times New Roman" w:cs="Times New Roman"/>
          <w:lang w:val="en-US"/>
        </w:rPr>
        <w:t>)</w:t>
      </w:r>
      <w:r w:rsidRPr="00A96630">
        <w:rPr>
          <w:rFonts w:ascii="Times New Roman" w:eastAsia="Times New Roman" w:hAnsi="Times New Roman" w:cs="Times New Roman"/>
          <w:b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Representative IF images of cryosections from Ctrl and shNR3C1 SK-OV-3 spheroids treated with GCs (20 µM) stained for K</w:t>
      </w:r>
      <w:r w:rsidR="00901D41">
        <w:rPr>
          <w:rFonts w:ascii="Times New Roman" w:eastAsia="Times New Roman" w:hAnsi="Times New Roman" w:cs="Times New Roman"/>
          <w:lang w:val="en-US"/>
        </w:rPr>
        <w:t>i</w:t>
      </w:r>
      <w:r w:rsidRPr="00A96630">
        <w:rPr>
          <w:rFonts w:ascii="Times New Roman" w:eastAsia="Times New Roman" w:hAnsi="Times New Roman" w:cs="Times New Roman"/>
          <w:lang w:val="en-US"/>
        </w:rPr>
        <w:t>67 (</w:t>
      </w:r>
      <w:r w:rsidRPr="00A96630">
        <w:rPr>
          <w:rFonts w:ascii="Times New Roman" w:eastAsia="Times New Roman" w:hAnsi="Times New Roman" w:cs="Times New Roman"/>
          <w:i/>
          <w:lang w:val="en-US"/>
        </w:rPr>
        <w:t>red</w:t>
      </w:r>
      <w:r w:rsidRPr="00A96630">
        <w:rPr>
          <w:rFonts w:ascii="Times New Roman" w:eastAsia="Times New Roman" w:hAnsi="Times New Roman" w:cs="Times New Roman"/>
          <w:lang w:val="en-US"/>
        </w:rPr>
        <w:t>). Nuclei were counterstained with DAPI (</w:t>
      </w:r>
      <w:r w:rsidRPr="00A96630">
        <w:rPr>
          <w:rFonts w:ascii="Times New Roman" w:eastAsia="Times New Roman" w:hAnsi="Times New Roman" w:cs="Times New Roman"/>
          <w:i/>
          <w:lang w:val="en-US"/>
        </w:rPr>
        <w:t>blue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). </w:t>
      </w:r>
      <w:r w:rsidRPr="00A96630">
        <w:rPr>
          <w:rFonts w:ascii="Times New Roman" w:eastAsia="Times New Roman" w:hAnsi="Times New Roman" w:cs="Times New Roman"/>
          <w:b/>
          <w:lang w:val="en-US"/>
        </w:rPr>
        <w:t>B</w:t>
      </w:r>
      <w:r w:rsidRPr="00A96630">
        <w:rPr>
          <w:rFonts w:ascii="Times New Roman" w:eastAsia="Times New Roman" w:hAnsi="Times New Roman" w:cs="Times New Roman"/>
          <w:lang w:val="en-US"/>
        </w:rPr>
        <w:t>) Western blot analysis and quantification of NR3C1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KD in patient-derived OC7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top</w:t>
      </w:r>
      <w:r w:rsidRPr="00A96630">
        <w:rPr>
          <w:rFonts w:ascii="Times New Roman" w:eastAsia="Times New Roman" w:hAnsi="Times New Roman" w:cs="Times New Roman"/>
          <w:lang w:val="en-US"/>
        </w:rPr>
        <w:t>) and OC8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bottom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cells. Data are shown as FC 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vs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Ctrl after normalization to GAPDH. </w:t>
      </w:r>
      <w:r w:rsidRPr="00A96630">
        <w:rPr>
          <w:rFonts w:ascii="Times New Roman" w:eastAsia="Times New Roman" w:hAnsi="Times New Roman" w:cs="Times New Roman"/>
          <w:b/>
          <w:lang w:val="en-US"/>
        </w:rPr>
        <w:t>C</w:t>
      </w:r>
      <w:r w:rsidRPr="00A96630">
        <w:rPr>
          <w:rFonts w:ascii="Times New Roman" w:eastAsia="Times New Roman" w:hAnsi="Times New Roman" w:cs="Times New Roman"/>
          <w:lang w:val="en-US"/>
        </w:rPr>
        <w:t>) Dose-dependent effect of budesonide on spheroid growth. Representative images of shNR3C1 spheroids treated with budesonide (0.3-20 µM) or DMSO (vehicle) (</w:t>
      </w:r>
      <w:r w:rsidRPr="00A96630">
        <w:rPr>
          <w:rFonts w:ascii="Times New Roman" w:eastAsia="Times New Roman" w:hAnsi="Times New Roman" w:cs="Times New Roman"/>
          <w:i/>
          <w:lang w:val="en-US"/>
        </w:rPr>
        <w:t>left</w:t>
      </w:r>
      <w:r w:rsidRPr="00A96630">
        <w:rPr>
          <w:rFonts w:ascii="Times New Roman" w:eastAsia="Times New Roman" w:hAnsi="Times New Roman" w:cs="Times New Roman"/>
          <w:lang w:val="en-US"/>
        </w:rPr>
        <w:t>), and quantification of the spheroid volume (</w:t>
      </w:r>
      <w:r w:rsidRPr="00A96630">
        <w:rPr>
          <w:rFonts w:ascii="Times New Roman" w:eastAsia="Times New Roman" w:hAnsi="Times New Roman" w:cs="Times New Roman"/>
          <w:i/>
          <w:lang w:val="en-US"/>
        </w:rPr>
        <w:t>right</w:t>
      </w:r>
      <w:r w:rsidRPr="00A96630">
        <w:rPr>
          <w:rFonts w:ascii="Times New Roman" w:eastAsia="Times New Roman" w:hAnsi="Times New Roman" w:cs="Times New Roman"/>
          <w:lang w:val="en-US"/>
        </w:rPr>
        <w:t>). Data are presented as mean (± SD) from n</w:t>
      </w:r>
      <w:r w:rsidRPr="00A96630">
        <w:rPr>
          <w:rFonts w:ascii="Times New Roman" w:eastAsia="Times New Roman" w:hAnsi="Times New Roman" w:cs="Times New Roman"/>
          <w:lang w:val="en-US"/>
        </w:rPr>
        <w:sym w:font="Symbol" w:char="F0B3"/>
      </w:r>
      <w:r w:rsidRPr="00A96630">
        <w:rPr>
          <w:rFonts w:ascii="Times New Roman" w:eastAsia="Times New Roman" w:hAnsi="Times New Roman" w:cs="Times New Roman"/>
          <w:lang w:val="en-US"/>
        </w:rPr>
        <w:t>3 independent experiments. Significance was determined by one-way ANOVA with Tukey pairwise multiple comparison testing. (*p&lt;0.05; **p &lt; 0.005; ***p &lt; 0.001).</w:t>
      </w:r>
    </w:p>
    <w:p w14:paraId="118F2C6D" w14:textId="77777777" w:rsidR="00102F2A" w:rsidRPr="00A96630" w:rsidRDefault="00102F2A" w:rsidP="00102F2A">
      <w:pPr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lang w:val="en-US"/>
        </w:rPr>
        <w:br w:type="page"/>
      </w:r>
    </w:p>
    <w:p w14:paraId="3CA803E0" w14:textId="77777777" w:rsidR="00102F2A" w:rsidRPr="00A96630" w:rsidRDefault="00102F2A" w:rsidP="00102F2A">
      <w:pPr>
        <w:spacing w:line="360" w:lineRule="auto"/>
        <w:jc w:val="center"/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noProof/>
          <w:lang w:val="en-US"/>
        </w:rPr>
        <w:lastRenderedPageBreak/>
        <w:drawing>
          <wp:inline distT="0" distB="0" distL="0" distR="0" wp14:anchorId="172691A9" wp14:editId="3DAEC481">
            <wp:extent cx="6116320" cy="6560820"/>
            <wp:effectExtent l="0" t="0" r="5080" b="5080"/>
            <wp:docPr id="1076720414" name="Immagine 13" descr="Immagine che contiene testo, schermata, diagramma, design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6720414" name="Immagine 13" descr="Immagine che contiene testo, schermata, diagramma, design&#10;&#10;Il contenuto generato dall'IA potrebbe non essere corret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6560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A97DA5" w14:textId="77777777" w:rsidR="00102F2A" w:rsidRPr="00A96630" w:rsidRDefault="00102F2A" w:rsidP="00102F2A">
      <w:pPr>
        <w:spacing w:line="360" w:lineRule="auto"/>
        <w:jc w:val="both"/>
        <w:rPr>
          <w:rFonts w:ascii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b/>
          <w:bCs/>
          <w:lang w:val="en-US"/>
        </w:rPr>
        <w:t>Figure S6.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Effect of 2D-to-3D transition </w:t>
      </w:r>
      <w:r w:rsidRPr="00A96630">
        <w:rPr>
          <w:rFonts w:ascii="Times New Roman" w:hAnsi="Times New Roman" w:cs="Times New Roman"/>
          <w:lang w:val="en-US"/>
        </w:rPr>
        <w:t>on gene expression profile of SKOV-3 cells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. </w:t>
      </w:r>
      <w:r w:rsidRPr="00A96630">
        <w:rPr>
          <w:rFonts w:ascii="Times New Roman" w:hAnsi="Times New Roman" w:cs="Times New Roman"/>
          <w:b/>
          <w:lang w:val="en-US"/>
        </w:rPr>
        <w:t>A</w:t>
      </w:r>
      <w:r w:rsidRPr="00A96630">
        <w:rPr>
          <w:rFonts w:ascii="Times New Roman" w:hAnsi="Times New Roman" w:cs="Times New Roman"/>
          <w:lang w:val="en-US"/>
        </w:rPr>
        <w:t>) Principal component analysis (PCA) of Ctrl (</w:t>
      </w:r>
      <w:r w:rsidRPr="00A96630">
        <w:rPr>
          <w:rFonts w:ascii="Times New Roman" w:hAnsi="Times New Roman" w:cs="Times New Roman"/>
          <w:i/>
          <w:iCs/>
          <w:lang w:val="en-US"/>
        </w:rPr>
        <w:t>light</w:t>
      </w:r>
      <w:r w:rsidRPr="00A96630">
        <w:rPr>
          <w:rFonts w:ascii="Times New Roman" w:hAnsi="Times New Roman" w:cs="Times New Roman"/>
          <w:lang w:val="en-US"/>
        </w:rPr>
        <w:t xml:space="preserve"> </w:t>
      </w:r>
      <w:r w:rsidRPr="00A96630">
        <w:rPr>
          <w:rFonts w:ascii="Times New Roman" w:hAnsi="Times New Roman" w:cs="Times New Roman"/>
          <w:i/>
          <w:lang w:val="en-US"/>
        </w:rPr>
        <w:t>blue</w:t>
      </w:r>
      <w:r w:rsidRPr="00A96630">
        <w:rPr>
          <w:rFonts w:ascii="Times New Roman" w:hAnsi="Times New Roman" w:cs="Times New Roman"/>
          <w:lang w:val="en-US"/>
        </w:rPr>
        <w:t>) and</w:t>
      </w:r>
      <w:r w:rsidRPr="00A96630">
        <w:rPr>
          <w:rFonts w:ascii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hAnsi="Times New Roman" w:cs="Times New Roman"/>
          <w:lang w:val="en-US"/>
        </w:rPr>
        <w:t>sh</w:t>
      </w:r>
      <w:r w:rsidRPr="00A96630">
        <w:rPr>
          <w:rFonts w:ascii="Times New Roman" w:hAnsi="Times New Roman" w:cs="Times New Roman"/>
          <w:iCs/>
          <w:lang w:val="en-US"/>
        </w:rPr>
        <w:t>NR3C1</w:t>
      </w:r>
      <w:r w:rsidRPr="00A96630">
        <w:rPr>
          <w:rFonts w:ascii="Times New Roman" w:hAnsi="Times New Roman" w:cs="Times New Roman"/>
          <w:lang w:val="en-US"/>
        </w:rPr>
        <w:t xml:space="preserve"> (</w:t>
      </w:r>
      <w:r w:rsidRPr="00A96630">
        <w:rPr>
          <w:rFonts w:ascii="Times New Roman" w:hAnsi="Times New Roman" w:cs="Times New Roman"/>
          <w:i/>
          <w:lang w:val="en-US"/>
        </w:rPr>
        <w:t>orange</w:t>
      </w:r>
      <w:r w:rsidRPr="00A96630">
        <w:rPr>
          <w:rFonts w:ascii="Times New Roman" w:hAnsi="Times New Roman" w:cs="Times New Roman"/>
          <w:lang w:val="en-US"/>
        </w:rPr>
        <w:t xml:space="preserve">) cells. Gene Ontology analysis (KEGG, </w:t>
      </w:r>
      <w:proofErr w:type="spellStart"/>
      <w:r w:rsidRPr="00A96630">
        <w:rPr>
          <w:rFonts w:ascii="Times New Roman" w:hAnsi="Times New Roman" w:cs="Times New Roman"/>
          <w:lang w:val="en-US"/>
        </w:rPr>
        <w:t>Reactome</w:t>
      </w:r>
      <w:proofErr w:type="spellEnd"/>
      <w:r w:rsidRPr="00A96630">
        <w:rPr>
          <w:rFonts w:ascii="Times New Roman" w:hAnsi="Times New Roman" w:cs="Times New Roman"/>
          <w:lang w:val="en-US"/>
        </w:rPr>
        <w:t>, Biological Process) showing the enrichment in genes/pathways related to metabolism (</w:t>
      </w:r>
      <w:r w:rsidRPr="00A96630">
        <w:rPr>
          <w:rFonts w:ascii="Times New Roman" w:hAnsi="Times New Roman" w:cs="Times New Roman"/>
          <w:b/>
          <w:bCs/>
          <w:lang w:val="en-US"/>
        </w:rPr>
        <w:t>B</w:t>
      </w:r>
      <w:r w:rsidRPr="00A96630">
        <w:rPr>
          <w:rFonts w:ascii="Times New Roman" w:hAnsi="Times New Roman" w:cs="Times New Roman"/>
          <w:lang w:val="en-US"/>
        </w:rPr>
        <w:t>), stress responses (</w:t>
      </w:r>
      <w:r w:rsidRPr="00A96630">
        <w:rPr>
          <w:rFonts w:ascii="Times New Roman" w:hAnsi="Times New Roman" w:cs="Times New Roman"/>
          <w:b/>
          <w:bCs/>
          <w:lang w:val="en-US"/>
        </w:rPr>
        <w:t>C</w:t>
      </w:r>
      <w:r w:rsidRPr="00A96630">
        <w:rPr>
          <w:rFonts w:ascii="Times New Roman" w:hAnsi="Times New Roman" w:cs="Times New Roman"/>
          <w:lang w:val="en-US"/>
        </w:rPr>
        <w:t>) and cell morphology/interactions (</w:t>
      </w:r>
      <w:r w:rsidRPr="00A96630">
        <w:rPr>
          <w:rFonts w:ascii="Times New Roman" w:hAnsi="Times New Roman" w:cs="Times New Roman"/>
          <w:b/>
          <w:bCs/>
          <w:lang w:val="en-US"/>
        </w:rPr>
        <w:t>D</w:t>
      </w:r>
      <w:r w:rsidRPr="00A96630">
        <w:rPr>
          <w:rFonts w:ascii="Times New Roman" w:hAnsi="Times New Roman" w:cs="Times New Roman"/>
          <w:lang w:val="en-US"/>
        </w:rPr>
        <w:t>), in Ctrl and sh</w:t>
      </w:r>
      <w:r w:rsidRPr="00A96630">
        <w:rPr>
          <w:rFonts w:ascii="Times New Roman" w:hAnsi="Times New Roman" w:cs="Times New Roman"/>
          <w:iCs/>
          <w:lang w:val="en-US"/>
        </w:rPr>
        <w:t xml:space="preserve">NR3C1 </w:t>
      </w:r>
      <w:r w:rsidRPr="00A96630">
        <w:rPr>
          <w:rFonts w:ascii="Times New Roman" w:hAnsi="Times New Roman" w:cs="Times New Roman"/>
          <w:lang w:val="en-US"/>
        </w:rPr>
        <w:t xml:space="preserve">cells. </w:t>
      </w:r>
      <w:r w:rsidRPr="00A96630">
        <w:rPr>
          <w:rFonts w:ascii="Times New Roman" w:hAnsi="Times New Roman" w:cs="Times New Roman"/>
          <w:b/>
          <w:lang w:val="en-US"/>
        </w:rPr>
        <w:t>E</w:t>
      </w:r>
      <w:r w:rsidRPr="00A96630">
        <w:rPr>
          <w:rFonts w:ascii="Times New Roman" w:hAnsi="Times New Roman" w:cs="Times New Roman"/>
          <w:lang w:val="en-US"/>
        </w:rPr>
        <w:t xml:space="preserve">) Heatmap of DEGs related to </w:t>
      </w:r>
      <w:proofErr w:type="spellStart"/>
      <w:r w:rsidRPr="00A96630">
        <w:rPr>
          <w:rFonts w:ascii="Times New Roman" w:hAnsi="Times New Roman" w:cs="Times New Roman"/>
          <w:lang w:val="en-US"/>
        </w:rPr>
        <w:t>nucleocytoplasmatic</w:t>
      </w:r>
      <w:proofErr w:type="spellEnd"/>
      <w:r w:rsidRPr="00A96630">
        <w:rPr>
          <w:rFonts w:ascii="Times New Roman" w:hAnsi="Times New Roman" w:cs="Times New Roman"/>
          <w:lang w:val="en-US"/>
        </w:rPr>
        <w:t xml:space="preserve"> transport.</w:t>
      </w:r>
    </w:p>
    <w:p w14:paraId="4545F18B" w14:textId="77777777" w:rsidR="00102F2A" w:rsidRPr="00A96630" w:rsidRDefault="00102F2A" w:rsidP="00102F2A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275029BB" w14:textId="77777777" w:rsidR="00102F2A" w:rsidRPr="00A96630" w:rsidRDefault="00102F2A" w:rsidP="00102F2A">
      <w:pPr>
        <w:spacing w:line="276" w:lineRule="auto"/>
        <w:jc w:val="both"/>
        <w:rPr>
          <w:rFonts w:ascii="Times New Roman" w:eastAsia="Times New Roman" w:hAnsi="Times New Roman" w:cs="Times New Roman"/>
          <w:lang w:val="en-US"/>
        </w:rPr>
      </w:pPr>
      <w:r w:rsidRPr="00A96630">
        <w:rPr>
          <w:rFonts w:ascii="Times New Roman" w:eastAsia="Times New Roman" w:hAnsi="Times New Roman" w:cs="Times New Roman"/>
          <w:lang w:val="en-US"/>
        </w:rPr>
        <w:br w:type="page"/>
      </w:r>
    </w:p>
    <w:p w14:paraId="495DA24E" w14:textId="77777777" w:rsidR="00102F2A" w:rsidRPr="00A96630" w:rsidRDefault="00102F2A" w:rsidP="00102F2A">
      <w:pPr>
        <w:spacing w:line="276" w:lineRule="auto"/>
        <w:jc w:val="center"/>
        <w:rPr>
          <w:rFonts w:ascii="Times New Roman" w:eastAsia="Times New Roman" w:hAnsi="Times New Roman" w:cs="Times New Roman"/>
          <w:b/>
          <w:bCs/>
          <w:lang w:val="en-US"/>
        </w:rPr>
      </w:pPr>
      <w:r w:rsidRPr="00A96630">
        <w:rPr>
          <w:rFonts w:ascii="Times New Roman" w:eastAsia="Times New Roman" w:hAnsi="Times New Roman" w:cs="Times New Roman"/>
          <w:b/>
          <w:bCs/>
          <w:noProof/>
          <w:lang w:val="en-US"/>
        </w:rPr>
        <w:lastRenderedPageBreak/>
        <w:drawing>
          <wp:inline distT="0" distB="0" distL="0" distR="0" wp14:anchorId="74B566F8" wp14:editId="6E3C3DB0">
            <wp:extent cx="6116320" cy="7258050"/>
            <wp:effectExtent l="0" t="0" r="5080" b="6350"/>
            <wp:docPr id="1085683245" name="Immagine 14" descr="Immagine che contiene testo, schermata, Parallelo, Rettangolo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5683245" name="Immagine 14" descr="Immagine che contiene testo, schermata, Parallelo, Rettangolo&#10;&#10;Il contenuto generato dall'IA potrebbe non essere corretto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86D18" w14:textId="77777777" w:rsidR="00102F2A" w:rsidRPr="00A96630" w:rsidRDefault="00102F2A" w:rsidP="00102F2A">
      <w:pPr>
        <w:spacing w:line="360" w:lineRule="auto"/>
        <w:jc w:val="both"/>
        <w:rPr>
          <w:rFonts w:ascii="Times New Roman" w:eastAsia="Times New Roman" w:hAnsi="Times New Roman" w:cs="Times New Roman"/>
          <w:kern w:val="0"/>
          <w:lang w:val="en-US" w:eastAsia="en-US"/>
          <w14:ligatures w14:val="none"/>
        </w:rPr>
      </w:pPr>
      <w:r w:rsidRPr="00A96630">
        <w:rPr>
          <w:rFonts w:ascii="Times New Roman" w:eastAsia="Times New Roman" w:hAnsi="Times New Roman" w:cs="Times New Roman"/>
          <w:b/>
          <w:bCs/>
          <w:lang w:val="en-US"/>
        </w:rPr>
        <w:t>Figure S7.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</w:t>
      </w:r>
      <w:r w:rsidRPr="00A96630">
        <w:rPr>
          <w:rFonts w:ascii="Times New Roman" w:hAnsi="Times New Roman" w:cs="Times New Roman"/>
          <w:lang w:val="en-US"/>
        </w:rPr>
        <w:t>The GR rewires the transcriptome and reversibly restricts proliferation in SKOV-3 spheroids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. 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A</w:t>
      </w:r>
      <w:r w:rsidRPr="00A96630">
        <w:rPr>
          <w:rFonts w:ascii="Times New Roman" w:eastAsia="Times New Roman" w:hAnsi="Times New Roman" w:cs="Times New Roman"/>
          <w:lang w:val="en-US"/>
        </w:rPr>
        <w:t>) Heatmap of DEGs related to cell cycle in Ctrl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vs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iCs/>
          <w:lang w:val="en-US"/>
        </w:rPr>
        <w:t>shNR3C1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SK-OV-3 spheroids. 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B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</w:t>
      </w:r>
      <w:r w:rsidRPr="00A96630">
        <w:rPr>
          <w:rFonts w:ascii="Times New Roman" w:eastAsia="Times New Roman" w:hAnsi="Times New Roman" w:cs="Times New Roman"/>
          <w:bCs/>
          <w:lang w:val="en-US"/>
        </w:rPr>
        <w:t xml:space="preserve">qPCR analysis of </w:t>
      </w:r>
      <w:r w:rsidRPr="00A96630">
        <w:rPr>
          <w:rFonts w:ascii="Times New Roman" w:eastAsia="Times New Roman" w:hAnsi="Times New Roman" w:cs="Times New Roman"/>
          <w:bCs/>
          <w:i/>
          <w:iCs/>
          <w:lang w:val="en-US"/>
        </w:rPr>
        <w:t>CDKN1C</w:t>
      </w:r>
      <w:r w:rsidRPr="00A96630">
        <w:rPr>
          <w:rFonts w:ascii="Times New Roman" w:eastAsia="Times New Roman" w:hAnsi="Times New Roman" w:cs="Times New Roman"/>
          <w:bCs/>
          <w:lang w:val="en-US"/>
        </w:rPr>
        <w:t xml:space="preserve"> mRNA levels in siRNA treated cells. 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Data are shown as FC 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vs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 </w:t>
      </w:r>
      <w:proofErr w:type="spellStart"/>
      <w:r w:rsidRPr="00A96630">
        <w:rPr>
          <w:rFonts w:ascii="Times New Roman" w:eastAsia="Times New Roman" w:hAnsi="Times New Roman" w:cs="Times New Roman"/>
          <w:lang w:val="en-US"/>
        </w:rPr>
        <w:t>siCTR</w:t>
      </w:r>
      <w:proofErr w:type="spellEnd"/>
      <w:r w:rsidRPr="00A96630">
        <w:rPr>
          <w:rFonts w:ascii="Times New Roman" w:eastAsia="Times New Roman" w:hAnsi="Times New Roman" w:cs="Times New Roman"/>
          <w:lang w:val="en-US"/>
        </w:rPr>
        <w:t xml:space="preserve"> cells.</w:t>
      </w:r>
      <w:r w:rsidRPr="00A96630" w:rsidDel="005926C3">
        <w:rPr>
          <w:rFonts w:ascii="Times New Roman" w:eastAsia="Times New Roman" w:hAnsi="Times New Roman" w:cs="Times New Roman"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>C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Heatmap of DEGs related to protein translation </w:t>
      </w:r>
      <w:r w:rsidRPr="00A96630">
        <w:rPr>
          <w:rFonts w:ascii="Times New Roman" w:hAnsi="Times New Roman" w:cs="Times New Roman"/>
          <w:lang w:val="en-US"/>
        </w:rPr>
        <w:t>between Ctrl and sh</w:t>
      </w:r>
      <w:r w:rsidRPr="00A96630">
        <w:rPr>
          <w:rFonts w:ascii="Times New Roman" w:hAnsi="Times New Roman" w:cs="Times New Roman"/>
          <w:iCs/>
          <w:lang w:val="en-US"/>
        </w:rPr>
        <w:t>NR3C1</w:t>
      </w:r>
      <w:r w:rsidRPr="00A96630">
        <w:rPr>
          <w:rFonts w:ascii="Times New Roman" w:hAnsi="Times New Roman" w:cs="Times New Roman"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spheroids.</w:t>
      </w:r>
      <w:r w:rsidRPr="00A96630">
        <w:rPr>
          <w:rFonts w:ascii="Times New Roman" w:eastAsia="Times New Roman" w:hAnsi="Times New Roman" w:cs="Times New Roman"/>
          <w:b/>
          <w:bCs/>
          <w:lang w:val="en-US"/>
        </w:rPr>
        <w:t xml:space="preserve"> D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Heatmap of tRNA modifying genes </w:t>
      </w:r>
      <w:r w:rsidRPr="00A96630">
        <w:rPr>
          <w:rFonts w:ascii="Times New Roman" w:hAnsi="Times New Roman" w:cs="Times New Roman"/>
          <w:lang w:val="en-US"/>
        </w:rPr>
        <w:t>between Ctrl and sh</w:t>
      </w:r>
      <w:r w:rsidRPr="00A96630">
        <w:rPr>
          <w:rFonts w:ascii="Times New Roman" w:hAnsi="Times New Roman" w:cs="Times New Roman"/>
          <w:iCs/>
          <w:lang w:val="en-US"/>
        </w:rPr>
        <w:t xml:space="preserve">NR3C1 </w:t>
      </w:r>
      <w:r w:rsidRPr="00A96630">
        <w:rPr>
          <w:rFonts w:ascii="Times New Roman" w:eastAsia="Times New Roman" w:hAnsi="Times New Roman" w:cs="Times New Roman"/>
          <w:lang w:val="en-US"/>
        </w:rPr>
        <w:t>spheroids</w:t>
      </w:r>
      <w:r w:rsidRPr="00A96630">
        <w:rPr>
          <w:rFonts w:ascii="Times New Roman" w:eastAsia="Times New Roman" w:hAnsi="Times New Roman" w:cs="Times New Roman"/>
          <w:bCs/>
          <w:lang w:val="en-US"/>
        </w:rPr>
        <w:t>.</w:t>
      </w:r>
      <w:r w:rsidRPr="00A96630">
        <w:rPr>
          <w:rFonts w:ascii="Times New Roman" w:eastAsia="Times New Roman" w:hAnsi="Times New Roman" w:cs="Times New Roman"/>
          <w:b/>
          <w:lang w:val="en-US"/>
        </w:rPr>
        <w:t xml:space="preserve"> E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</w:t>
      </w:r>
      <w:r w:rsidRPr="00A96630">
        <w:rPr>
          <w:rFonts w:ascii="Times New Roman" w:hAnsi="Times New Roman" w:cs="Times New Roman"/>
          <w:lang w:val="en-GB"/>
        </w:rPr>
        <w:t>Representative time-lapse video microscopy images illustrating the proliferative capacity of cells derived from six-day-old Ctrl and shNR3C1</w:t>
      </w:r>
      <w:r w:rsidRPr="00A96630">
        <w:rPr>
          <w:rFonts w:ascii="Times New Roman" w:hAnsi="Times New Roman" w:cs="Times New Roman"/>
          <w:i/>
          <w:iCs/>
          <w:lang w:val="en-GB"/>
        </w:rPr>
        <w:t xml:space="preserve"> </w:t>
      </w:r>
      <w:r w:rsidRPr="00A96630">
        <w:rPr>
          <w:rFonts w:ascii="Times New Roman" w:hAnsi="Times New Roman" w:cs="Times New Roman"/>
          <w:lang w:val="en-GB"/>
        </w:rPr>
        <w:t xml:space="preserve">KD spheroids </w:t>
      </w:r>
      <w:r w:rsidRPr="00A96630">
        <w:rPr>
          <w:rFonts w:ascii="Times New Roman" w:eastAsia="Times New Roman" w:hAnsi="Times New Roman" w:cs="Times New Roman"/>
          <w:b/>
          <w:lang w:val="en-US"/>
        </w:rPr>
        <w:t>F</w:t>
      </w:r>
      <w:r w:rsidRPr="00A96630">
        <w:rPr>
          <w:rFonts w:ascii="Times New Roman" w:eastAsia="Times New Roman" w:hAnsi="Times New Roman" w:cs="Times New Roman"/>
          <w:lang w:val="en-US"/>
        </w:rPr>
        <w:t>) Representative confocal images of TMRE staining (</w:t>
      </w:r>
      <w:r w:rsidRPr="00A96630">
        <w:rPr>
          <w:rFonts w:ascii="Times New Roman" w:eastAsia="Times New Roman" w:hAnsi="Times New Roman" w:cs="Times New Roman"/>
          <w:i/>
          <w:iCs/>
          <w:lang w:val="en-US"/>
        </w:rPr>
        <w:t>red</w:t>
      </w:r>
      <w:r w:rsidRPr="00A96630">
        <w:rPr>
          <w:rFonts w:ascii="Times New Roman" w:eastAsia="Times New Roman" w:hAnsi="Times New Roman" w:cs="Times New Roman"/>
          <w:lang w:val="en-US"/>
        </w:rPr>
        <w:t xml:space="preserve">) in </w:t>
      </w:r>
      <w:r w:rsidRPr="00A96630">
        <w:rPr>
          <w:rFonts w:ascii="Times New Roman" w:eastAsia="Times New Roman" w:hAnsi="Times New Roman" w:cs="Times New Roman"/>
          <w:lang w:val="en-US"/>
        </w:rPr>
        <w:lastRenderedPageBreak/>
        <w:t>Ctrl and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iCs/>
          <w:lang w:val="en-US"/>
        </w:rPr>
        <w:t>shNR3C1</w:t>
      </w:r>
      <w:r w:rsidRPr="00A96630">
        <w:rPr>
          <w:rFonts w:ascii="Times New Roman" w:eastAsia="Times New Roman" w:hAnsi="Times New Roman" w:cs="Times New Roman"/>
          <w:i/>
          <w:lang w:val="en-US"/>
        </w:rPr>
        <w:t xml:space="preserve"> </w:t>
      </w:r>
      <w:r w:rsidRPr="00A96630">
        <w:rPr>
          <w:rFonts w:ascii="Times New Roman" w:eastAsia="Times New Roman" w:hAnsi="Times New Roman" w:cs="Times New Roman"/>
          <w:lang w:val="en-US"/>
        </w:rPr>
        <w:t>spheroids. Brightfield (BF), TMRE single plane, and Maximum intensity projection (Max-IP) images are shown. Data are presented as mean (± SD) from n</w:t>
      </w:r>
      <w:r w:rsidRPr="00A96630">
        <w:rPr>
          <w:rFonts w:ascii="Times New Roman" w:eastAsia="Times New Roman" w:hAnsi="Times New Roman" w:cs="Times New Roman"/>
          <w:lang w:val="en-US"/>
        </w:rPr>
        <w:sym w:font="Symbol" w:char="F0B3"/>
      </w:r>
      <w:r w:rsidRPr="00A96630">
        <w:rPr>
          <w:rFonts w:ascii="Times New Roman" w:eastAsia="Times New Roman" w:hAnsi="Times New Roman" w:cs="Times New Roman"/>
          <w:lang w:val="en-US"/>
        </w:rPr>
        <w:t>3 independent experiments. Significance was determined by one-way ANOVA with Tukey pairwise multiple comparison testing. (*p&lt;0.05).</w:t>
      </w:r>
    </w:p>
    <w:p w14:paraId="31EDF4A2" w14:textId="77777777" w:rsidR="00102F2A" w:rsidRPr="00A96630" w:rsidRDefault="00102F2A" w:rsidP="00102F2A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10CEA633" w14:textId="77777777" w:rsidR="00102F2A" w:rsidRPr="00A96630" w:rsidRDefault="00102F2A" w:rsidP="00102F2A">
      <w:pPr>
        <w:spacing w:line="360" w:lineRule="auto"/>
        <w:jc w:val="both"/>
        <w:rPr>
          <w:rFonts w:ascii="Times New Roman" w:eastAsia="Times New Roman" w:hAnsi="Times New Roman" w:cs="Times New Roman"/>
          <w:lang w:val="en-US"/>
        </w:rPr>
      </w:pPr>
    </w:p>
    <w:p w14:paraId="62CAA09B" w14:textId="77777777" w:rsidR="00102F2A" w:rsidRPr="00A96630" w:rsidRDefault="00102F2A" w:rsidP="00102F2A">
      <w:pPr>
        <w:rPr>
          <w:rFonts w:ascii="Times New Roman" w:eastAsia="Times New Roman" w:hAnsi="Times New Roman" w:cs="Times New Roman"/>
          <w:kern w:val="0"/>
          <w:lang w:val="en-US" w:eastAsia="en-US"/>
          <w14:ligatures w14:val="none"/>
        </w:rPr>
      </w:pPr>
    </w:p>
    <w:p w14:paraId="12804F5A" w14:textId="77777777" w:rsidR="00102F2A" w:rsidRPr="00A96630" w:rsidRDefault="00102F2A" w:rsidP="00102F2A">
      <w:pPr>
        <w:rPr>
          <w:rFonts w:ascii="Times New Roman" w:eastAsia="Times New Roman" w:hAnsi="Times New Roman" w:cs="Times New Roman"/>
          <w:kern w:val="0"/>
          <w:lang w:val="en-US" w:eastAsia="en-US"/>
          <w14:ligatures w14:val="none"/>
        </w:rPr>
      </w:pPr>
    </w:p>
    <w:p w14:paraId="5F70D888" w14:textId="77777777" w:rsidR="00102F2A" w:rsidRPr="00A96630" w:rsidRDefault="00102F2A" w:rsidP="00102F2A">
      <w:pPr>
        <w:rPr>
          <w:rFonts w:ascii="Times New Roman" w:eastAsia="Times New Roman" w:hAnsi="Times New Roman" w:cs="Times New Roman"/>
          <w:kern w:val="0"/>
          <w:lang w:val="en-US" w:eastAsia="en-US"/>
          <w14:ligatures w14:val="none"/>
        </w:rPr>
      </w:pPr>
    </w:p>
    <w:p w14:paraId="32D5250A" w14:textId="77777777" w:rsidR="0053082E" w:rsidRPr="00A96630" w:rsidRDefault="0053082E">
      <w:pPr>
        <w:rPr>
          <w:rFonts w:ascii="Times New Roman" w:hAnsi="Times New Roman" w:cs="Times New Roman"/>
        </w:rPr>
      </w:pPr>
    </w:p>
    <w:sectPr w:rsidR="0053082E" w:rsidRPr="00A96630" w:rsidSect="00102F2A">
      <w:footerReference w:type="even" r:id="rId13"/>
      <w:footerReference w:type="default" r:id="rId14"/>
      <w:pgSz w:w="11900" w:h="16840"/>
      <w:pgMar w:top="1134" w:right="1134" w:bottom="1134" w:left="1134" w:header="720" w:footer="720" w:gutter="0"/>
      <w:lnNumType w:countBy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19B92" w14:textId="77777777" w:rsidR="001B027A" w:rsidRDefault="001B027A">
      <w:pPr>
        <w:spacing w:after="0" w:line="240" w:lineRule="auto"/>
      </w:pPr>
      <w:r>
        <w:separator/>
      </w:r>
    </w:p>
  </w:endnote>
  <w:endnote w:type="continuationSeparator" w:id="0">
    <w:p w14:paraId="5B929988" w14:textId="77777777" w:rsidR="001B027A" w:rsidRDefault="001B02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22581900"/>
      <w:docPartObj>
        <w:docPartGallery w:val="Page Numbers (Bottom of Page)"/>
        <w:docPartUnique/>
      </w:docPartObj>
    </w:sdtPr>
    <w:sdtContent>
      <w:p w14:paraId="1817840C" w14:textId="77777777" w:rsidR="00102F2A" w:rsidRDefault="00102F2A" w:rsidP="002803BC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5931849E" w14:textId="77777777" w:rsidR="00102F2A" w:rsidRDefault="00102F2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968362932"/>
      <w:docPartObj>
        <w:docPartGallery w:val="Page Numbers (Bottom of Page)"/>
        <w:docPartUnique/>
      </w:docPartObj>
    </w:sdtPr>
    <w:sdtContent>
      <w:p w14:paraId="78742567" w14:textId="77777777" w:rsidR="00102F2A" w:rsidRDefault="00102F2A" w:rsidP="002803BC">
        <w:pPr>
          <w:pStyle w:val="Pidipagina"/>
          <w:framePr w:wrap="none" w:vAnchor="text" w:hAnchor="margin" w:xAlign="center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14:paraId="1ACBDC34" w14:textId="77777777" w:rsidR="00102F2A" w:rsidRDefault="00102F2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717B4C" w14:textId="77777777" w:rsidR="001B027A" w:rsidRDefault="001B027A">
      <w:pPr>
        <w:spacing w:after="0" w:line="240" w:lineRule="auto"/>
      </w:pPr>
      <w:r>
        <w:separator/>
      </w:r>
    </w:p>
  </w:footnote>
  <w:footnote w:type="continuationSeparator" w:id="0">
    <w:p w14:paraId="55312B00" w14:textId="77777777" w:rsidR="001B027A" w:rsidRDefault="001B02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F2A"/>
    <w:rsid w:val="00005464"/>
    <w:rsid w:val="000058F5"/>
    <w:rsid w:val="000114CE"/>
    <w:rsid w:val="00013C30"/>
    <w:rsid w:val="00020394"/>
    <w:rsid w:val="000208BE"/>
    <w:rsid w:val="00021EB5"/>
    <w:rsid w:val="0002393E"/>
    <w:rsid w:val="0002416C"/>
    <w:rsid w:val="00031D04"/>
    <w:rsid w:val="0003391E"/>
    <w:rsid w:val="00036521"/>
    <w:rsid w:val="00042E46"/>
    <w:rsid w:val="00046A44"/>
    <w:rsid w:val="0004742B"/>
    <w:rsid w:val="00050731"/>
    <w:rsid w:val="000524A1"/>
    <w:rsid w:val="00054088"/>
    <w:rsid w:val="00055BF9"/>
    <w:rsid w:val="0006048F"/>
    <w:rsid w:val="00062C15"/>
    <w:rsid w:val="000728DE"/>
    <w:rsid w:val="00075198"/>
    <w:rsid w:val="00075C00"/>
    <w:rsid w:val="00080007"/>
    <w:rsid w:val="000833F8"/>
    <w:rsid w:val="00084ACC"/>
    <w:rsid w:val="00092436"/>
    <w:rsid w:val="0009337E"/>
    <w:rsid w:val="00093EB1"/>
    <w:rsid w:val="00095A1A"/>
    <w:rsid w:val="00095F70"/>
    <w:rsid w:val="00096CC5"/>
    <w:rsid w:val="000A20E3"/>
    <w:rsid w:val="000A2273"/>
    <w:rsid w:val="000B1FE1"/>
    <w:rsid w:val="000B47E6"/>
    <w:rsid w:val="000B629E"/>
    <w:rsid w:val="000B73CA"/>
    <w:rsid w:val="000C0CEC"/>
    <w:rsid w:val="000C6B89"/>
    <w:rsid w:val="000C7956"/>
    <w:rsid w:val="000D0443"/>
    <w:rsid w:val="000D0494"/>
    <w:rsid w:val="000E064B"/>
    <w:rsid w:val="000E2B08"/>
    <w:rsid w:val="000E507F"/>
    <w:rsid w:val="000F2D68"/>
    <w:rsid w:val="000F454A"/>
    <w:rsid w:val="000F7757"/>
    <w:rsid w:val="000F7B25"/>
    <w:rsid w:val="00100455"/>
    <w:rsid w:val="00101CD8"/>
    <w:rsid w:val="00102F2A"/>
    <w:rsid w:val="00104FA5"/>
    <w:rsid w:val="0010502B"/>
    <w:rsid w:val="0010562A"/>
    <w:rsid w:val="00113897"/>
    <w:rsid w:val="00117892"/>
    <w:rsid w:val="00117A71"/>
    <w:rsid w:val="0012199F"/>
    <w:rsid w:val="00122A62"/>
    <w:rsid w:val="00123932"/>
    <w:rsid w:val="00127A50"/>
    <w:rsid w:val="00132229"/>
    <w:rsid w:val="0014674C"/>
    <w:rsid w:val="00150603"/>
    <w:rsid w:val="001528FA"/>
    <w:rsid w:val="00165C37"/>
    <w:rsid w:val="001679C3"/>
    <w:rsid w:val="00167BB1"/>
    <w:rsid w:val="00171C8B"/>
    <w:rsid w:val="00172B7B"/>
    <w:rsid w:val="00183F6D"/>
    <w:rsid w:val="001878A1"/>
    <w:rsid w:val="00192EC0"/>
    <w:rsid w:val="0019373B"/>
    <w:rsid w:val="00194C8E"/>
    <w:rsid w:val="0019530C"/>
    <w:rsid w:val="00197FFD"/>
    <w:rsid w:val="001A020A"/>
    <w:rsid w:val="001A1CE6"/>
    <w:rsid w:val="001A2C86"/>
    <w:rsid w:val="001A334E"/>
    <w:rsid w:val="001B027A"/>
    <w:rsid w:val="001C27C8"/>
    <w:rsid w:val="001C5B12"/>
    <w:rsid w:val="001D1DA7"/>
    <w:rsid w:val="001D3780"/>
    <w:rsid w:val="001D6ADD"/>
    <w:rsid w:val="001D7605"/>
    <w:rsid w:val="001E0A2F"/>
    <w:rsid w:val="001E16F2"/>
    <w:rsid w:val="001E3CE9"/>
    <w:rsid w:val="001E462F"/>
    <w:rsid w:val="0020253E"/>
    <w:rsid w:val="00203261"/>
    <w:rsid w:val="00204CDE"/>
    <w:rsid w:val="00213AB0"/>
    <w:rsid w:val="0022080A"/>
    <w:rsid w:val="00222AC6"/>
    <w:rsid w:val="002245B7"/>
    <w:rsid w:val="00244863"/>
    <w:rsid w:val="0024752E"/>
    <w:rsid w:val="0026006A"/>
    <w:rsid w:val="00260C8D"/>
    <w:rsid w:val="00261729"/>
    <w:rsid w:val="00271F98"/>
    <w:rsid w:val="00272819"/>
    <w:rsid w:val="00273607"/>
    <w:rsid w:val="00275976"/>
    <w:rsid w:val="0027786D"/>
    <w:rsid w:val="002810D7"/>
    <w:rsid w:val="00282B59"/>
    <w:rsid w:val="00283B6C"/>
    <w:rsid w:val="002842C2"/>
    <w:rsid w:val="00293C10"/>
    <w:rsid w:val="00294BB7"/>
    <w:rsid w:val="00295346"/>
    <w:rsid w:val="002B0829"/>
    <w:rsid w:val="002B1123"/>
    <w:rsid w:val="002B7162"/>
    <w:rsid w:val="002C0744"/>
    <w:rsid w:val="002F1523"/>
    <w:rsid w:val="002F2631"/>
    <w:rsid w:val="002F3E66"/>
    <w:rsid w:val="002F420A"/>
    <w:rsid w:val="00302681"/>
    <w:rsid w:val="00303F18"/>
    <w:rsid w:val="0030668F"/>
    <w:rsid w:val="00312DB2"/>
    <w:rsid w:val="00331000"/>
    <w:rsid w:val="00331820"/>
    <w:rsid w:val="00331D01"/>
    <w:rsid w:val="003366AA"/>
    <w:rsid w:val="00336BDA"/>
    <w:rsid w:val="00344810"/>
    <w:rsid w:val="003456DA"/>
    <w:rsid w:val="0034633F"/>
    <w:rsid w:val="00363CB1"/>
    <w:rsid w:val="00367C12"/>
    <w:rsid w:val="00367F2D"/>
    <w:rsid w:val="003710CF"/>
    <w:rsid w:val="0037237B"/>
    <w:rsid w:val="0037682C"/>
    <w:rsid w:val="00382C41"/>
    <w:rsid w:val="00383A96"/>
    <w:rsid w:val="00383B4D"/>
    <w:rsid w:val="00384AA5"/>
    <w:rsid w:val="003875BC"/>
    <w:rsid w:val="0039629F"/>
    <w:rsid w:val="003A0DCA"/>
    <w:rsid w:val="003A266D"/>
    <w:rsid w:val="003B024D"/>
    <w:rsid w:val="003B4C77"/>
    <w:rsid w:val="003B5FB7"/>
    <w:rsid w:val="003B604F"/>
    <w:rsid w:val="003C1559"/>
    <w:rsid w:val="003C74B5"/>
    <w:rsid w:val="003C7F12"/>
    <w:rsid w:val="003C7F6D"/>
    <w:rsid w:val="003D3516"/>
    <w:rsid w:val="003D4CC5"/>
    <w:rsid w:val="003D59AF"/>
    <w:rsid w:val="003D72AE"/>
    <w:rsid w:val="003E0E68"/>
    <w:rsid w:val="003E45A0"/>
    <w:rsid w:val="003E62E2"/>
    <w:rsid w:val="003E7760"/>
    <w:rsid w:val="003F48F0"/>
    <w:rsid w:val="003F4A1B"/>
    <w:rsid w:val="004019A3"/>
    <w:rsid w:val="00403157"/>
    <w:rsid w:val="0040361F"/>
    <w:rsid w:val="004039AA"/>
    <w:rsid w:val="00406EA6"/>
    <w:rsid w:val="00410F41"/>
    <w:rsid w:val="004126E5"/>
    <w:rsid w:val="004162F2"/>
    <w:rsid w:val="00422E75"/>
    <w:rsid w:val="004239F1"/>
    <w:rsid w:val="004266CE"/>
    <w:rsid w:val="00426C32"/>
    <w:rsid w:val="0043485D"/>
    <w:rsid w:val="00440ABC"/>
    <w:rsid w:val="00440CDF"/>
    <w:rsid w:val="004460EF"/>
    <w:rsid w:val="004517C1"/>
    <w:rsid w:val="0045282B"/>
    <w:rsid w:val="00452EBB"/>
    <w:rsid w:val="00453995"/>
    <w:rsid w:val="004544A1"/>
    <w:rsid w:val="004625B4"/>
    <w:rsid w:val="004722AB"/>
    <w:rsid w:val="004731B7"/>
    <w:rsid w:val="0047549E"/>
    <w:rsid w:val="004778CF"/>
    <w:rsid w:val="004821B5"/>
    <w:rsid w:val="00494EB9"/>
    <w:rsid w:val="00494FB0"/>
    <w:rsid w:val="004A129A"/>
    <w:rsid w:val="004C0BD3"/>
    <w:rsid w:val="004C3A9F"/>
    <w:rsid w:val="004C5106"/>
    <w:rsid w:val="004C5663"/>
    <w:rsid w:val="004D3240"/>
    <w:rsid w:val="004E3208"/>
    <w:rsid w:val="004E5DD1"/>
    <w:rsid w:val="00500F5A"/>
    <w:rsid w:val="00507937"/>
    <w:rsid w:val="00507A30"/>
    <w:rsid w:val="00510072"/>
    <w:rsid w:val="00510127"/>
    <w:rsid w:val="005112F4"/>
    <w:rsid w:val="0051133A"/>
    <w:rsid w:val="00517693"/>
    <w:rsid w:val="0052109D"/>
    <w:rsid w:val="0052387D"/>
    <w:rsid w:val="0053082E"/>
    <w:rsid w:val="0053390E"/>
    <w:rsid w:val="00535C89"/>
    <w:rsid w:val="00541B44"/>
    <w:rsid w:val="0054565F"/>
    <w:rsid w:val="005517FE"/>
    <w:rsid w:val="00552CA8"/>
    <w:rsid w:val="00564CC1"/>
    <w:rsid w:val="00564FC4"/>
    <w:rsid w:val="00566A98"/>
    <w:rsid w:val="00567694"/>
    <w:rsid w:val="00570121"/>
    <w:rsid w:val="00570C3F"/>
    <w:rsid w:val="00572152"/>
    <w:rsid w:val="00573842"/>
    <w:rsid w:val="00574C4C"/>
    <w:rsid w:val="00575C0E"/>
    <w:rsid w:val="005943C0"/>
    <w:rsid w:val="005A0C9A"/>
    <w:rsid w:val="005A1336"/>
    <w:rsid w:val="005A20A2"/>
    <w:rsid w:val="005A7831"/>
    <w:rsid w:val="005C4082"/>
    <w:rsid w:val="005C53C2"/>
    <w:rsid w:val="005C63ED"/>
    <w:rsid w:val="005C716A"/>
    <w:rsid w:val="005C733C"/>
    <w:rsid w:val="005D043C"/>
    <w:rsid w:val="005D04F1"/>
    <w:rsid w:val="005D3B45"/>
    <w:rsid w:val="005E238A"/>
    <w:rsid w:val="005E6D32"/>
    <w:rsid w:val="005F1ACB"/>
    <w:rsid w:val="005F5E4B"/>
    <w:rsid w:val="006058F4"/>
    <w:rsid w:val="0061036C"/>
    <w:rsid w:val="00612DB7"/>
    <w:rsid w:val="006177D7"/>
    <w:rsid w:val="00622D87"/>
    <w:rsid w:val="00624012"/>
    <w:rsid w:val="00630355"/>
    <w:rsid w:val="006404DB"/>
    <w:rsid w:val="00643200"/>
    <w:rsid w:val="00643954"/>
    <w:rsid w:val="006467B6"/>
    <w:rsid w:val="006477FE"/>
    <w:rsid w:val="00655C28"/>
    <w:rsid w:val="006573B2"/>
    <w:rsid w:val="00667B4F"/>
    <w:rsid w:val="00671932"/>
    <w:rsid w:val="00673BD9"/>
    <w:rsid w:val="00687998"/>
    <w:rsid w:val="00690BAD"/>
    <w:rsid w:val="00693211"/>
    <w:rsid w:val="006958CC"/>
    <w:rsid w:val="00696303"/>
    <w:rsid w:val="00697E7D"/>
    <w:rsid w:val="006A4F57"/>
    <w:rsid w:val="006B2793"/>
    <w:rsid w:val="006C4D33"/>
    <w:rsid w:val="006D05C2"/>
    <w:rsid w:val="006E369E"/>
    <w:rsid w:val="006E387C"/>
    <w:rsid w:val="006E54F8"/>
    <w:rsid w:val="006E57D7"/>
    <w:rsid w:val="006E59A3"/>
    <w:rsid w:val="006F080A"/>
    <w:rsid w:val="006F5EA3"/>
    <w:rsid w:val="006F69D7"/>
    <w:rsid w:val="00700AA3"/>
    <w:rsid w:val="007028AD"/>
    <w:rsid w:val="00704246"/>
    <w:rsid w:val="0070636E"/>
    <w:rsid w:val="007077BD"/>
    <w:rsid w:val="00713C01"/>
    <w:rsid w:val="00713E49"/>
    <w:rsid w:val="00717035"/>
    <w:rsid w:val="007212FD"/>
    <w:rsid w:val="00721CD6"/>
    <w:rsid w:val="00724055"/>
    <w:rsid w:val="00725C3F"/>
    <w:rsid w:val="007318CA"/>
    <w:rsid w:val="007329B1"/>
    <w:rsid w:val="007359E4"/>
    <w:rsid w:val="00736E37"/>
    <w:rsid w:val="0074195C"/>
    <w:rsid w:val="0074233E"/>
    <w:rsid w:val="00750067"/>
    <w:rsid w:val="00760BC0"/>
    <w:rsid w:val="0076119C"/>
    <w:rsid w:val="007734CC"/>
    <w:rsid w:val="00780790"/>
    <w:rsid w:val="007820AD"/>
    <w:rsid w:val="00790CC2"/>
    <w:rsid w:val="007A139A"/>
    <w:rsid w:val="007A342C"/>
    <w:rsid w:val="007A7FDF"/>
    <w:rsid w:val="007B05F3"/>
    <w:rsid w:val="007B2FDC"/>
    <w:rsid w:val="007B6753"/>
    <w:rsid w:val="007B6E53"/>
    <w:rsid w:val="007C0DC3"/>
    <w:rsid w:val="007C1430"/>
    <w:rsid w:val="007C2798"/>
    <w:rsid w:val="007C27C5"/>
    <w:rsid w:val="007C61AF"/>
    <w:rsid w:val="007D1720"/>
    <w:rsid w:val="007D1CEF"/>
    <w:rsid w:val="007D2445"/>
    <w:rsid w:val="007D500B"/>
    <w:rsid w:val="007E2E5D"/>
    <w:rsid w:val="007E536D"/>
    <w:rsid w:val="007F1AE1"/>
    <w:rsid w:val="007F2603"/>
    <w:rsid w:val="007F4B72"/>
    <w:rsid w:val="007F7BD9"/>
    <w:rsid w:val="00811707"/>
    <w:rsid w:val="008244AA"/>
    <w:rsid w:val="00825796"/>
    <w:rsid w:val="008457EF"/>
    <w:rsid w:val="008463C2"/>
    <w:rsid w:val="00853362"/>
    <w:rsid w:val="00854AE0"/>
    <w:rsid w:val="008631C5"/>
    <w:rsid w:val="00870798"/>
    <w:rsid w:val="0087280D"/>
    <w:rsid w:val="008872A7"/>
    <w:rsid w:val="008920D5"/>
    <w:rsid w:val="008975F6"/>
    <w:rsid w:val="00897C7D"/>
    <w:rsid w:val="008A0E41"/>
    <w:rsid w:val="008A37E6"/>
    <w:rsid w:val="008B1057"/>
    <w:rsid w:val="008B1EF8"/>
    <w:rsid w:val="008B2BE6"/>
    <w:rsid w:val="008B39E4"/>
    <w:rsid w:val="008B410C"/>
    <w:rsid w:val="008B5C2A"/>
    <w:rsid w:val="008C5663"/>
    <w:rsid w:val="008C6A74"/>
    <w:rsid w:val="008D6A22"/>
    <w:rsid w:val="008D71B6"/>
    <w:rsid w:val="008E5BB9"/>
    <w:rsid w:val="00901D41"/>
    <w:rsid w:val="00901DCD"/>
    <w:rsid w:val="00902347"/>
    <w:rsid w:val="00904B36"/>
    <w:rsid w:val="00905339"/>
    <w:rsid w:val="009106BD"/>
    <w:rsid w:val="00910C0C"/>
    <w:rsid w:val="00913D96"/>
    <w:rsid w:val="00913E4A"/>
    <w:rsid w:val="00923851"/>
    <w:rsid w:val="00926BB9"/>
    <w:rsid w:val="00947C14"/>
    <w:rsid w:val="00952C6D"/>
    <w:rsid w:val="00957625"/>
    <w:rsid w:val="009576EA"/>
    <w:rsid w:val="0096454F"/>
    <w:rsid w:val="00964A02"/>
    <w:rsid w:val="00964C97"/>
    <w:rsid w:val="00964E8D"/>
    <w:rsid w:val="0096604E"/>
    <w:rsid w:val="009664E1"/>
    <w:rsid w:val="00975D8D"/>
    <w:rsid w:val="00976F10"/>
    <w:rsid w:val="009779F6"/>
    <w:rsid w:val="00982054"/>
    <w:rsid w:val="009839BA"/>
    <w:rsid w:val="00985981"/>
    <w:rsid w:val="00986568"/>
    <w:rsid w:val="0099193A"/>
    <w:rsid w:val="009B0B1A"/>
    <w:rsid w:val="009B0F2F"/>
    <w:rsid w:val="009B2C02"/>
    <w:rsid w:val="009B4671"/>
    <w:rsid w:val="009B4685"/>
    <w:rsid w:val="009C1933"/>
    <w:rsid w:val="009C1CF2"/>
    <w:rsid w:val="009D0949"/>
    <w:rsid w:val="009D16FD"/>
    <w:rsid w:val="009D2417"/>
    <w:rsid w:val="009D2D32"/>
    <w:rsid w:val="009E0C8F"/>
    <w:rsid w:val="009E1906"/>
    <w:rsid w:val="009F07A0"/>
    <w:rsid w:val="00A00B9E"/>
    <w:rsid w:val="00A12068"/>
    <w:rsid w:val="00A16C81"/>
    <w:rsid w:val="00A22376"/>
    <w:rsid w:val="00A22643"/>
    <w:rsid w:val="00A22CF7"/>
    <w:rsid w:val="00A23584"/>
    <w:rsid w:val="00A23F17"/>
    <w:rsid w:val="00A351B9"/>
    <w:rsid w:val="00A35649"/>
    <w:rsid w:val="00A36265"/>
    <w:rsid w:val="00A373F9"/>
    <w:rsid w:val="00A37CC2"/>
    <w:rsid w:val="00A432F2"/>
    <w:rsid w:val="00A4348D"/>
    <w:rsid w:val="00A474EA"/>
    <w:rsid w:val="00A5280C"/>
    <w:rsid w:val="00A611B3"/>
    <w:rsid w:val="00A61BD8"/>
    <w:rsid w:val="00A63092"/>
    <w:rsid w:val="00A6574B"/>
    <w:rsid w:val="00A67121"/>
    <w:rsid w:val="00A72BF7"/>
    <w:rsid w:val="00A742AD"/>
    <w:rsid w:val="00A83215"/>
    <w:rsid w:val="00A83ED5"/>
    <w:rsid w:val="00A861DF"/>
    <w:rsid w:val="00A96630"/>
    <w:rsid w:val="00AA49EA"/>
    <w:rsid w:val="00AA6A29"/>
    <w:rsid w:val="00AA7B50"/>
    <w:rsid w:val="00AB5779"/>
    <w:rsid w:val="00AC1634"/>
    <w:rsid w:val="00AC4E2D"/>
    <w:rsid w:val="00AC651A"/>
    <w:rsid w:val="00AD71BC"/>
    <w:rsid w:val="00AE0F38"/>
    <w:rsid w:val="00AE3605"/>
    <w:rsid w:val="00AF00BB"/>
    <w:rsid w:val="00AF0DF4"/>
    <w:rsid w:val="00AF1FEB"/>
    <w:rsid w:val="00B021CE"/>
    <w:rsid w:val="00B0231C"/>
    <w:rsid w:val="00B069E4"/>
    <w:rsid w:val="00B148DB"/>
    <w:rsid w:val="00B169FD"/>
    <w:rsid w:val="00B21262"/>
    <w:rsid w:val="00B22696"/>
    <w:rsid w:val="00B278E7"/>
    <w:rsid w:val="00B30B0A"/>
    <w:rsid w:val="00B31CD7"/>
    <w:rsid w:val="00B32EC5"/>
    <w:rsid w:val="00B41314"/>
    <w:rsid w:val="00B427E0"/>
    <w:rsid w:val="00B5212A"/>
    <w:rsid w:val="00B5219E"/>
    <w:rsid w:val="00B52842"/>
    <w:rsid w:val="00B56BB9"/>
    <w:rsid w:val="00B611D7"/>
    <w:rsid w:val="00B63632"/>
    <w:rsid w:val="00B66C83"/>
    <w:rsid w:val="00B71A5C"/>
    <w:rsid w:val="00B74FDD"/>
    <w:rsid w:val="00B8213A"/>
    <w:rsid w:val="00B82F8A"/>
    <w:rsid w:val="00B8401D"/>
    <w:rsid w:val="00B86CDC"/>
    <w:rsid w:val="00B92D4C"/>
    <w:rsid w:val="00B95AED"/>
    <w:rsid w:val="00B96DEB"/>
    <w:rsid w:val="00BA0702"/>
    <w:rsid w:val="00BA587E"/>
    <w:rsid w:val="00BA6375"/>
    <w:rsid w:val="00BA7B51"/>
    <w:rsid w:val="00BB114C"/>
    <w:rsid w:val="00BB1161"/>
    <w:rsid w:val="00BB624A"/>
    <w:rsid w:val="00BC4D50"/>
    <w:rsid w:val="00BD00EB"/>
    <w:rsid w:val="00BD27C9"/>
    <w:rsid w:val="00BD39D8"/>
    <w:rsid w:val="00BD5986"/>
    <w:rsid w:val="00BE366B"/>
    <w:rsid w:val="00BE3704"/>
    <w:rsid w:val="00BE3E05"/>
    <w:rsid w:val="00BE51FC"/>
    <w:rsid w:val="00BE5BA7"/>
    <w:rsid w:val="00BF461C"/>
    <w:rsid w:val="00BF4A78"/>
    <w:rsid w:val="00BF500C"/>
    <w:rsid w:val="00BF539C"/>
    <w:rsid w:val="00BF6857"/>
    <w:rsid w:val="00BF6FB7"/>
    <w:rsid w:val="00C012C4"/>
    <w:rsid w:val="00C04A21"/>
    <w:rsid w:val="00C118A9"/>
    <w:rsid w:val="00C137BB"/>
    <w:rsid w:val="00C162DA"/>
    <w:rsid w:val="00C179D1"/>
    <w:rsid w:val="00C23C4E"/>
    <w:rsid w:val="00C251F5"/>
    <w:rsid w:val="00C27649"/>
    <w:rsid w:val="00C35016"/>
    <w:rsid w:val="00C36ED7"/>
    <w:rsid w:val="00C50C31"/>
    <w:rsid w:val="00C51822"/>
    <w:rsid w:val="00C605B2"/>
    <w:rsid w:val="00C645E3"/>
    <w:rsid w:val="00C65B3C"/>
    <w:rsid w:val="00C7029D"/>
    <w:rsid w:val="00C73D79"/>
    <w:rsid w:val="00C837E6"/>
    <w:rsid w:val="00C863C5"/>
    <w:rsid w:val="00C96C06"/>
    <w:rsid w:val="00CA04B1"/>
    <w:rsid w:val="00CA0755"/>
    <w:rsid w:val="00CA0775"/>
    <w:rsid w:val="00CA26AA"/>
    <w:rsid w:val="00CB0629"/>
    <w:rsid w:val="00CB21E0"/>
    <w:rsid w:val="00CB3223"/>
    <w:rsid w:val="00CB485E"/>
    <w:rsid w:val="00CC1EE9"/>
    <w:rsid w:val="00CC277D"/>
    <w:rsid w:val="00CC5152"/>
    <w:rsid w:val="00CD2A8F"/>
    <w:rsid w:val="00CD385E"/>
    <w:rsid w:val="00CD5A3B"/>
    <w:rsid w:val="00CD7B59"/>
    <w:rsid w:val="00CE0933"/>
    <w:rsid w:val="00CE6683"/>
    <w:rsid w:val="00CE76E1"/>
    <w:rsid w:val="00CE7A69"/>
    <w:rsid w:val="00CE7C0C"/>
    <w:rsid w:val="00CF694F"/>
    <w:rsid w:val="00D02687"/>
    <w:rsid w:val="00D13DB0"/>
    <w:rsid w:val="00D1550B"/>
    <w:rsid w:val="00D219E8"/>
    <w:rsid w:val="00D31D81"/>
    <w:rsid w:val="00D37B4B"/>
    <w:rsid w:val="00D4191B"/>
    <w:rsid w:val="00D4608C"/>
    <w:rsid w:val="00D464C6"/>
    <w:rsid w:val="00D469F9"/>
    <w:rsid w:val="00D46EB2"/>
    <w:rsid w:val="00D47B39"/>
    <w:rsid w:val="00D50BA9"/>
    <w:rsid w:val="00D536DA"/>
    <w:rsid w:val="00D54B42"/>
    <w:rsid w:val="00D614B9"/>
    <w:rsid w:val="00D6219F"/>
    <w:rsid w:val="00D6426D"/>
    <w:rsid w:val="00D67F79"/>
    <w:rsid w:val="00D70E16"/>
    <w:rsid w:val="00D7353D"/>
    <w:rsid w:val="00D837E1"/>
    <w:rsid w:val="00D90716"/>
    <w:rsid w:val="00D960DD"/>
    <w:rsid w:val="00D96F5C"/>
    <w:rsid w:val="00D97003"/>
    <w:rsid w:val="00DA0045"/>
    <w:rsid w:val="00DA627A"/>
    <w:rsid w:val="00DB0218"/>
    <w:rsid w:val="00DB13FA"/>
    <w:rsid w:val="00DB2F5F"/>
    <w:rsid w:val="00DB32F6"/>
    <w:rsid w:val="00DB5355"/>
    <w:rsid w:val="00DB63C8"/>
    <w:rsid w:val="00DB6D23"/>
    <w:rsid w:val="00DC1385"/>
    <w:rsid w:val="00DC338E"/>
    <w:rsid w:val="00DD451B"/>
    <w:rsid w:val="00DD7693"/>
    <w:rsid w:val="00DE1ED2"/>
    <w:rsid w:val="00DE426D"/>
    <w:rsid w:val="00DE6BEF"/>
    <w:rsid w:val="00DE7B0A"/>
    <w:rsid w:val="00DF03FE"/>
    <w:rsid w:val="00E0292F"/>
    <w:rsid w:val="00E118F0"/>
    <w:rsid w:val="00E1611B"/>
    <w:rsid w:val="00E233F6"/>
    <w:rsid w:val="00E24649"/>
    <w:rsid w:val="00E33B33"/>
    <w:rsid w:val="00E35875"/>
    <w:rsid w:val="00E411CF"/>
    <w:rsid w:val="00E43F23"/>
    <w:rsid w:val="00E50F2D"/>
    <w:rsid w:val="00E56F42"/>
    <w:rsid w:val="00E67B73"/>
    <w:rsid w:val="00E8544C"/>
    <w:rsid w:val="00E862CB"/>
    <w:rsid w:val="00E911A8"/>
    <w:rsid w:val="00E91F6D"/>
    <w:rsid w:val="00E96B2A"/>
    <w:rsid w:val="00EA1F39"/>
    <w:rsid w:val="00EA77FD"/>
    <w:rsid w:val="00EA7D2D"/>
    <w:rsid w:val="00EC45A2"/>
    <w:rsid w:val="00ED116F"/>
    <w:rsid w:val="00ED31BC"/>
    <w:rsid w:val="00ED5DBD"/>
    <w:rsid w:val="00EE36E1"/>
    <w:rsid w:val="00EE389D"/>
    <w:rsid w:val="00EF23FA"/>
    <w:rsid w:val="00F06889"/>
    <w:rsid w:val="00F07439"/>
    <w:rsid w:val="00F10B3B"/>
    <w:rsid w:val="00F124A1"/>
    <w:rsid w:val="00F146DF"/>
    <w:rsid w:val="00F16837"/>
    <w:rsid w:val="00F2108B"/>
    <w:rsid w:val="00F237D9"/>
    <w:rsid w:val="00F25872"/>
    <w:rsid w:val="00F267D6"/>
    <w:rsid w:val="00F26F22"/>
    <w:rsid w:val="00F2727E"/>
    <w:rsid w:val="00F3208F"/>
    <w:rsid w:val="00F33953"/>
    <w:rsid w:val="00F4306D"/>
    <w:rsid w:val="00F4423F"/>
    <w:rsid w:val="00F51614"/>
    <w:rsid w:val="00F56920"/>
    <w:rsid w:val="00F65818"/>
    <w:rsid w:val="00F65C94"/>
    <w:rsid w:val="00F73FA1"/>
    <w:rsid w:val="00F90595"/>
    <w:rsid w:val="00F9347A"/>
    <w:rsid w:val="00F94532"/>
    <w:rsid w:val="00F96196"/>
    <w:rsid w:val="00F975C7"/>
    <w:rsid w:val="00FA12B4"/>
    <w:rsid w:val="00FA1BD9"/>
    <w:rsid w:val="00FA2AFA"/>
    <w:rsid w:val="00FB189B"/>
    <w:rsid w:val="00FB2014"/>
    <w:rsid w:val="00FB59A8"/>
    <w:rsid w:val="00FB6818"/>
    <w:rsid w:val="00FB72A6"/>
    <w:rsid w:val="00FC4231"/>
    <w:rsid w:val="00FC564A"/>
    <w:rsid w:val="00FC76FD"/>
    <w:rsid w:val="00FD0B13"/>
    <w:rsid w:val="00FD5914"/>
    <w:rsid w:val="00FD68A9"/>
    <w:rsid w:val="00FE1B30"/>
    <w:rsid w:val="00FE32B0"/>
    <w:rsid w:val="00FE6CCF"/>
    <w:rsid w:val="00FF3C7C"/>
    <w:rsid w:val="00FF495A"/>
    <w:rsid w:val="00FF6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152C41D"/>
  <w15:chartTrackingRefBased/>
  <w15:docId w15:val="{2308BB76-283E-6742-83EB-95DEAB9FF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2F2A"/>
    <w:pPr>
      <w:spacing w:after="160" w:line="278" w:lineRule="auto"/>
    </w:pPr>
    <w:rPr>
      <w:rFonts w:eastAsiaTheme="minorEastAsia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2F2A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2F2A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2F2A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2F2A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2F2A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2F2A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2F2A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2F2A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2F2A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2F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2F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2F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2F2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2F2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2F2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2F2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2F2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2F2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2F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102F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2F2A"/>
    <w:pPr>
      <w:numPr>
        <w:ilvl w:val="1"/>
      </w:numPr>
      <w:spacing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2F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2F2A"/>
    <w:pPr>
      <w:spacing w:before="160" w:line="240" w:lineRule="auto"/>
      <w:jc w:val="center"/>
    </w:pPr>
    <w:rPr>
      <w:rFonts w:eastAsiaTheme="minorHAnsi"/>
      <w:i/>
      <w:iCs/>
      <w:color w:val="404040" w:themeColor="text1" w:themeTint="BF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2F2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2F2A"/>
    <w:pPr>
      <w:spacing w:after="0" w:line="240" w:lineRule="auto"/>
      <w:ind w:left="720"/>
      <w:contextualSpacing/>
    </w:pPr>
    <w:rPr>
      <w:rFonts w:eastAsiaTheme="minorHAnsi"/>
      <w:lang w:eastAsia="en-US"/>
    </w:rPr>
  </w:style>
  <w:style w:type="character" w:styleId="Enfasiintensa">
    <w:name w:val="Intense Emphasis"/>
    <w:basedOn w:val="Carpredefinitoparagrafo"/>
    <w:uiPriority w:val="21"/>
    <w:qFormat/>
    <w:rsid w:val="00102F2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2F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eastAsiaTheme="minorHAnsi"/>
      <w:i/>
      <w:iCs/>
      <w:color w:val="0F4761" w:themeColor="accent1" w:themeShade="BF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2F2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2F2A"/>
    <w:rPr>
      <w:b/>
      <w:bCs/>
      <w:smallCaps/>
      <w:color w:val="0F4761" w:themeColor="accent1" w:themeShade="BF"/>
      <w:spacing w:val="5"/>
    </w:rPr>
  </w:style>
  <w:style w:type="paragraph" w:styleId="Pidipagina">
    <w:name w:val="footer"/>
    <w:basedOn w:val="Normale"/>
    <w:link w:val="PidipaginaCarattere"/>
    <w:uiPriority w:val="99"/>
    <w:unhideWhenUsed/>
    <w:rsid w:val="00102F2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02F2A"/>
    <w:rPr>
      <w:rFonts w:eastAsiaTheme="minorEastAsia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102F2A"/>
  </w:style>
  <w:style w:type="character" w:customStyle="1" w:styleId="font21">
    <w:name w:val="font21"/>
    <w:basedOn w:val="Carpredefinitoparagrafo"/>
    <w:autoRedefine/>
    <w:qFormat/>
    <w:rsid w:val="00102F2A"/>
    <w:rPr>
      <w:rFonts w:ascii="Palatino Linotype" w:eastAsia="Palatino Linotype" w:hAnsi="Palatino Linotype" w:cs="Palatino Linotype" w:hint="default"/>
      <w:strike w:val="0"/>
      <w:dstrike w:val="0"/>
      <w:color w:val="000000"/>
      <w:sz w:val="19"/>
      <w:szCs w:val="19"/>
      <w:u w:val="none"/>
      <w:effect w:val="none"/>
    </w:rPr>
  </w:style>
  <w:style w:type="character" w:customStyle="1" w:styleId="markqhlzl2647">
    <w:name w:val="markqhlzl2647"/>
    <w:basedOn w:val="Carpredefinitoparagrafo"/>
    <w:rsid w:val="00102F2A"/>
  </w:style>
  <w:style w:type="character" w:customStyle="1" w:styleId="mark7hmxhjxw8">
    <w:name w:val="mark7hmxhjxw8"/>
    <w:basedOn w:val="Carpredefinitoparagrafo"/>
    <w:rsid w:val="00102F2A"/>
  </w:style>
  <w:style w:type="table" w:styleId="Grigliatabella">
    <w:name w:val="Table Grid"/>
    <w:basedOn w:val="Tabellanormale"/>
    <w:uiPriority w:val="39"/>
    <w:rsid w:val="00102F2A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riga">
    <w:name w:val="line number"/>
    <w:basedOn w:val="Carpredefinitoparagrafo"/>
    <w:uiPriority w:val="99"/>
    <w:semiHidden/>
    <w:unhideWhenUsed/>
    <w:rsid w:val="00102F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1349</Words>
  <Characters>7692</Characters>
  <Application>Microsoft Office Word</Application>
  <DocSecurity>0</DocSecurity>
  <Lines>64</Lines>
  <Paragraphs>18</Paragraphs>
  <ScaleCrop>false</ScaleCrop>
  <Company/>
  <LinksUpToDate>false</LinksUpToDate>
  <CharactersWithSpaces>9023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 MINCHIOTTI</dc:creator>
  <cp:keywords/>
  <dc:description/>
  <cp:lastModifiedBy>GABRIELLA MINCHIOTTI</cp:lastModifiedBy>
  <cp:revision>6</cp:revision>
  <dcterms:created xsi:type="dcterms:W3CDTF">2026-03-21T14:24:00Z</dcterms:created>
  <dcterms:modified xsi:type="dcterms:W3CDTF">2026-03-23T12:03:00Z</dcterms:modified>
</cp:coreProperties>
</file>