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63AA1">
      <w:pPr>
        <w:pStyle w:val="2"/>
        <w:bidi w:val="0"/>
        <w:jc w:val="center"/>
        <w:outlineLvl w:val="9"/>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lang w:val="en-US" w:eastAsia="zh-CN"/>
        </w:rPr>
        <w:t>Supplementary Material</w:t>
      </w:r>
    </w:p>
    <w:p w14:paraId="2680A616">
      <w:pPr>
        <w:numPr>
          <w:ilvl w:val="0"/>
          <w:numId w:val="0"/>
        </w:numPr>
        <w:spacing w:line="360" w:lineRule="auto"/>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Materials and methods:</w:t>
      </w:r>
    </w:p>
    <w:p w14:paraId="6ABD04EB">
      <w:pPr>
        <w:bidi w:val="0"/>
        <w:spacing w:line="360" w:lineRule="auto"/>
        <w:ind w:firstLine="480" w:firstLineChars="200"/>
        <w:jc w:val="both"/>
        <w:outlineLvl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Collection of Patients and Tissue Specimens</w:t>
      </w:r>
    </w:p>
    <w:p w14:paraId="40A28BED">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 xml:space="preserve">This study was approved by the Research Ethics Committee of the Second Affiliated Hospital, School of Medicine, Zhejiang University, and all participants provided written informed consent. Information from 602 pancreatic cancer patients was used to evaluate the relationship between microvascular invasion and overall survival (OS) as well as progression-free survival (PFS). Twenty fresh-frozen pancreatic cancer tissue samples were used for transcriptome sequencing. For single-cell sequencing samples, the patient inclusion criteria included no obvious metastasis, single-stage samples </w:t>
      </w:r>
      <w:r>
        <w:rPr>
          <w:rFonts w:hint="eastAsia" w:ascii="Times New Roman" w:hAnsi="Times New Roman" w:cs="Times New Roman"/>
          <w:b w:val="0"/>
          <w:bCs w:val="0"/>
          <w:color w:val="auto"/>
          <w:sz w:val="24"/>
          <w:szCs w:val="24"/>
          <w:lang w:val="en-US" w:eastAsia="zh-CN"/>
        </w:rPr>
        <w:t>without</w:t>
      </w:r>
      <w:r>
        <w:rPr>
          <w:rFonts w:hint="default" w:ascii="Times New Roman" w:hAnsi="Times New Roman" w:cs="Times New Roman"/>
          <w:b w:val="0"/>
          <w:bCs w:val="0"/>
          <w:color w:val="auto"/>
          <w:sz w:val="24"/>
          <w:szCs w:val="24"/>
          <w:lang w:val="en-US" w:eastAsia="zh-CN"/>
        </w:rPr>
        <w:t xml:space="preserve"> prior therapeutic intervention. Eight independent surgically resected tumor specimens were collected from 8 patients with pancreatic ductal adenocarcinoma (PDAC). A tissue microarray (TMA) containing 80 pancreatic cancer patients (including cancerous and paracancerous tissues) was used for multiplex immunofluorescence staining (targeting CD8, CD68, </w:t>
      </w:r>
      <w:r>
        <w:rPr>
          <w:rFonts w:hint="eastAsia" w:ascii="Times New Roman" w:hAnsi="Times New Roman" w:cs="Times New Roman"/>
          <w:b w:val="0"/>
          <w:bCs w:val="0"/>
          <w:color w:val="auto"/>
          <w:sz w:val="24"/>
          <w:szCs w:val="24"/>
          <w:lang w:val="en-US" w:eastAsia="zh-CN"/>
        </w:rPr>
        <w:t>CD11c</w:t>
      </w:r>
      <w:r>
        <w:rPr>
          <w:rFonts w:hint="default" w:ascii="Times New Roman" w:hAnsi="Times New Roman" w:cs="Times New Roman"/>
          <w:b w:val="0"/>
          <w:bCs w:val="0"/>
          <w:color w:val="auto"/>
          <w:sz w:val="24"/>
          <w:szCs w:val="24"/>
          <w:lang w:val="en-US" w:eastAsia="zh-CN"/>
        </w:rPr>
        <w:t>, CD20, and α-SMA), as well as for evaluating the relationships between the protein expressions of CXCL5, TRIM29, and IκBα and OS time. Detailed information of all patients is provided in Supplementary Table S1.</w:t>
      </w:r>
    </w:p>
    <w:p w14:paraId="5D9407E0">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Evaluation Subject and Grouping Criteria for MVI Positivity/Negativity</w:t>
      </w:r>
    </w:p>
    <w:p w14:paraId="4C17D4DD">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The MVI status of the 602 pancreatic cancer patients in this study was independently evaluated via histological assessment by two pathologists with the title of Associate Chief Physician or above, each with more than 10 years of experience in pancreatic pathological diagnosis. The final grouping was strictly based on the pathological evaluation results: cases unanimously determined to have MVI were assigned to the MVI-positive group (n=430), and those unanimously determined to be MVI-free were assigned to the MVI-negative group (n=172). In cases of discrepant evaluations between the two pathologists, a third senior Chief Physician of Pathology with more than 20 years of experience in pancreatic pathology reviewed the cases to confirm the final MVI status, ensuring the accuracy of the evaluation.</w:t>
      </w:r>
    </w:p>
    <w:p w14:paraId="3A324B8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Supplementary Detailed Experimental Methods for MVI Assessment</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(1) Specimen Processing</w:t>
      </w:r>
      <w:r>
        <w:rPr>
          <w:rFonts w:hint="eastAsia" w:ascii="Times New Roman" w:hAnsi="Times New Roman"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Surgically resected pancreatic tumor tissues from the 602 patients were fixed in 10% neutral buffered formalin for 24–48 hours, followed by routine dehydration, paraffin embedding, and preparation of 4-μm-thick serial sections for H&amp;E staining.</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(2) H&amp;E Staining Protocol</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Deparaffinization of paraffin sections with xylene (gradient deparaffinization: xylene Ⅰ for 10 min → xylene Ⅱ for 10 min);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Graded ethanol hydration (100% ethanol Ⅰ for 5 min → 100% ethanol Ⅱ for 5 min → 95% ethanol for 5 min → 80% ethanol for 5 min → 75% ethanol for 5 min → rinsing with distilled water for 5 min);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Hematoxylin staining for 10 min, followed by rinsing with tap water to remove excess stain;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Differentiation with 1% hydrochloric acid ethanol for 30 s, then bluing with tap water for 5 min;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Eosin staining for 5 min, followed by rinsing with tap water;</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Graded ethanol dehydration (75% ethanol for 3 min → 80% ethanol for 3 min → 95% ethanol for 3 min → 100% ethanol Ⅰ for 5 min → 100% ethanol Ⅱ for 5 min);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Xylene clearing (xylene Ⅰ for 5 min → xylene Ⅱ for 5 min);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Mounting with neutral balsam and observation under a light microscope.</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(3) Criteria for MVI Determination</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Referring to the 8th edition of the American Joint Committee on Cancer (AJCC)/Union for International Cancer Control (UICC) TNM Staging System and the National Comprehensive Cancer Network (NCCN) Guidelines, MVI positivity was defined as the observation of tumor cell invasion into intrapancreateic microvessels (including capillaries and small venules) in H&amp;E-stained sections (screened under low magnification ×100 and confirmed under high magnification ×400), meeting any of the following criteria:</w:t>
      </w:r>
    </w:p>
    <w:p w14:paraId="064B557E">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Tumor cells form continuous cell m</w:t>
      </w:r>
      <w:r>
        <w:rPr>
          <w:rFonts w:hint="default" w:ascii="Times New Roman" w:hAnsi="Times New Roman" w:eastAsia="Helvetica" w:cs="Times New Roman"/>
          <w:b w:val="0"/>
          <w:bCs w:val="0"/>
          <w:i w:val="0"/>
          <w:iCs w:val="0"/>
          <w:caps w:val="0"/>
          <w:color w:val="222222"/>
          <w:spacing w:val="2"/>
          <w:sz w:val="24"/>
          <w:szCs w:val="24"/>
        </w:rPr>
        <w:t>asses (tumor emboli) within the vascular lumen;</w:t>
      </w:r>
      <w:r>
        <w:rPr>
          <w:rFonts w:hint="eastAsia" w:ascii="Times New Roman" w:hAnsi="Times New Roman" w:eastAsia="宋体" w:cs="Times New Roman"/>
          <w:b w:val="0"/>
          <w:bCs w:val="0"/>
          <w:i w:val="0"/>
          <w:iCs w:val="0"/>
          <w:caps w:val="0"/>
          <w:color w:val="222222"/>
          <w:spacing w:val="2"/>
          <w:sz w:val="24"/>
          <w:szCs w:val="24"/>
          <w:lang w:val="en-US" w:eastAsia="zh-CN"/>
        </w:rPr>
        <w:t xml:space="preserve"> </w:t>
      </w:r>
      <w:r>
        <w:rPr>
          <w:rFonts w:hint="default" w:ascii="Times New Roman" w:hAnsi="Times New Roman" w:eastAsia="Helvetica" w:cs="Times New Roman"/>
          <w:b w:val="0"/>
          <w:bCs w:val="0"/>
          <w:i w:val="0"/>
          <w:iCs w:val="0"/>
          <w:caps w:val="0"/>
          <w:color w:val="222222"/>
          <w:spacing w:val="2"/>
          <w:sz w:val="24"/>
          <w:szCs w:val="24"/>
        </w:rPr>
        <w:t>The vascular wall structure is intact, but scattered or clustered tumor cells are visible in the lumen with no direct connection to the surrounding tumor tissue (excluding artificial artifacts from tissue sectioning);</w:t>
      </w:r>
      <w:r>
        <w:rPr>
          <w:rFonts w:hint="eastAsia" w:ascii="Times New Roman" w:hAnsi="Times New Roman" w:eastAsia="宋体" w:cs="Times New Roman"/>
          <w:b w:val="0"/>
          <w:bCs w:val="0"/>
          <w:i w:val="0"/>
          <w:iCs w:val="0"/>
          <w:caps w:val="0"/>
          <w:color w:val="222222"/>
          <w:spacing w:val="2"/>
          <w:sz w:val="24"/>
          <w:szCs w:val="24"/>
          <w:lang w:val="en-US" w:eastAsia="zh-CN"/>
        </w:rPr>
        <w:t xml:space="preserve"> </w:t>
      </w:r>
      <w:r>
        <w:rPr>
          <w:rFonts w:hint="default" w:ascii="Times New Roman" w:hAnsi="Times New Roman" w:eastAsia="Helvetica" w:cs="Times New Roman"/>
          <w:b w:val="0"/>
          <w:bCs w:val="0"/>
          <w:i w:val="0"/>
          <w:iCs w:val="0"/>
          <w:caps w:val="0"/>
          <w:color w:val="222222"/>
          <w:spacing w:val="2"/>
          <w:sz w:val="24"/>
          <w:szCs w:val="24"/>
        </w:rPr>
        <w:t>Tumor cells penetrate vascular endothelial cells and invade the vascular lumen, with or without local destruction of the vascular wall.</w:t>
      </w:r>
      <w:r>
        <w:rPr>
          <w:rFonts w:hint="eastAsia" w:ascii="Times New Roman" w:hAnsi="Times New Roman" w:eastAsia="宋体" w:cs="Times New Roman"/>
          <w:b w:val="0"/>
          <w:bCs w:val="0"/>
          <w:i w:val="0"/>
          <w:iCs w:val="0"/>
          <w:caps w:val="0"/>
          <w:color w:val="222222"/>
          <w:spacing w:val="2"/>
          <w:sz w:val="24"/>
          <w:szCs w:val="24"/>
          <w:lang w:val="en-US" w:eastAsia="zh-CN"/>
        </w:rPr>
        <w:t xml:space="preserve"> </w:t>
      </w:r>
      <w:r>
        <w:rPr>
          <w:rFonts w:hint="default" w:ascii="Times New Roman" w:hAnsi="Times New Roman" w:eastAsia="Helvetica" w:cs="Times New Roman"/>
          <w:b w:val="0"/>
          <w:bCs w:val="0"/>
          <w:i w:val="0"/>
          <w:iCs w:val="0"/>
          <w:caps w:val="0"/>
          <w:color w:val="222222"/>
          <w:spacing w:val="2"/>
          <w:sz w:val="24"/>
          <w:szCs w:val="24"/>
        </w:rPr>
        <w:t>MVI negativity was defined as the absence of the aforementioned tumor cell vascular invasion in the entire tissue section (containing at least 3 tumor-normal tissue interfaces and more than 5 vascular-dense areas) under high magnification.</w:t>
      </w:r>
    </w:p>
    <w:p w14:paraId="5654E497">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Preparation of Single-Cell Suspensions and cDNA Libraries</w:t>
      </w:r>
    </w:p>
    <w:p w14:paraId="2890A3C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Collected samples were rapidly stored in sCelLive™ Tissue Preservation Solution (Singleron) after cryogenic separation, then washed with normal saline to remove blood and contaminants. The samples were manually cut into small pieces of approximately 1 mm on ice and incubated with digestive solution at 37 °C. The digestive solution contained an enzyme mixture consisting of 1 mg/mL collagenase type VIII (Sigma-Aldrich, Cat. No. C2139), 1 mg/mL collagenase type IV (Gibco, Cat. No. 17104019), 2 mg/mL dispase II (Roche, Cat. No. 4942078001), 1 mg/mL DNase I (Roche, Cat. No. 10104159001), and neutral protease (Sigma-Aldrich, Cat. No. 4942078001). After digestion, the digested tissue pieces were passed through a 40 μm filter. The suspended cells were centrifuged at 400 × g for 5 minutes at 4 °C, then incubated with red blood cell (RBC) lysis buffer (Roche, Cat. No. 11814389001) on ice for 10 minutes. After two washes with 1× PBS (GIBCO, Cat. No. C10010500BT), the cell pellet was resuspended in sorting buffer (PBS containing 2% fetal bovine serum [FBS]). The concentration of the single-cell suspension was measured using a Count Star instrument and adjusted to 800</w:t>
      </w:r>
      <w:r>
        <w:rPr>
          <w:rFonts w:hint="eastAsia" w:ascii="Times New Roman" w:hAnsi="Times New Roman"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1200 cells/μL. The single-cell suspension was loaded onto a Chromium Single Cell Controller (10x Genomics) to construct cDNA libraries using the Single Cell 3′ Library and Gel Bead Kit v3.1 (10x Genomics, Cat. No. 1000268) and Chromium Next GEM Chip G Single Cell Kit (10x Genomics, Cat. No. 1000120) according to the manufacturer’s instructions [28]. All libraries were sequenced on an Illumina HiSeq X Ten with 150 bp paired-end reads.</w:t>
      </w:r>
    </w:p>
    <w:p w14:paraId="5378198F">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Single-Cell RNA Sequencing (ScRNA-seq) Data Analysis</w:t>
      </w:r>
    </w:p>
    <w:p w14:paraId="289BF8A9">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Raw sequencing data were processed using the Cell Ranger pipeline (10× Genomics, version 6.1.2) and aligned to the human reference genome (GRCh38). The gene-barcode matrix containing barcoded cells and gene expression counts was imported into the Seurat R toolkit (v4.0.2) for further filtering of low-quality cells. Cells with small library sizes (&lt; 200) or high mitochondrial transcript ratios (&gt; 0.4), as well as genes expressed in fewer than 3 cells, were excluded. For the remaining cells, the gene expression matrix was normalized using the NormalizeData function (LogNormalize) in the Seurat package to eliminate the effects of sequencing depth or library size, and scaled using the Seurat ScaleData function to obtain linear transformation. The gene expression matrices from different samples were then integrated using the “Harmony” R package (v0.1.0). Principal component analysis (PCA) of highly variable genes was performed using the scaled data of all cells. The Leiden algorithm was used to define clusters and separate different cell types. PCA, uniform manifold approximation and projection (UMAP), and Leiden clustering were performed independently for further analysis.</w:t>
      </w:r>
    </w:p>
    <w:p w14:paraId="770ABC56">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Pseudotime Trajectory Analysis</w:t>
      </w:r>
    </w:p>
    <w:p w14:paraId="327D69AD">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Monocle (version 2.18.0; https://github.com/optics-dev/Monocle) was used to simulate the lineage development of cell subtypes. Highly variable genes in epithelial cells and fibroblasts were identified using Seurat. The differentialGeneTest function in Monocle was used to identify genes differentially expressed between cell subtypes along the pseudotime. Dimensionality reduction was then performed using the “DDRTree” method. After cell ordering, the potential developmental trajectory of cell subtypes was inferred using standard parameters.</w:t>
      </w:r>
    </w:p>
    <w:p w14:paraId="7366D8E5">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Single-Cell Regulatory Network Inference and Clustering (SCENIC)</w:t>
      </w:r>
    </w:p>
    <w:p w14:paraId="14092508">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Transcription factor (TF) analysis was performed using the “SCENIC” R package (v1.1.3). Briefly, regulons were detected by calculating the co-expression of TFs and genes, followed by motif analysis. The AUCell score (ranging from 0 to 1) for each cell was then calculated algorithmically to evaluate the activity level of each TF regulon. Using the Wilcoxon rank-sum test, cluster-specific TFs were defined as the top 10 or 15 highly enriched TFs based on the reduction in fold change. Finally, a heatmap was used to visualize the TF network. Regulon analysis was performed independently for different major cell types.</w:t>
      </w:r>
    </w:p>
    <w:p w14:paraId="12E84934">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Specimen and Cell Culture</w:t>
      </w:r>
    </w:p>
    <w:p w14:paraId="59F0D9B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The human pancreatic cancer cell lines BxPC-3 (RRID: CVCL_0186) and PANC-1 (RRID: CVCL_0480) were purchased from the Shanghai Institute of Biochemistry and Cell Biology, Chinese Academy of Sciences (Shanghai, China) on June 2022. Cells were cultured in Dulbecco’s Modified Eagle Medium (DMEM; Gibco BRL, Grand Island, NY, USA) supplemented with 10% FBS (Invitrogen, Camarillo, CA, USA) in an atmosphere of 37 °C and 5% CO₂.</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Overexpression vectors, negative controls, and short hairpin RNA (shRNA) plasmids (Supplementary Table S</w:t>
      </w:r>
      <w:r>
        <w:rPr>
          <w:rFonts w:hint="eastAsia" w:ascii="Times New Roman" w:hAnsi="Times New Roman" w:cs="Times New Roman"/>
          <w:b w:val="0"/>
          <w:bCs w:val="0"/>
          <w:color w:val="auto"/>
          <w:sz w:val="24"/>
          <w:szCs w:val="24"/>
          <w:lang w:val="en-US" w:eastAsia="zh-CN"/>
        </w:rPr>
        <w:t>2</w:t>
      </w:r>
      <w:r>
        <w:rPr>
          <w:rFonts w:hint="default" w:ascii="Times New Roman" w:hAnsi="Times New Roman" w:cs="Times New Roman"/>
          <w:b w:val="0"/>
          <w:bCs w:val="0"/>
          <w:color w:val="auto"/>
          <w:sz w:val="24"/>
          <w:szCs w:val="24"/>
          <w:lang w:val="en-US" w:eastAsia="zh-CN"/>
        </w:rPr>
        <w:t>) were transfected using Lipofectamine 2000 reagent (Invitrogen, USA). The culture medium was replaced 12</w:t>
      </w:r>
      <w:r>
        <w:rPr>
          <w:rFonts w:hint="eastAsia" w:ascii="Times New Roman" w:hAnsi="Times New Roman"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16 hours after transfection. When the cell confluency reached approximately 80%, antibiotics were added to select positive cells, and the selection was maintained until detection.</w:t>
      </w:r>
    </w:p>
    <w:p w14:paraId="7556A8E5">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Migration and Invasion Assays</w:t>
      </w:r>
    </w:p>
    <w:p w14:paraId="29FD0E3D">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Cell invasion ability was examined using Transwell chambers coated with Matrigel (Corning Inc., Corning, NY, USA). Briefly, the chambers were first coated with diluted Matrigel (Sigma, St. Louis, MO, USA) for 1 hour. Then, 4 × 10⁴ PANC-1 and BxPC-3 cells were seeded into the upper chamber of the Transwell with serum-free medium, while 500 μL of medium containing 10% FBS was added to the lower chamber. After 48 hours, cells in the upper chamber were removed with a cotton swab; the migrated or invaded cells were fixed and counted under a microscope using five different fields of view. The migration assay was similar to the invasion assay, except that the Transwell chambers were not coated with Matrigel.</w:t>
      </w:r>
    </w:p>
    <w:p w14:paraId="5FEF2A99">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Wound Healing Assay</w:t>
      </w:r>
    </w:p>
    <w:p w14:paraId="424B8C05">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Pancreatic cancer cells (2 × 10⁶ cells/well) were seeded in 6-well plates and cultured until reaching ~100% confluency. A wound was created using a 200 μL pipette tip, and the wells were rinsed with PBS. The cells were then cultured in serum-free medium. Images were captured at 0 hours and 48 hours using a microscope. The wound area was measured using ImageJ 1.8.0 software (NIH, Bethesda, MD, USA).</w:t>
      </w:r>
    </w:p>
    <w:p w14:paraId="468F67F0">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Quantitative Real-Time Polymerase Chain Reaction (RT-qPCR)</w:t>
      </w:r>
    </w:p>
    <w:p w14:paraId="383546A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Total RNA was extracted from cells using RNAiso Plus (Takara) according to the manufacturer’s instructions. cDNA was then synthesized from the total RNA using the PrimeScript™ RT Kit (Takara). RT-qPCR was performed using the SYBR Prime-Script RT-PCR Kit (Takara, Beijing, China) and the 7500 Fast Real-Time PCR System (Thermo Fisher Scientific, New York, USA). RT-qPCR primers were purchased from Sangon Biotech (Shanghai, China), and their sequences are listed in Supplementary Table S</w:t>
      </w:r>
      <w:r>
        <w:rPr>
          <w:rFonts w:hint="eastAsia" w:ascii="Times New Roman" w:hAnsi="Times New Roman" w:cs="Times New Roman"/>
          <w:b w:val="0"/>
          <w:bCs w:val="0"/>
          <w:color w:val="auto"/>
          <w:sz w:val="24"/>
          <w:szCs w:val="24"/>
          <w:lang w:val="en-US" w:eastAsia="zh-CN"/>
        </w:rPr>
        <w:t>3</w:t>
      </w:r>
      <w:r>
        <w:rPr>
          <w:rFonts w:hint="default" w:ascii="Times New Roman" w:hAnsi="Times New Roman" w:cs="Times New Roman"/>
          <w:b w:val="0"/>
          <w:bCs w:val="0"/>
          <w:color w:val="auto"/>
          <w:sz w:val="24"/>
          <w:szCs w:val="24"/>
          <w:lang w:val="en-US" w:eastAsia="zh-CN"/>
        </w:rPr>
        <w:t>. Glyceraldehyde-3-phosphate dehydrogenase (GAPDH) was used as an internal control to normalize the qPCR results. Relative gene expression levels were measured using cycle threshold (CT) values in the ΔΔCT calculation. Each experiment was performed in triplicate and repeated three times.</w:t>
      </w:r>
    </w:p>
    <w:p w14:paraId="595BF445">
      <w:pPr>
        <w:bidi w:val="0"/>
        <w:spacing w:line="360" w:lineRule="auto"/>
        <w:ind w:firstLine="480" w:firstLineChars="200"/>
        <w:jc w:val="both"/>
        <w:outlineLvl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ZBTB7B Binding Site Prediction and Sequence Analysis in TRIM29 Promoter</w:t>
      </w:r>
      <w:r>
        <w:rPr>
          <w:rFonts w:hint="default" w:ascii="Times New Roman" w:hAnsi="Times New Roman" w:cs="Times New Roman"/>
          <w:b w:val="0"/>
          <w:bCs w:val="0"/>
          <w:color w:val="auto"/>
          <w:sz w:val="24"/>
          <w:szCs w:val="24"/>
          <w:lang w:val="en-US" w:eastAsia="zh-CN"/>
        </w:rPr>
        <w:t xml:space="preserve"> </w:t>
      </w:r>
    </w:p>
    <w:p w14:paraId="00E7B46B">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 xml:space="preserve">Analysis via the JASPAR database predicted three potential ZBTB7B binding sites within the TRIM29 promoter (a 2582 bp fragment upstream of the transcription start site, TSS), with the coordinates and characteristics of these three sites summarized </w:t>
      </w:r>
      <w:r>
        <w:rPr>
          <w:rFonts w:hint="eastAsia" w:ascii="Times New Roman" w:hAnsi="Times New Roman" w:cs="Times New Roman"/>
          <w:b w:val="0"/>
          <w:bCs w:val="0"/>
          <w:color w:val="auto"/>
          <w:sz w:val="24"/>
          <w:szCs w:val="24"/>
          <w:lang w:val="en-US" w:eastAsia="zh-CN"/>
        </w:rPr>
        <w:t>as follow</w:t>
      </w:r>
      <w:r>
        <w:rPr>
          <w:rFonts w:hint="default" w:ascii="Times New Roman" w:hAnsi="Times New Roman" w:cs="Times New Roman"/>
          <w:b w:val="0"/>
          <w:bCs w:val="0"/>
          <w:color w:val="auto"/>
          <w:sz w:val="24"/>
          <w:szCs w:val="24"/>
          <w:lang w:val="en-US" w:eastAsia="zh-CN"/>
        </w:rPr>
        <w:t>:</w:t>
      </w:r>
    </w:p>
    <w:p w14:paraId="3A7B5FE1">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Target 1: This binding site is mapped to the -2282 bp to -2273 bp region upstream of the transcription start site (TSS) of the TRIM29 gene, with an absolute JASPAR prediction score of 9.8/10 and a relative score of 89.2%</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Target 2: This binding site is mapped to the -840 bp to -831 bp region upstream of the TRIM29 TSS, with an absolute JASPAR prediction score of 10.2/10 and a relative score of 90.5%</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Target 3: This binding site is mapped to the -1006 bp to -997 bp region upstream of the TRIM29 TSS, with an absolute JASPAR prediction score of 9.5/10 and a relative score of 87.6%.</w:t>
      </w:r>
    </w:p>
    <w:p w14:paraId="4AE49821">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Three pairs of ChIP-PCR primers were designed to amplify the respective target binding sequences: Primer1 produced a 252 bp amplicon, Primer2 a 203 bp amplicon, and Primer3 a 207 bp amplicon. Target1 is located in the distal region of the TRIM29 promoter (approximately 2.3 kb from the TSS), while Target2 and Target3 are in the middle region, covering distinct regulatory segments of the promoter. Owing to differences in the lengths of the target sequences and the amplification spans of the designed primers, the sizes of the amplicons ranged from 203 to 252 bp, all of which are suitable for gel electrophoresis detection and quantitative analysis in ChIP-PCR assays.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 xml:space="preserve">Detailed information on the primers is provided in the table </w:t>
      </w:r>
      <w:r>
        <w:rPr>
          <w:rFonts w:hint="eastAsia" w:ascii="Times New Roman" w:hAnsi="Times New Roman" w:cs="Times New Roman"/>
          <w:b w:val="0"/>
          <w:bCs w:val="0"/>
          <w:color w:val="auto"/>
          <w:sz w:val="24"/>
          <w:szCs w:val="24"/>
          <w:lang w:val="en-US" w:eastAsia="zh-CN"/>
        </w:rPr>
        <w:t>S7.</w:t>
      </w:r>
    </w:p>
    <w:p w14:paraId="6B775B53">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Consensus Binding Motif of ZBTB7B: Retrieval from the JASPAR database (ID: MA0694.1/MA0694.2) identified the consensus binding motif of ZBTB7B as ACACAGGTGG, which acts as the key sequence for the ZBTB7B protein to recognize and bind to DNA.</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Sequence alignment analysis confirmed that all three predicted ZBTB7B binding sites contain sequences highly matching the aforementioned consensus motif:</w:t>
      </w:r>
      <w:r>
        <w:rPr>
          <w:rFonts w:hint="eastAsia" w:ascii="Times New Roman" w:hAnsi="Times New Roman" w:cs="Times New Roman"/>
          <w:b w:val="0"/>
          <w:bCs w:val="0"/>
          <w:color w:val="auto"/>
          <w:sz w:val="24"/>
          <w:szCs w:val="24"/>
          <w:lang w:val="en-US" w:eastAsia="zh-CN"/>
        </w:rPr>
        <w:t xml:space="preserve"> </w:t>
      </w:r>
    </w:p>
    <w:p w14:paraId="191665E9">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Target1 (-2282/-2273 bp): The sequence ACACAGGTGG, with a 100% match to the consensus motif;</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Target2 (-840/-831 bp): The sequence ACACAGGTGC, with a 90% match (the 10th base at the 3’ end is C instead of G);</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Target3 (-1006/-997 bp): The sequence ACATAGGTGG, with a 90% match (the 4th base is T instead of C).</w:t>
      </w:r>
    </w:p>
    <w:p w14:paraId="69A1AC66">
      <w:pPr>
        <w:bidi w:val="0"/>
        <w:spacing w:line="360" w:lineRule="auto"/>
        <w:ind w:firstLine="480" w:firstLineChars="200"/>
        <w:jc w:val="both"/>
        <w:rPr>
          <w:rFonts w:hint="default" w:ascii="Times New Roman" w:hAnsi="Times New Roman" w:cs="Times New Roman"/>
          <w:b w:val="0"/>
          <w:bCs w:val="0"/>
          <w:color w:val="0000FF"/>
          <w:sz w:val="24"/>
          <w:szCs w:val="24"/>
          <w:lang w:val="en-US" w:eastAsia="zh-CN"/>
        </w:rPr>
      </w:pPr>
      <w:r>
        <w:rPr>
          <w:rFonts w:hint="default" w:ascii="Times New Roman" w:hAnsi="Times New Roman" w:cs="Times New Roman"/>
          <w:b w:val="0"/>
          <w:bCs w:val="0"/>
          <w:color w:val="auto"/>
          <w:sz w:val="24"/>
          <w:szCs w:val="24"/>
          <w:lang w:val="en-US" w:eastAsia="zh-CN"/>
        </w:rPr>
        <w:t>All matching degrees were ≥90%, which satisfies the credibility criterion for ZBTB7B binding sites in the JASPAR database (Score≥8.0). The conserved base segments ACAC and GGTG are completely identical across the three target sites, serving as the core anchor sites for ZBTB7B binding and thus ensuring the specificity of ZBTB7B-DNA interaction.</w:t>
      </w:r>
    </w:p>
    <w:p w14:paraId="3F7DF59C">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Western Blotting Analysis and Immunoprecipitation (IP)</w:t>
      </w:r>
    </w:p>
    <w:p w14:paraId="359E7BC3">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Total protein was extracted from cells using radioimmunoprecipitation assay (RIPA) buffer (Sigma-Aldrich, St. Louis, MO, USA) containing phosphatase and protease inhibitors. The protein concentration of cell lysates was determined using a bicinchoninic acid (BCA) assay. Proteins were separated by sodium dodecyl sulfate-polyacrylamide gel electrophoresis (SDS-PAGE) and transferred to polyvinylidene difluoride (PVDF) membranes (Millipore, Germany). The membranes were blocked in 5% non-fat milk, incubated with primary antibodies (Supplementary Table S</w:t>
      </w:r>
      <w:r>
        <w:rPr>
          <w:rFonts w:hint="eastAsia" w:ascii="Times New Roman" w:hAnsi="Times New Roman" w:cs="Times New Roman"/>
          <w:b w:val="0"/>
          <w:bCs w:val="0"/>
          <w:color w:val="auto"/>
          <w:sz w:val="24"/>
          <w:szCs w:val="24"/>
          <w:lang w:val="en-US" w:eastAsia="zh-CN"/>
        </w:rPr>
        <w:t>4</w:t>
      </w:r>
      <w:r>
        <w:rPr>
          <w:rFonts w:hint="default" w:ascii="Times New Roman" w:hAnsi="Times New Roman" w:cs="Times New Roman"/>
          <w:b w:val="0"/>
          <w:bCs w:val="0"/>
          <w:color w:val="auto"/>
          <w:sz w:val="24"/>
          <w:szCs w:val="24"/>
          <w:lang w:val="en-US" w:eastAsia="zh-CN"/>
        </w:rPr>
        <w:t>; GAPDH was used as a loading control), and then incubated with appropriate secondary antibodies. For IP, cells were lysed using IP/Western Lysis Buffer (P0013, Beyotime Biotechnology). Cell debris was removed by centrifugation at 10,000 × g for 10 minutes, and the supernatant was incubated with the specified antibody with gentle rotation at 4 °C overnight. Thirty microliters of A/G-Sepharose was added to each tube, and the tubes were incubated at 4 °C for 2 hours. The precipitate was collected by gentle centrifugation and washed three times with pre-cooled PBS. Subsequent procedures were performed according to standard Western blotting protocols. The Ultra High Sensitivity ECL Kit (Glpbio, GK10008, China) was used to detect protein bands. Western blots were quantified using ImageJ 1.8.0 software (NIH, Bethesda, MD, USA).</w:t>
      </w:r>
    </w:p>
    <w:p w14:paraId="7F3BE935">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Multiplex Immunofluorescence (mIF) Staining</w:t>
      </w:r>
    </w:p>
    <w:p w14:paraId="477CF37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Multiplex staining of formalin-fixed paraffin-embedded (FFPE) tissues was performed using the Opal 6-Color IHC Kit (Akoya Biosciences, Cat. No. NEL861001KT) according to the manufacturer’s instructions. Briefly, FFPE sections were deparaffinized, fixed with 4% paraformaldehyde, and then subjected to antigen retrieval using citrate buffer (pH 6) or Tris/EDTA (pH 9) via heat-induced epitope retrieval. Each section underwent several rounds of sequential staining; each round included blocking of endogenous peroxidase and non-specific proteins. The sections were then incubated with primary antibodies from different panels overnight at 4 °C in a humidified chamber, followed by incubation with horseradish peroxidase (HRP)-conjugated secondary antibodies and tyramide signal amplification (TSA). After each TSA step, the slides were subjected to an additional 10-minute antigen retrieval in heated citrate buffer (pH 6) or Tris/EDTA (pH 9) to remove antibodies before the next staining round. After all sequential staining reactions, the sections were stained with 4',6-diamidino-2-phenylindole (DAPI) to label cell nuclei. Single and/or co-expressed markers in mIF images were quantified using HALO software (Indica Labs, Albuquerque, NM, USA).</w:t>
      </w:r>
    </w:p>
    <w:p w14:paraId="23790A05">
      <w:pPr>
        <w:bidi w:val="0"/>
        <w:spacing w:line="360" w:lineRule="auto"/>
        <w:ind w:firstLine="480" w:firstLineChars="200"/>
        <w:jc w:val="both"/>
        <w:outlineLvl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In Vivo Tumorigenesis and Metastasis Assays</w:t>
      </w:r>
    </w:p>
    <w:p w14:paraId="3B988DD3">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This study was conducted in accordance with the protocol approved by the Ethics Committee of the Second Affiliated Hospital, Zhejiang University, and adhered to the Guide for the Care and Use of Laboratory Animals issued by the National Institutes of Health (NIH, USA). Six-week-old BALB/c nude mice</w:t>
      </w:r>
      <w:r>
        <w:rPr>
          <w:rFonts w:hint="eastAsia" w:ascii="Times New Roman" w:hAnsi="Times New Roman" w:cs="Times New Roman"/>
          <w:b w:val="0"/>
          <w:bCs w:val="0"/>
          <w:color w:val="auto"/>
          <w:sz w:val="24"/>
          <w:szCs w:val="24"/>
          <w:lang w:val="en-US" w:eastAsia="zh-CN"/>
        </w:rPr>
        <w:t xml:space="preserve"> and </w:t>
      </w:r>
      <w:r>
        <w:rPr>
          <w:rFonts w:hint="default" w:ascii="Times New Roman" w:hAnsi="Times New Roman" w:cs="Times New Roman"/>
          <w:b w:val="0"/>
          <w:bCs w:val="0"/>
          <w:color w:val="auto"/>
          <w:sz w:val="24"/>
          <w:szCs w:val="24"/>
          <w:lang w:val="en-US" w:eastAsia="zh-CN"/>
        </w:rPr>
        <w:t>C57BL/6 mice were purchased from Shanghai Laboratory Animal Center (SLAC) Co., Ltd. (Shanghai, China). All mice were housed in a specific pathogen-free (SPF) environment at the Laboratory Animal Center of Zhejiang University, with strictly controlled housing conditions: temperature maintained at 22±2°C, relative humidity at 50±5%, and a 12-hour light/12-hour dark cycle. Sterilized food and sterile water were provided ad libitum.</w:t>
      </w:r>
    </w:p>
    <w:p w14:paraId="4EE2304B">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Tumor model establishment: Mice were anesthetized via isoflurane inhalation. A midline abdominal incision was made to expose the pancreas, and human pancreatic cancer BxPC-3 cells in the logarithmic growth phase (1×10⁶ cells per mouse) were slowly injected into the pancreatic parenchyma. Four weeks after surgery, mice were euthanized by cervical dislocation, and orthotopic pancreatic tumors as well as spleens were completely dissected.</w:t>
      </w:r>
    </w:p>
    <w:p w14:paraId="38863B35">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Statistical Analysis</w:t>
      </w:r>
    </w:p>
    <w:p w14:paraId="004237DC">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Statistical analyses in this study were performed using GraphPad Prism 9.0 software (GraphPad Software, San Diego, CA, USA) and R version 4.2.0 (including survival, survminer, ggstatsplot, ggplot2 packages, etc.). All experiments were conducted with at least 3 independent biological replicates, and data were presented as "mean ± standard deviation (mean ± SD)". The significance level α was set at 0.05, and a two-tailed P value &lt; 0.05 was considered statistically significant.</w:t>
      </w:r>
    </w:p>
    <w:p w14:paraId="3C02BC33">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Analysis of clinical data and baseline characteristics:</w:t>
      </w:r>
    </w:p>
    <w:p w14:paraId="5CC39E69">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Categorical variables (e.g., gender, MVI status, TNM stage, differentiation grade) were presented as "n (percentage)", and comparisons between groups were performed using the Chi-square test or Fisher's exact test (when the theoretical frequency &lt; 5);</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Continuous variables (e.g., age, tumor diameter) were first tested for normality using the Shapiro-Wilk test. Normally distributed data were presented as "mean ± SD" and compared using the independent samples t-test; non-normally distributed data were presented as "median (interquartile range, IQR)" and compared using the Mann-Whitney U test (two-group comparison) or Kruskal-Wallis H test (multiple-group comparison).</w:t>
      </w:r>
    </w:p>
    <w:p w14:paraId="12200A10">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Survival analysis:</w:t>
      </w:r>
    </w:p>
    <w:p w14:paraId="4827242B">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Kaplan-Meier method was used to plot overall survival (OS) and progression-free survival (PFS) curves, and the Log-rank test was used to compare survival differences between groups;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Univariate and multivariate survival analyses were performed using the Cox proportional hazards regression model to identify independent risk factors affecting patient prognosis, and results were presented as "hazard ratio (HR) with 95% confidence interval (95%CI)";</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The prognostic performance of combined biomarkers was evaluated using receiver operating characteristic (ROC) curve analysis with the area under the curve (AUC) calculated, and clinical net benefit was verified by decision curve analysis (DCA).</w:t>
      </w:r>
    </w:p>
    <w:p w14:paraId="50332F2F">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Statistical analysis of experimental data:</w:t>
      </w:r>
    </w:p>
    <w:p w14:paraId="39FE93E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Comparisons of quantitative data between two groups (e.g., protein expression gray value, number of migrated/invasive cells, relative expression of EMT markers) were performed using the independent samples t-test;</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Comparisons among multiple groups (e.g., control group, TRIM29 knockdown group, TRIM29 overexpression group) were performed using one-way analysis of variance (One-way ANOVA), followed by Tukey's test or Bonferroni's test for post-hoc multiple comparisons (adjusted according to the results of homogeneity of variance test);</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Correlation analysis: Pearson's correlation analysis was used for correlations between continuous variables that met the bivariate normal distribution, and Spearman's rank correlation analysis was used for non-normally distributed variables. Results were presented as correlation coefficients (r or ρ);</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Cell protein half-life data were fitted using a linear regression model to calculate the half-life and 95%CI;</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Quantitative data of immunofluorescence staining (e.g., positive cell ratio, fluorescence intensity) were analyzed using HALO software, followed by inter-group statistical comparisons.</w:t>
      </w:r>
    </w:p>
    <w:p w14:paraId="7FEDC622">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Annotation of statistical results:</w:t>
      </w:r>
    </w:p>
    <w:p w14:paraId="18EC9757">
      <w:pPr>
        <w:bidi w:val="0"/>
        <w:spacing w:line="360" w:lineRule="auto"/>
        <w:ind w:firstLine="480" w:firstLineChars="200"/>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Significance annotations in all statistical figures and tables were unified as follows: *</w:t>
      </w:r>
      <w:r>
        <w:rPr>
          <w:rFonts w:hint="default" w:ascii="Times New Roman" w:hAnsi="Times New Roman" w:cs="Times New Roman"/>
          <w:b w:val="0"/>
          <w:bCs w:val="0"/>
          <w:i/>
          <w:iCs/>
          <w:color w:val="auto"/>
          <w:sz w:val="24"/>
          <w:szCs w:val="24"/>
          <w:lang w:val="en-US" w:eastAsia="zh-CN"/>
        </w:rPr>
        <w:t>P</w:t>
      </w:r>
      <w:r>
        <w:rPr>
          <w:rFonts w:hint="default" w:ascii="Times New Roman" w:hAnsi="Times New Roman" w:cs="Times New Roman"/>
          <w:b w:val="0"/>
          <w:bCs w:val="0"/>
          <w:color w:val="auto"/>
          <w:sz w:val="24"/>
          <w:szCs w:val="24"/>
          <w:lang w:val="en-US" w:eastAsia="zh-CN"/>
        </w:rPr>
        <w:t xml:space="preserve"> &lt; 0.05, **</w:t>
      </w:r>
      <w:r>
        <w:rPr>
          <w:rFonts w:hint="default" w:ascii="Times New Roman" w:hAnsi="Times New Roman" w:cs="Times New Roman"/>
          <w:b w:val="0"/>
          <w:bCs w:val="0"/>
          <w:i/>
          <w:iCs/>
          <w:color w:val="auto"/>
          <w:sz w:val="24"/>
          <w:szCs w:val="24"/>
          <w:lang w:val="en-US" w:eastAsia="zh-CN"/>
        </w:rPr>
        <w:t>P</w:t>
      </w:r>
      <w:r>
        <w:rPr>
          <w:rFonts w:hint="default" w:ascii="Times New Roman" w:hAnsi="Times New Roman" w:cs="Times New Roman"/>
          <w:b w:val="0"/>
          <w:bCs w:val="0"/>
          <w:color w:val="auto"/>
          <w:sz w:val="24"/>
          <w:szCs w:val="24"/>
          <w:lang w:val="en-US" w:eastAsia="zh-CN"/>
        </w:rPr>
        <w:t xml:space="preserve"> &lt; 0.01, ***</w:t>
      </w:r>
      <w:r>
        <w:rPr>
          <w:rFonts w:hint="default" w:ascii="Times New Roman" w:hAnsi="Times New Roman" w:cs="Times New Roman"/>
          <w:b w:val="0"/>
          <w:bCs w:val="0"/>
          <w:i/>
          <w:iCs/>
          <w:color w:val="auto"/>
          <w:sz w:val="24"/>
          <w:szCs w:val="24"/>
          <w:lang w:val="en-US" w:eastAsia="zh-CN"/>
        </w:rPr>
        <w:t>P</w:t>
      </w:r>
      <w:r>
        <w:rPr>
          <w:rFonts w:hint="default" w:ascii="Times New Roman" w:hAnsi="Times New Roman" w:cs="Times New Roman"/>
          <w:b w:val="0"/>
          <w:bCs w:val="0"/>
          <w:color w:val="auto"/>
          <w:sz w:val="24"/>
          <w:szCs w:val="24"/>
          <w:lang w:val="en-US" w:eastAsia="zh-CN"/>
        </w:rPr>
        <w:t xml:space="preserve"> &lt; 0.001, and ns indicated no statistical significance (P ≥ 0.05);</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cs="Times New Roman"/>
          <w:b w:val="0"/>
          <w:bCs w:val="0"/>
          <w:color w:val="auto"/>
          <w:sz w:val="24"/>
          <w:szCs w:val="24"/>
          <w:lang w:val="en-US" w:eastAsia="zh-CN"/>
        </w:rPr>
        <w:t>All statistical methods, sample sizes (n values, including the number of patients and biological replicates), and test types were clearly stated in the figure legends or the Methods section of the main text.</w:t>
      </w:r>
    </w:p>
    <w:p w14:paraId="022D5BA4">
      <w:pPr>
        <w:rPr>
          <w:rFonts w:hint="default"/>
          <w:color w:val="auto"/>
          <w:lang w:val="en-US" w:eastAsia="zh-CN"/>
        </w:rPr>
      </w:pPr>
    </w:p>
    <w:p w14:paraId="3B52A6CA">
      <w:pP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br w:type="page"/>
      </w:r>
    </w:p>
    <w:p w14:paraId="2F409280">
      <w:pPr>
        <w:pStyle w:val="3"/>
        <w:outlineLvl w:val="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Supplementary </w:t>
      </w:r>
      <w:r>
        <w:rPr>
          <w:rFonts w:hint="eastAsia" w:ascii="Times New Roman" w:hAnsi="Times New Roman" w:cs="Times New Roman"/>
          <w:color w:val="auto"/>
          <w:sz w:val="24"/>
          <w:szCs w:val="24"/>
          <w:lang w:val="en-US" w:eastAsia="zh-CN"/>
        </w:rPr>
        <w:t>Figure</w:t>
      </w:r>
      <w:r>
        <w:rPr>
          <w:rFonts w:hint="default" w:ascii="Times New Roman" w:hAnsi="Times New Roman" w:cs="Times New Roman"/>
          <w:color w:val="auto"/>
          <w:sz w:val="24"/>
          <w:szCs w:val="24"/>
          <w:lang w:val="en-US" w:eastAsia="zh-CN"/>
        </w:rPr>
        <w:t>s</w:t>
      </w:r>
    </w:p>
    <w:p w14:paraId="7F6B46A7">
      <w:pPr>
        <w:bidi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drawing>
          <wp:inline distT="0" distB="0" distL="114300" distR="114300">
            <wp:extent cx="6264275" cy="6517640"/>
            <wp:effectExtent l="0" t="0" r="9525" b="10160"/>
            <wp:docPr id="3" name="图片 3" descr="TRIM29-Figure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TRIM29-FigureS1"/>
                    <pic:cNvPicPr>
                      <a:picLocks noChangeAspect="1"/>
                    </pic:cNvPicPr>
                  </pic:nvPicPr>
                  <pic:blipFill>
                    <a:blip r:embed="rId6"/>
                    <a:stretch>
                      <a:fillRect/>
                    </a:stretch>
                  </pic:blipFill>
                  <pic:spPr>
                    <a:xfrm>
                      <a:off x="0" y="0"/>
                      <a:ext cx="6264275" cy="6517640"/>
                    </a:xfrm>
                    <a:prstGeom prst="rect">
                      <a:avLst/>
                    </a:prstGeom>
                  </pic:spPr>
                </pic:pic>
              </a:graphicData>
            </a:graphic>
          </wp:inline>
        </w:drawing>
      </w:r>
    </w:p>
    <w:p w14:paraId="02E72876">
      <w:pPr>
        <w:bidi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Figure S1 Analysis of clinicopathological characteristics and spatial distribution associated with microvascular invasion in pancreatic cancer</w:t>
      </w:r>
    </w:p>
    <w:p w14:paraId="4DB345A3">
      <w:pPr>
        <w:pStyle w:val="9"/>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right="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 xml:space="preserve">(A) Representative H&amp;E staining of MVI in pancreatic cancer (scale bars refer to the final note); (B) Correlation analysis of MVI with clinicopathological characteristics in pancreatic cancer patients who underwent surgical resection (n=602): MVI was significantly associated with advanced TNM stage and poor differentiation (Chi-square test); (C) Spatial interaction analysis between α-SMA⁺ cells and CD8⁺, CD68⁺, CD20⁺, CD11c⁺ cells in MVI⁻ and MVI⁺ tissues (n=80, Student’s t-test); (D) Quantitative analysis of E-cadherin⁺ cell expression in MVI⁻ and MVI⁺ tissues from patients with pancreatic ductal adenocarcinoma (n=80, Student’s t-test), showing that the expression of E-cadherin⁺ cells was significantly decreased in MVI⁺ tissues; (E) Correlation analysis of E-cadherin expression with overall survival in The Cancer Genome Atlas (TCGA-PAAD) dataset and our pancreatic cancer cohort (our cohort n=80, Kaplan-Meier analysis with Log-rank test), suggesting no significant correlation between E-cadherin expression and prognosis of pancreatic cancer patients; (F) </w:t>
      </w:r>
      <w:r>
        <w:rPr>
          <w:rFonts w:hint="default" w:ascii="Times New Roman" w:hAnsi="Times New Roman" w:cs="Times New Roman"/>
          <w:b w:val="0"/>
          <w:bCs w:val="0"/>
          <w:color w:val="auto"/>
          <w:sz w:val="24"/>
          <w:szCs w:val="24"/>
          <w:lang w:val="en-US" w:eastAsia="zh-CN"/>
        </w:rPr>
        <w:t>Co-immunofluorescence staining of sequenced pancreatic cancer tissue samples</w:t>
      </w:r>
      <w:r>
        <w:rPr>
          <w:rFonts w:hint="eastAsia" w:ascii="Times New Roman" w:hAnsi="Times New Roman" w:cs="Times New Roman"/>
          <w:b w:val="0"/>
          <w:bCs w:val="0"/>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(n=20, Student’s t-test)</w:t>
      </w:r>
      <w:r>
        <w:rPr>
          <w:rFonts w:hint="default" w:ascii="Times New Roman" w:hAnsi="Times New Roman" w:cs="Times New Roman"/>
          <w:b w:val="0"/>
          <w:bCs w:val="0"/>
          <w:color w:val="auto"/>
          <w:sz w:val="24"/>
          <w:szCs w:val="24"/>
          <w:lang w:val="en-US" w:eastAsia="zh-CN"/>
        </w:rPr>
        <w:t xml:space="preserve"> revealed no significant differences in CD31 expression levels and blood vessel numbers between non-microvascular invasion (Non-MVI) and microvascular invasion (MVI) in pancreatic cancer.</w:t>
      </w:r>
      <w:r>
        <w:rPr>
          <w:rFonts w:hint="default" w:ascii="Times New Roman" w:hAnsi="Times New Roman" w:eastAsia="宋体" w:cs="Times New Roman"/>
          <w:color w:val="auto"/>
          <w:sz w:val="24"/>
          <w:szCs w:val="24"/>
          <w:lang w:val="en-US" w:eastAsia="zh-CN"/>
        </w:rPr>
        <w:t xml:space="preserve"> The 100× and </w:t>
      </w:r>
      <w:r>
        <w:rPr>
          <w:rFonts w:hint="eastAsia" w:ascii="Times New Roman" w:hAnsi="Times New Roman" w:eastAsia="宋体"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 xml:space="preserve">00× scale bars were 100 μm and </w:t>
      </w:r>
      <w:r>
        <w:rPr>
          <w:rFonts w:hint="eastAsia" w:ascii="Times New Roman" w:hAnsi="Times New Roman" w:eastAsia="宋体"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 xml:space="preserve"> μm. </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&lt;0.05,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&lt;0.01,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&lt;0.001, ns: no significance.</w:t>
      </w:r>
    </w:p>
    <w:p w14:paraId="19F64552">
      <w:pP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br w:type="page"/>
      </w:r>
    </w:p>
    <w:p w14:paraId="10F2998B">
      <w:pPr>
        <w:bidi w:val="0"/>
        <w:rPr>
          <w:rFonts w:hint="default" w:ascii="Times New Roman" w:hAnsi="Times New Roman" w:cs="Times New Roman"/>
          <w:b w:val="0"/>
          <w:bCs w:val="0"/>
          <w:color w:val="auto"/>
          <w:sz w:val="24"/>
          <w:szCs w:val="24"/>
          <w:lang w:val="en-US" w:eastAsia="zh-CN"/>
        </w:rPr>
      </w:pPr>
    </w:p>
    <w:p w14:paraId="4579FDE6">
      <w:pPr>
        <w:bidi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drawing>
          <wp:inline distT="0" distB="0" distL="114300" distR="114300">
            <wp:extent cx="6257290" cy="7170420"/>
            <wp:effectExtent l="0" t="0" r="3810" b="5080"/>
            <wp:docPr id="4" name="图片 4" descr="TRIM29-Figure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RIM29-FigureS2"/>
                    <pic:cNvPicPr>
                      <a:picLocks noChangeAspect="1"/>
                    </pic:cNvPicPr>
                  </pic:nvPicPr>
                  <pic:blipFill>
                    <a:blip r:embed="rId7"/>
                    <a:stretch>
                      <a:fillRect/>
                    </a:stretch>
                  </pic:blipFill>
                  <pic:spPr>
                    <a:xfrm>
                      <a:off x="0" y="0"/>
                      <a:ext cx="6257290" cy="7170420"/>
                    </a:xfrm>
                    <a:prstGeom prst="rect">
                      <a:avLst/>
                    </a:prstGeom>
                  </pic:spPr>
                </pic:pic>
              </a:graphicData>
            </a:graphic>
          </wp:inline>
        </w:drawing>
      </w:r>
    </w:p>
    <w:p w14:paraId="56E0026F">
      <w:pPr>
        <w:bidi w:val="0"/>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Figure S2</w:t>
      </w:r>
      <w:r>
        <w:rPr>
          <w:rFonts w:hint="eastAsia" w:ascii="Times New Roman" w:hAnsi="Times New Roman" w:cs="Times New Roman"/>
          <w:b/>
          <w:bCs/>
          <w:color w:val="auto"/>
          <w:sz w:val="24"/>
          <w:szCs w:val="24"/>
          <w:lang w:val="en-US" w:eastAsia="zh-CN"/>
        </w:rPr>
        <w:t xml:space="preserve"> </w:t>
      </w:r>
      <w:r>
        <w:rPr>
          <w:rFonts w:hint="default" w:ascii="Times New Roman" w:hAnsi="Times New Roman" w:cs="Times New Roman"/>
          <w:b/>
          <w:bCs/>
          <w:color w:val="auto"/>
          <w:sz w:val="24"/>
          <w:szCs w:val="24"/>
          <w:lang w:val="en-US" w:eastAsia="zh-CN"/>
        </w:rPr>
        <w:t xml:space="preserve"> Supplementary Data of Single-Cell Analysis</w:t>
      </w:r>
    </w:p>
    <w:p w14:paraId="4118BB9C">
      <w:pPr>
        <w:bidi w:val="0"/>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 xml:space="preserve">(A-B) Display of cell numbers and cell clustering results from single-cell analysis of 8 pancreatic cancer patients; (C) Display of cell clustering in MVI-negative (MVI⁻) and MVI-positive (MVI⁺) groups; (D) Display of marker genes for each cell cluster; (E-G) Display of sub-clustering results of epithelial cells and fibroblasts in MVI⁻ and MVI⁺ groups; (H) Display of EMT scores for each epithelial subcluster; (I-L) Cell trajectory analysis and pseudotime analysis of each epithelial subcluster, indicating that each epithelial subcluster transitions to the fibroblast cluster via CXCL5⁺EPCs. </w:t>
      </w:r>
    </w:p>
    <w:p w14:paraId="78223F05">
      <w:pPr>
        <w:bidi w:val="0"/>
        <w:ind w:firstLine="480" w:firstLineChars="200"/>
        <w:rPr>
          <w:rFonts w:hint="default" w:ascii="Times New Roman" w:hAnsi="Times New Roman" w:cs="Times New Roman"/>
          <w:b w:val="0"/>
          <w:bCs w:val="0"/>
          <w:color w:val="auto"/>
          <w:sz w:val="24"/>
          <w:szCs w:val="24"/>
          <w:lang w:val="en-US" w:eastAsia="zh-CN"/>
        </w:rPr>
      </w:pPr>
    </w:p>
    <w:p w14:paraId="1BA44CD8">
      <w:pPr>
        <w:bidi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drawing>
          <wp:inline distT="0" distB="0" distL="114300" distR="114300">
            <wp:extent cx="6259830" cy="5912485"/>
            <wp:effectExtent l="0" t="0" r="1270" b="5715"/>
            <wp:docPr id="5" name="图片 5" descr="TRIM29-Figure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TRIM29-FigureS3"/>
                    <pic:cNvPicPr>
                      <a:picLocks noChangeAspect="1"/>
                    </pic:cNvPicPr>
                  </pic:nvPicPr>
                  <pic:blipFill>
                    <a:blip r:embed="rId8"/>
                    <a:stretch>
                      <a:fillRect/>
                    </a:stretch>
                  </pic:blipFill>
                  <pic:spPr>
                    <a:xfrm>
                      <a:off x="0" y="0"/>
                      <a:ext cx="6259830" cy="5912485"/>
                    </a:xfrm>
                    <a:prstGeom prst="rect">
                      <a:avLst/>
                    </a:prstGeom>
                  </pic:spPr>
                </pic:pic>
              </a:graphicData>
            </a:graphic>
          </wp:inline>
        </w:drawing>
      </w:r>
    </w:p>
    <w:p w14:paraId="7681A45D">
      <w:pPr>
        <w:bidi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bCs/>
          <w:color w:val="auto"/>
          <w:sz w:val="24"/>
          <w:szCs w:val="24"/>
          <w:lang w:val="en-US" w:eastAsia="zh-CN"/>
        </w:rPr>
        <w:t>Figure S3 Functional validation of CXCL5⁺ epithelial cells and analysis of their marker genes</w:t>
      </w:r>
    </w:p>
    <w:p w14:paraId="71AA4D40">
      <w:pPr>
        <w:bidi w:val="0"/>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(A-B) Expression analysis of CXCL5 in six common pancreatic cancer cell lines (AsPC-1, BxPC-3, Capan-2, HPAC, PANC-1, SW1990), showing low CXCL5 expression in BxPC-3 and Capan-2; (C) Validation of the regulatory effect of CXCL5 on the EMT process in BxPC-3 and Capan-2 cells, demonstrating that CXCL5 could positively promote the EMT process in pancreatic cancer cells (with a decreased trend in E-cadherin expression and increased trends in the protein levels of N-cadherin, Vimentin and Snail); (D) Quantitative analysis of multiplex immunofluorescence staining in tumor tissues from 20 pancreatic cancer patients; (E) Validation results of marker gene expression in the CXCL5⁺EPC subset: four genes including CXCL5, PI3, ACE2 and TRIM29 were specifically highly expressed in the CXCL5⁺EPC cell cluster, confirming these genes as marker genes for this cell subset.</w:t>
      </w:r>
      <w:r>
        <w:rPr>
          <w:rFonts w:hint="eastAsia" w:ascii="Times New Roman" w:hAnsi="Times New Roman" w:cs="Times New Roman"/>
          <w:b w:val="0"/>
          <w:bCs w:val="0"/>
          <w:color w:val="auto"/>
          <w:sz w:val="24"/>
          <w:szCs w:val="24"/>
          <w:lang w:val="en-US" w:eastAsia="zh-CN"/>
        </w:rPr>
        <w:t xml:space="preserve"> </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&lt;0.05,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&lt;0.01,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&lt;0.001, ns: no significance.</w:t>
      </w:r>
    </w:p>
    <w:p w14:paraId="2499A2EB">
      <w:pPr>
        <w:bidi w:val="0"/>
        <w:ind w:firstLine="480" w:firstLineChars="200"/>
        <w:rPr>
          <w:rFonts w:hint="default" w:ascii="Times New Roman" w:hAnsi="Times New Roman" w:cs="Times New Roman"/>
          <w:b w:val="0"/>
          <w:bCs w:val="0"/>
          <w:color w:val="auto"/>
          <w:sz w:val="24"/>
          <w:szCs w:val="24"/>
          <w:lang w:val="en-US" w:eastAsia="zh-CN"/>
        </w:rPr>
      </w:pPr>
    </w:p>
    <w:p w14:paraId="2D72A911">
      <w:pPr>
        <w:bidi w:val="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drawing>
          <wp:inline distT="0" distB="0" distL="114300" distR="114300">
            <wp:extent cx="6259830" cy="3329940"/>
            <wp:effectExtent l="0" t="0" r="1270" b="10160"/>
            <wp:docPr id="2" name="图片 2" descr="TRIM29-Figure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RIM29-FigureS4"/>
                    <pic:cNvPicPr>
                      <a:picLocks noChangeAspect="1"/>
                    </pic:cNvPicPr>
                  </pic:nvPicPr>
                  <pic:blipFill>
                    <a:blip r:embed="rId9"/>
                    <a:stretch>
                      <a:fillRect/>
                    </a:stretch>
                  </pic:blipFill>
                  <pic:spPr>
                    <a:xfrm>
                      <a:off x="0" y="0"/>
                      <a:ext cx="6259830" cy="3329940"/>
                    </a:xfrm>
                    <a:prstGeom prst="rect">
                      <a:avLst/>
                    </a:prstGeom>
                  </pic:spPr>
                </pic:pic>
              </a:graphicData>
            </a:graphic>
          </wp:inline>
        </w:drawing>
      </w:r>
    </w:p>
    <w:p w14:paraId="0E935C64">
      <w:pP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Figure S4 TRIM29 directly binds to IKKγ to promote its K63-linked polyubiquitination</w:t>
      </w:r>
    </w:p>
    <w:p w14:paraId="594CD2BB">
      <w:pPr>
        <w:ind w:firstLine="480" w:firstLineChars="20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(A) ZBTB7B and TRIM29 were both highly expressed in pancreatic cancer at the RNA level; (B) ZBTB7B and TRIM29 were both highly expressed in pancreatic cancer at the protein level; (C) Dual-luciferase reporter assays directly verified that TRIM29 could significantly enhance the transcriptional activity of the NF-κB pathway; (D) Co-IP assays confirmed that TRIM29 specifically bound to IKKγ, with no direct binding to IKKα/β observed; (E) The K63-linked polyubiquitination level of IKKγ was significantly positively correlated with the protein expression level of TRIM29; (F) IKKγ-K63R mutation significantly inhibited the phosphorylation levels of IKKα/β and IκBα, and simultaneously led to a significant increase in the protein expression level of IκBα.</w:t>
      </w:r>
      <w:r>
        <w:rPr>
          <w:rFonts w:hint="eastAsia" w:ascii="Times New Roman" w:hAnsi="Times New Roman" w:cs="Times New Roman"/>
          <w:color w:val="auto"/>
          <w:sz w:val="24"/>
          <w:szCs w:val="24"/>
          <w:lang w:val="en-US" w:eastAsia="zh-CN"/>
        </w:rPr>
        <w:t xml:space="preserve"> </w:t>
      </w: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&lt;0.05,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&lt;0.01,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&lt;0.001, ns: no significance.</w:t>
      </w:r>
    </w:p>
    <w:p w14:paraId="3FC9FBAE">
      <w:pP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br w:type="page"/>
      </w:r>
    </w:p>
    <w:p w14:paraId="6951D840">
      <w:pPr>
        <w:ind w:firstLine="480" w:firstLineChars="200"/>
        <w:rPr>
          <w:rFonts w:hint="default" w:ascii="Times New Roman" w:hAnsi="Times New Roman" w:cs="Times New Roman"/>
          <w:color w:val="auto"/>
          <w:sz w:val="24"/>
          <w:szCs w:val="24"/>
          <w:lang w:val="en-US" w:eastAsia="zh-CN"/>
        </w:rPr>
      </w:pPr>
    </w:p>
    <w:p w14:paraId="77753921">
      <w:pP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drawing>
          <wp:inline distT="0" distB="0" distL="114300" distR="114300">
            <wp:extent cx="6253480" cy="3176905"/>
            <wp:effectExtent l="0" t="0" r="7620" b="10795"/>
            <wp:docPr id="11" name="图片 11" descr="TRIM29-Figur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TRIM29-FigureS5"/>
                    <pic:cNvPicPr>
                      <a:picLocks noChangeAspect="1"/>
                    </pic:cNvPicPr>
                  </pic:nvPicPr>
                  <pic:blipFill>
                    <a:blip r:embed="rId10"/>
                    <a:stretch>
                      <a:fillRect/>
                    </a:stretch>
                  </pic:blipFill>
                  <pic:spPr>
                    <a:xfrm>
                      <a:off x="0" y="0"/>
                      <a:ext cx="6253480" cy="3176905"/>
                    </a:xfrm>
                    <a:prstGeom prst="rect">
                      <a:avLst/>
                    </a:prstGeom>
                  </pic:spPr>
                </pic:pic>
              </a:graphicData>
            </a:graphic>
          </wp:inline>
        </w:drawing>
      </w:r>
    </w:p>
    <w:p w14:paraId="5E389A8A">
      <w:pPr>
        <w:rPr>
          <w:rFonts w:hint="default" w:ascii="Times New Roman" w:hAnsi="Times New Roman" w:cs="Times New Roman"/>
          <w:color w:val="auto"/>
          <w:sz w:val="24"/>
          <w:szCs w:val="24"/>
          <w:lang w:val="en-US" w:eastAsia="zh-CN"/>
        </w:rPr>
      </w:pPr>
    </w:p>
    <w:p w14:paraId="0ABB2A6A">
      <w:pP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Figure S5 Validation of the expression of CXCL5, TRIM29, IκBα and EMT in pancreatic cancer tissues</w:t>
      </w:r>
    </w:p>
    <w:p w14:paraId="09BFDFA5">
      <w:pPr>
        <w:ind w:firstLine="480" w:firstLineChars="20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(A) Quantitative analysis of multiplex immunofluorescence staining for CXCL5, TRIM29, IκBα, E-cadherin and α-SMA in tissue microarrays (TMAs) with 80 pancreatic cancer samples; (B) Multiplex immunofluorescence staining and quantitative analysis of CXCL5, TRIM29, IκBα, E-cadherin and α-SMA in tumor and peritumoral tissues from 80 pancreatic cancer patients, showing that CXCL5, TRIM29 and EMT were highly expressed, while IκBα and E-cadherin were lowly expressed in pancreatic cancer tissues compared with peritumoral tissues.</w:t>
      </w:r>
      <w:r>
        <w:rPr>
          <w:rFonts w:hint="eastAsia" w:ascii="Times New Roman" w:hAnsi="Times New Roman"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The 100X</w:t>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t>scale bar</w:t>
      </w:r>
      <w:r>
        <w:rPr>
          <w:rFonts w:hint="eastAsia" w:ascii="Times New Roman" w:hAnsi="Times New Roman" w:eastAsia="宋体" w:cs="Times New Roman"/>
          <w:color w:val="auto"/>
          <w:sz w:val="24"/>
          <w:szCs w:val="24"/>
          <w:lang w:val="en-US" w:eastAsia="zh-CN"/>
        </w:rPr>
        <w:t>s</w:t>
      </w:r>
      <w:r>
        <w:rPr>
          <w:rFonts w:hint="default" w:ascii="Times New Roman" w:hAnsi="Times New Roman" w:eastAsia="宋体" w:cs="Times New Roman"/>
          <w:color w:val="auto"/>
          <w:sz w:val="24"/>
          <w:szCs w:val="24"/>
          <w:lang w:val="en-US" w:eastAsia="zh-CN"/>
        </w:rPr>
        <w:t xml:space="preserve"> w</w:t>
      </w:r>
      <w:r>
        <w:rPr>
          <w:rFonts w:hint="eastAsia" w:ascii="Times New Roman" w:hAnsi="Times New Roman" w:eastAsia="宋体" w:cs="Times New Roman"/>
          <w:color w:val="auto"/>
          <w:sz w:val="24"/>
          <w:szCs w:val="24"/>
          <w:lang w:val="en-US" w:eastAsia="zh-CN"/>
        </w:rPr>
        <w:t>ere</w:t>
      </w:r>
      <w:r>
        <w:rPr>
          <w:rFonts w:hint="default" w:ascii="Times New Roman" w:hAnsi="Times New Roman" w:eastAsia="宋体" w:cs="Times New Roman"/>
          <w:color w:val="auto"/>
          <w:sz w:val="24"/>
          <w:szCs w:val="24"/>
          <w:lang w:val="en-US" w:eastAsia="zh-CN"/>
        </w:rPr>
        <w:t xml:space="preserve"> 10</w:t>
      </w:r>
      <w:r>
        <w:rPr>
          <w:rFonts w:hint="eastAsia" w:ascii="Times New Roman" w:hAnsi="Times New Roman" w:eastAsia="宋体" w:cs="Times New Roman"/>
          <w:color w:val="auto"/>
          <w:sz w:val="24"/>
          <w:szCs w:val="24"/>
          <w:lang w:val="en-US" w:eastAsia="zh-CN"/>
        </w:rPr>
        <w:t>0</w:t>
      </w:r>
      <w:r>
        <w:rPr>
          <w:rFonts w:hint="default" w:ascii="Times New Roman" w:hAnsi="Times New Roman" w:eastAsia="宋体" w:cs="Times New Roman"/>
          <w:color w:val="auto"/>
          <w:sz w:val="24"/>
          <w:szCs w:val="24"/>
          <w:lang w:val="en-US" w:eastAsia="zh-CN"/>
        </w:rPr>
        <w:t xml:space="preserve"> μm.</w:t>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&lt;0.05,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&lt;0.01, ***</w:t>
      </w:r>
      <w:r>
        <w:rPr>
          <w:rFonts w:hint="eastAsia" w:ascii="Times New Roman" w:hAnsi="Times New Roman" w:eastAsia="宋体" w:cs="Times New Roman"/>
          <w:i/>
          <w:iCs/>
          <w:color w:val="auto"/>
          <w:sz w:val="24"/>
          <w:szCs w:val="24"/>
          <w:lang w:val="en-US" w:eastAsia="zh-CN"/>
        </w:rPr>
        <w:t>P</w:t>
      </w:r>
      <w:r>
        <w:rPr>
          <w:rFonts w:hint="eastAsia" w:ascii="Times New Roman" w:hAnsi="Times New Roman" w:eastAsia="宋体" w:cs="Times New Roman"/>
          <w:color w:val="auto"/>
          <w:sz w:val="24"/>
          <w:szCs w:val="24"/>
          <w:lang w:val="en-US" w:eastAsia="zh-CN"/>
        </w:rPr>
        <w:t>&lt;0.001, ns: no significance.</w:t>
      </w:r>
    </w:p>
    <w:p w14:paraId="0BE5539D">
      <w:pPr>
        <w:ind w:firstLine="480" w:firstLineChars="200"/>
        <w:rPr>
          <w:rFonts w:hint="default" w:ascii="Times New Roman" w:hAnsi="Times New Roman" w:cs="Times New Roman"/>
          <w:color w:val="auto"/>
          <w:sz w:val="24"/>
          <w:szCs w:val="24"/>
          <w:lang w:val="en-US" w:eastAsia="zh-CN"/>
        </w:rPr>
      </w:pPr>
    </w:p>
    <w:p w14:paraId="6FB81151">
      <w:pP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br w:type="page"/>
      </w:r>
    </w:p>
    <w:p w14:paraId="606AB653">
      <w:pPr>
        <w:pStyle w:val="3"/>
        <w:outlineLvl w:val="0"/>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Supplementary </w:t>
      </w:r>
      <w:r>
        <w:rPr>
          <w:rFonts w:hint="eastAsia" w:ascii="Times New Roman" w:hAnsi="Times New Roman" w:cs="Times New Roman"/>
          <w:color w:val="auto"/>
          <w:sz w:val="24"/>
          <w:szCs w:val="24"/>
          <w:lang w:val="en-US" w:eastAsia="zh-CN"/>
        </w:rPr>
        <w:t>T</w:t>
      </w:r>
      <w:r>
        <w:rPr>
          <w:rFonts w:hint="default" w:ascii="Times New Roman" w:hAnsi="Times New Roman" w:cs="Times New Roman"/>
          <w:color w:val="auto"/>
          <w:sz w:val="24"/>
          <w:szCs w:val="24"/>
          <w:lang w:val="en-US" w:eastAsia="zh-CN"/>
        </w:rPr>
        <w:t>ables</w:t>
      </w:r>
    </w:p>
    <w:p w14:paraId="1E72FFD5">
      <w:pPr>
        <w:bidi w:val="0"/>
        <w:jc w:val="center"/>
        <w:outlineLvl w:val="9"/>
        <w:rPr>
          <w:rFonts w:hint="default"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Table S1  Patient Baseline Data</w:t>
      </w:r>
    </w:p>
    <w:tbl>
      <w:tblPr>
        <w:tblStyle w:val="10"/>
        <w:tblW w:w="9453" w:type="dxa"/>
        <w:jc w:val="center"/>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609"/>
        <w:gridCol w:w="2108"/>
        <w:gridCol w:w="1517"/>
        <w:gridCol w:w="1568"/>
        <w:gridCol w:w="1651"/>
      </w:tblGrid>
      <w:tr w14:paraId="49C93E75">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tblHeader/>
          <w:jc w:val="center"/>
        </w:trPr>
        <w:tc>
          <w:tcPr>
            <w:tcW w:w="2609" w:type="dxa"/>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5AE7567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sz w:val="24"/>
                <w:szCs w:val="24"/>
              </w:rPr>
            </w:pPr>
            <w:r>
              <w:rPr>
                <w:rFonts w:hint="default" w:ascii="Times New Roman" w:hAnsi="Times New Roman" w:eastAsia="Segoe UI" w:cs="Times New Roman"/>
                <w:b/>
                <w:bCs/>
                <w:i w:val="0"/>
                <w:iCs w:val="0"/>
                <w:caps w:val="0"/>
                <w:color w:val="auto"/>
                <w:spacing w:val="0"/>
                <w:kern w:val="0"/>
                <w:sz w:val="24"/>
                <w:szCs w:val="24"/>
                <w:lang w:val="en-US" w:eastAsia="zh-CN" w:bidi="ar"/>
              </w:rPr>
              <w:t>Indicator</w:t>
            </w:r>
          </w:p>
        </w:tc>
        <w:tc>
          <w:tcPr>
            <w:tcW w:w="2108" w:type="dxa"/>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62CCF67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kern w:val="0"/>
                <w:sz w:val="24"/>
                <w:szCs w:val="24"/>
                <w:lang w:val="en-US" w:eastAsia="zh-CN" w:bidi="ar"/>
              </w:rPr>
            </w:pPr>
            <w:r>
              <w:rPr>
                <w:rFonts w:hint="default" w:ascii="Times New Roman" w:hAnsi="Times New Roman" w:eastAsia="Segoe UI" w:cs="Times New Roman"/>
                <w:b/>
                <w:bCs/>
                <w:i w:val="0"/>
                <w:iCs w:val="0"/>
                <w:caps w:val="0"/>
                <w:color w:val="auto"/>
                <w:spacing w:val="0"/>
                <w:kern w:val="0"/>
                <w:sz w:val="24"/>
                <w:szCs w:val="24"/>
                <w:lang w:val="en-US" w:eastAsia="zh-CN" w:bidi="ar"/>
              </w:rPr>
              <w:t>Research 1</w:t>
            </w:r>
          </w:p>
          <w:p w14:paraId="0F09515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sz w:val="24"/>
                <w:szCs w:val="24"/>
                <w:lang w:val="en-US"/>
              </w:rPr>
            </w:pPr>
            <w:r>
              <w:rPr>
                <w:rFonts w:hint="default" w:ascii="Times New Roman" w:hAnsi="Times New Roman" w:eastAsia="Segoe UI" w:cs="Times New Roman"/>
                <w:b/>
                <w:bCs/>
                <w:i w:val="0"/>
                <w:iCs w:val="0"/>
                <w:caps w:val="0"/>
                <w:color w:val="auto"/>
                <w:spacing w:val="0"/>
                <w:kern w:val="0"/>
                <w:sz w:val="24"/>
                <w:szCs w:val="24"/>
                <w:lang w:val="en-US" w:eastAsia="zh-CN" w:bidi="ar"/>
              </w:rPr>
              <w:t>(n=602)</w:t>
            </w:r>
          </w:p>
        </w:tc>
        <w:tc>
          <w:tcPr>
            <w:tcW w:w="1517" w:type="dxa"/>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6C4E363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kern w:val="0"/>
                <w:sz w:val="24"/>
                <w:szCs w:val="24"/>
                <w:lang w:val="en-US" w:eastAsia="zh-CN" w:bidi="ar"/>
              </w:rPr>
            </w:pPr>
            <w:r>
              <w:rPr>
                <w:rFonts w:hint="default" w:ascii="Times New Roman" w:hAnsi="Times New Roman" w:eastAsia="Segoe UI" w:cs="Times New Roman"/>
                <w:b/>
                <w:bCs/>
                <w:i w:val="0"/>
                <w:iCs w:val="0"/>
                <w:caps w:val="0"/>
                <w:color w:val="auto"/>
                <w:spacing w:val="0"/>
                <w:kern w:val="0"/>
                <w:sz w:val="24"/>
                <w:szCs w:val="24"/>
                <w:lang w:val="en-US" w:eastAsia="zh-CN" w:bidi="ar"/>
              </w:rPr>
              <w:t>Research 2</w:t>
            </w:r>
          </w:p>
          <w:p w14:paraId="210DD75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sz w:val="24"/>
                <w:szCs w:val="24"/>
              </w:rPr>
            </w:pPr>
            <w:r>
              <w:rPr>
                <w:rFonts w:hint="default" w:ascii="Times New Roman" w:hAnsi="Times New Roman" w:eastAsia="Segoe UI" w:cs="Times New Roman"/>
                <w:b/>
                <w:bCs/>
                <w:i w:val="0"/>
                <w:iCs w:val="0"/>
                <w:caps w:val="0"/>
                <w:color w:val="auto"/>
                <w:spacing w:val="0"/>
                <w:kern w:val="0"/>
                <w:sz w:val="24"/>
                <w:szCs w:val="24"/>
                <w:lang w:val="en-US" w:eastAsia="zh-CN" w:bidi="ar"/>
              </w:rPr>
              <w:t>(n=20)</w:t>
            </w:r>
          </w:p>
        </w:tc>
        <w:tc>
          <w:tcPr>
            <w:tcW w:w="1568" w:type="dxa"/>
            <w:tcBorders>
              <w:top w:val="single" w:color="auto" w:sz="12" w:space="0"/>
              <w:left w:val="nil"/>
              <w:bottom w:val="single" w:color="auto" w:sz="12" w:space="0"/>
            </w:tcBorders>
            <w:shd w:val="clear" w:color="auto" w:fill="FFFFFF"/>
            <w:tcMar>
              <w:top w:w="120" w:type="dxa"/>
              <w:left w:w="180" w:type="dxa"/>
              <w:bottom w:w="120" w:type="dxa"/>
              <w:right w:w="180" w:type="dxa"/>
            </w:tcMar>
            <w:vAlign w:val="center"/>
          </w:tcPr>
          <w:p w14:paraId="053771E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kern w:val="0"/>
                <w:sz w:val="24"/>
                <w:szCs w:val="24"/>
                <w:lang w:val="en-US" w:eastAsia="zh-CN" w:bidi="ar"/>
              </w:rPr>
            </w:pPr>
            <w:r>
              <w:rPr>
                <w:rFonts w:hint="default" w:ascii="Times New Roman" w:hAnsi="Times New Roman" w:eastAsia="Segoe UI" w:cs="Times New Roman"/>
                <w:b/>
                <w:bCs/>
                <w:i w:val="0"/>
                <w:iCs w:val="0"/>
                <w:caps w:val="0"/>
                <w:color w:val="auto"/>
                <w:spacing w:val="0"/>
                <w:kern w:val="0"/>
                <w:sz w:val="24"/>
                <w:szCs w:val="24"/>
                <w:lang w:val="en-US" w:eastAsia="zh-CN" w:bidi="ar"/>
              </w:rPr>
              <w:t>Research 3</w:t>
            </w:r>
          </w:p>
          <w:p w14:paraId="0C41A2C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sz w:val="24"/>
                <w:szCs w:val="24"/>
              </w:rPr>
            </w:pPr>
            <w:r>
              <w:rPr>
                <w:rFonts w:hint="default" w:ascii="Times New Roman" w:hAnsi="Times New Roman" w:eastAsia="Segoe UI" w:cs="Times New Roman"/>
                <w:b/>
                <w:bCs/>
                <w:i w:val="0"/>
                <w:iCs w:val="0"/>
                <w:caps w:val="0"/>
                <w:color w:val="auto"/>
                <w:spacing w:val="0"/>
                <w:kern w:val="0"/>
                <w:sz w:val="24"/>
                <w:szCs w:val="24"/>
                <w:lang w:val="en-US" w:eastAsia="zh-CN" w:bidi="ar"/>
              </w:rPr>
              <w:t>(n=8)</w:t>
            </w:r>
          </w:p>
        </w:tc>
        <w:tc>
          <w:tcPr>
            <w:tcW w:w="1651" w:type="dxa"/>
            <w:tcBorders>
              <w:top w:val="single" w:color="auto" w:sz="12" w:space="0"/>
              <w:left w:val="nil"/>
              <w:bottom w:val="single" w:color="auto" w:sz="12" w:space="0"/>
              <w:right w:val="nil"/>
            </w:tcBorders>
            <w:shd w:val="clear" w:color="auto" w:fill="FFFFFF"/>
            <w:tcMar>
              <w:top w:w="120" w:type="dxa"/>
              <w:left w:w="180" w:type="dxa"/>
              <w:bottom w:w="120" w:type="dxa"/>
              <w:right w:w="180" w:type="dxa"/>
            </w:tcMar>
            <w:vAlign w:val="center"/>
          </w:tcPr>
          <w:p w14:paraId="6D7B0CB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kern w:val="0"/>
                <w:sz w:val="24"/>
                <w:szCs w:val="24"/>
                <w:lang w:val="en-US" w:eastAsia="zh-CN" w:bidi="ar"/>
              </w:rPr>
            </w:pPr>
            <w:r>
              <w:rPr>
                <w:rFonts w:hint="default" w:ascii="Times New Roman" w:hAnsi="Times New Roman" w:eastAsia="Segoe UI" w:cs="Times New Roman"/>
                <w:b/>
                <w:bCs/>
                <w:i w:val="0"/>
                <w:iCs w:val="0"/>
                <w:caps w:val="0"/>
                <w:color w:val="auto"/>
                <w:spacing w:val="0"/>
                <w:kern w:val="0"/>
                <w:sz w:val="24"/>
                <w:szCs w:val="24"/>
                <w:lang w:val="en-US" w:eastAsia="zh-CN" w:bidi="ar"/>
              </w:rPr>
              <w:t>Research 4</w:t>
            </w:r>
          </w:p>
          <w:p w14:paraId="45C014A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b/>
                <w:bCs/>
                <w:i w:val="0"/>
                <w:iCs w:val="0"/>
                <w:caps w:val="0"/>
                <w:color w:val="auto"/>
                <w:spacing w:val="0"/>
                <w:sz w:val="24"/>
                <w:szCs w:val="24"/>
              </w:rPr>
            </w:pPr>
            <w:r>
              <w:rPr>
                <w:rFonts w:hint="default" w:ascii="Times New Roman" w:hAnsi="Times New Roman" w:eastAsia="Segoe UI" w:cs="Times New Roman"/>
                <w:b/>
                <w:bCs/>
                <w:i w:val="0"/>
                <w:iCs w:val="0"/>
                <w:caps w:val="0"/>
                <w:color w:val="auto"/>
                <w:spacing w:val="0"/>
                <w:kern w:val="0"/>
                <w:sz w:val="24"/>
                <w:szCs w:val="24"/>
                <w:lang w:val="en-US" w:eastAsia="zh-CN" w:bidi="ar"/>
              </w:rPr>
              <w:t>(n=80)</w:t>
            </w:r>
          </w:p>
        </w:tc>
      </w:tr>
      <w:tr w14:paraId="4B0C7688">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609" w:type="dxa"/>
            <w:tcBorders>
              <w:top w:val="single" w:color="auto" w:sz="12" w:space="0"/>
              <w:left w:val="nil"/>
              <w:bottom w:val="nil"/>
            </w:tcBorders>
            <w:shd w:val="clear" w:color="auto" w:fill="FFFFFF"/>
            <w:tcMar>
              <w:top w:w="120" w:type="dxa"/>
              <w:left w:w="180" w:type="dxa"/>
              <w:bottom w:w="120" w:type="dxa"/>
              <w:right w:w="180" w:type="dxa"/>
            </w:tcMar>
            <w:vAlign w:val="center"/>
          </w:tcPr>
          <w:p w14:paraId="089C920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Age (years)</w:t>
            </w:r>
          </w:p>
        </w:tc>
        <w:tc>
          <w:tcPr>
            <w:tcW w:w="2108" w:type="dxa"/>
            <w:tcBorders>
              <w:top w:val="single" w:color="auto" w:sz="12" w:space="0"/>
              <w:left w:val="nil"/>
              <w:bottom w:val="nil"/>
            </w:tcBorders>
            <w:shd w:val="clear" w:color="auto" w:fill="FFFFFF"/>
            <w:tcMar>
              <w:top w:w="120" w:type="dxa"/>
              <w:left w:w="180" w:type="dxa"/>
              <w:bottom w:w="120" w:type="dxa"/>
              <w:right w:w="180" w:type="dxa"/>
            </w:tcMar>
            <w:vAlign w:val="center"/>
          </w:tcPr>
          <w:p w14:paraId="24A4C4A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65.7 ± 8.8</w:t>
            </w:r>
          </w:p>
        </w:tc>
        <w:tc>
          <w:tcPr>
            <w:tcW w:w="1517" w:type="dxa"/>
            <w:tcBorders>
              <w:top w:val="single" w:color="auto" w:sz="12" w:space="0"/>
              <w:left w:val="nil"/>
              <w:bottom w:val="nil"/>
            </w:tcBorders>
            <w:shd w:val="clear" w:color="auto" w:fill="FFFFFF"/>
            <w:tcMar>
              <w:top w:w="120" w:type="dxa"/>
              <w:left w:w="180" w:type="dxa"/>
              <w:bottom w:w="120" w:type="dxa"/>
              <w:right w:w="180" w:type="dxa"/>
            </w:tcMar>
            <w:vAlign w:val="center"/>
          </w:tcPr>
          <w:p w14:paraId="05B2F89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66.5 ± 7.7</w:t>
            </w:r>
          </w:p>
        </w:tc>
        <w:tc>
          <w:tcPr>
            <w:tcW w:w="1568" w:type="dxa"/>
            <w:tcBorders>
              <w:top w:val="single" w:color="auto" w:sz="12" w:space="0"/>
              <w:left w:val="nil"/>
              <w:bottom w:val="nil"/>
            </w:tcBorders>
            <w:shd w:val="clear" w:color="auto" w:fill="FFFFFF"/>
            <w:tcMar>
              <w:top w:w="120" w:type="dxa"/>
              <w:left w:w="180" w:type="dxa"/>
              <w:bottom w:w="120" w:type="dxa"/>
              <w:right w:w="180" w:type="dxa"/>
            </w:tcMar>
            <w:vAlign w:val="center"/>
          </w:tcPr>
          <w:p w14:paraId="4D5794B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70.4 ± 6.3</w:t>
            </w:r>
          </w:p>
        </w:tc>
        <w:tc>
          <w:tcPr>
            <w:tcW w:w="1651" w:type="dxa"/>
            <w:tcBorders>
              <w:top w:val="single" w:color="auto" w:sz="12" w:space="0"/>
              <w:left w:val="nil"/>
              <w:bottom w:val="nil"/>
              <w:right w:val="nil"/>
            </w:tcBorders>
            <w:shd w:val="clear" w:color="auto" w:fill="FFFFFF"/>
            <w:tcMar>
              <w:top w:w="120" w:type="dxa"/>
              <w:left w:w="180" w:type="dxa"/>
              <w:bottom w:w="120" w:type="dxa"/>
              <w:right w:w="180" w:type="dxa"/>
            </w:tcMar>
            <w:vAlign w:val="center"/>
          </w:tcPr>
          <w:p w14:paraId="52159D3A">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66.0 ± 9.2</w:t>
            </w:r>
          </w:p>
        </w:tc>
      </w:tr>
      <w:tr w14:paraId="33C1ED00">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2E26B25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Gender (Male/Female)</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4913EC5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364 / 238</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7EB721E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11 / 9</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693953BF">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 / 5</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2EDB060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37 / 43</w:t>
            </w:r>
          </w:p>
        </w:tc>
      </w:tr>
      <w:tr w14:paraId="7FD2882B">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4335613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Recurrence (Yes/No)</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25D5E2F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430 / 172</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39CE564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15 / 5</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5FB715E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6 / 2</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04857B1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51 / 29</w:t>
            </w:r>
          </w:p>
        </w:tc>
      </w:tr>
      <w:tr w14:paraId="2A3CA162">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3E59D21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Death (Yes/No)</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7FBB866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315 / 287</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7F613C0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9 / 11</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288CF6D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4 / 4</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170422F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35 / 45</w:t>
            </w:r>
          </w:p>
        </w:tc>
      </w:tr>
      <w:tr w14:paraId="256A802B">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747A332C">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MVI (Yes/No)</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5AF702F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43</w:t>
            </w:r>
            <w:r>
              <w:rPr>
                <w:rFonts w:hint="eastAsia" w:ascii="Times New Roman" w:hAnsi="Times New Roman" w:eastAsia="Segoe UI" w:cs="Times New Roman"/>
                <w:i w:val="0"/>
                <w:iCs w:val="0"/>
                <w:caps w:val="0"/>
                <w:color w:val="auto"/>
                <w:spacing w:val="0"/>
                <w:kern w:val="0"/>
                <w:sz w:val="24"/>
                <w:szCs w:val="24"/>
                <w:lang w:val="en-US" w:eastAsia="zh-CN" w:bidi="ar"/>
              </w:rPr>
              <w:t>0</w:t>
            </w:r>
            <w:r>
              <w:rPr>
                <w:rFonts w:hint="default" w:ascii="Times New Roman" w:hAnsi="Times New Roman" w:eastAsia="Segoe UI" w:cs="Times New Roman"/>
                <w:i w:val="0"/>
                <w:iCs w:val="0"/>
                <w:caps w:val="0"/>
                <w:color w:val="auto"/>
                <w:spacing w:val="0"/>
                <w:kern w:val="0"/>
                <w:sz w:val="24"/>
                <w:szCs w:val="24"/>
                <w:lang w:val="en-US" w:eastAsia="zh-CN" w:bidi="ar"/>
              </w:rPr>
              <w:t xml:space="preserve"> / 17</w:t>
            </w:r>
            <w:r>
              <w:rPr>
                <w:rFonts w:hint="eastAsia" w:ascii="Times New Roman" w:hAnsi="Times New Roman" w:eastAsia="Segoe UI" w:cs="Times New Roman"/>
                <w:i w:val="0"/>
                <w:iCs w:val="0"/>
                <w:caps w:val="0"/>
                <w:color w:val="auto"/>
                <w:spacing w:val="0"/>
                <w:kern w:val="0"/>
                <w:sz w:val="24"/>
                <w:szCs w:val="24"/>
                <w:lang w:val="en-US" w:eastAsia="zh-CN" w:bidi="ar"/>
              </w:rPr>
              <w:t>2</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27C3F6E8">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10 / 10</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3538198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4 / 4</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2DD110C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28 / 52</w:t>
            </w:r>
          </w:p>
        </w:tc>
      </w:tr>
      <w:tr w14:paraId="7DC9DD77">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shd w:val="clear" w:color="auto" w:fill="FFFFFF"/>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45D5E6D3">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T Stage (T1/T2/T3/T4)</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5357EF3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94 / 360 / 107 / 41</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6E4D323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 / 15 / 2 / 0</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205C68E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0 / 6 / 2 / 0</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1D25A9F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10 / 53 / 13 / 4</w:t>
            </w:r>
          </w:p>
        </w:tc>
      </w:tr>
      <w:tr w14:paraId="5D35A304">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7DD6C329">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N Stage (N0/N1/N2)</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43E026E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346 / 182 / 74</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6AD60FF7">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15 / 4 / 1</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783F0AA1">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5 / 2 / 1</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3A4C240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54 / 22 / 4</w:t>
            </w:r>
          </w:p>
        </w:tc>
      </w:tr>
      <w:tr w14:paraId="04268888">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4CE1C52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M Stage (M0/M1)</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09318F4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529 / 72</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56E916C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19 / 1</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47318212">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7 / 1</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132FAB2B">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75 / 5</w:t>
            </w:r>
          </w:p>
        </w:tc>
      </w:tr>
      <w:tr w14:paraId="7DE4EB71">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jc w:val="center"/>
        </w:trPr>
        <w:tc>
          <w:tcPr>
            <w:tcW w:w="2609" w:type="dxa"/>
            <w:tcBorders>
              <w:top w:val="nil"/>
              <w:left w:val="nil"/>
              <w:bottom w:val="nil"/>
            </w:tcBorders>
            <w:shd w:val="clear" w:color="auto" w:fill="FFFFFF"/>
            <w:tcMar>
              <w:top w:w="120" w:type="dxa"/>
              <w:left w:w="180" w:type="dxa"/>
              <w:bottom w:w="120" w:type="dxa"/>
              <w:right w:w="180" w:type="dxa"/>
            </w:tcMar>
            <w:vAlign w:val="center"/>
          </w:tcPr>
          <w:p w14:paraId="1AD5199D">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Tumor Diameter (mm)</w:t>
            </w:r>
          </w:p>
        </w:tc>
        <w:tc>
          <w:tcPr>
            <w:tcW w:w="2108" w:type="dxa"/>
            <w:tcBorders>
              <w:top w:val="nil"/>
              <w:left w:val="nil"/>
              <w:bottom w:val="nil"/>
            </w:tcBorders>
            <w:shd w:val="clear" w:color="auto" w:fill="FFFFFF"/>
            <w:tcMar>
              <w:top w:w="120" w:type="dxa"/>
              <w:left w:w="180" w:type="dxa"/>
              <w:bottom w:w="120" w:type="dxa"/>
              <w:right w:w="180" w:type="dxa"/>
            </w:tcMar>
            <w:vAlign w:val="center"/>
          </w:tcPr>
          <w:p w14:paraId="3CB4BFD4">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30.3 ± 12.2</w:t>
            </w:r>
          </w:p>
        </w:tc>
        <w:tc>
          <w:tcPr>
            <w:tcW w:w="1517" w:type="dxa"/>
            <w:tcBorders>
              <w:top w:val="nil"/>
              <w:left w:val="nil"/>
              <w:bottom w:val="nil"/>
            </w:tcBorders>
            <w:shd w:val="clear" w:color="auto" w:fill="FFFFFF"/>
            <w:tcMar>
              <w:top w:w="120" w:type="dxa"/>
              <w:left w:w="180" w:type="dxa"/>
              <w:bottom w:w="120" w:type="dxa"/>
              <w:right w:w="180" w:type="dxa"/>
            </w:tcMar>
            <w:vAlign w:val="center"/>
          </w:tcPr>
          <w:p w14:paraId="2B13DCF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35.1 ± 25.2</w:t>
            </w:r>
          </w:p>
        </w:tc>
        <w:tc>
          <w:tcPr>
            <w:tcW w:w="1568" w:type="dxa"/>
            <w:tcBorders>
              <w:top w:val="nil"/>
              <w:left w:val="nil"/>
              <w:bottom w:val="nil"/>
            </w:tcBorders>
            <w:shd w:val="clear" w:color="auto" w:fill="FFFFFF"/>
            <w:tcMar>
              <w:top w:w="120" w:type="dxa"/>
              <w:left w:w="180" w:type="dxa"/>
              <w:bottom w:w="120" w:type="dxa"/>
              <w:right w:w="180" w:type="dxa"/>
            </w:tcMar>
            <w:vAlign w:val="center"/>
          </w:tcPr>
          <w:p w14:paraId="70A4F9D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48.0 ± 35.8</w:t>
            </w:r>
          </w:p>
        </w:tc>
        <w:tc>
          <w:tcPr>
            <w:tcW w:w="1651" w:type="dxa"/>
            <w:tcBorders>
              <w:top w:val="nil"/>
              <w:left w:val="nil"/>
              <w:bottom w:val="nil"/>
              <w:right w:val="nil"/>
            </w:tcBorders>
            <w:shd w:val="clear" w:color="auto" w:fill="FFFFFF"/>
            <w:tcMar>
              <w:top w:w="120" w:type="dxa"/>
              <w:left w:w="180" w:type="dxa"/>
              <w:bottom w:w="120" w:type="dxa"/>
              <w:right w:w="180" w:type="dxa"/>
            </w:tcMar>
            <w:vAlign w:val="center"/>
          </w:tcPr>
          <w:p w14:paraId="06D7AFC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32.0 ± 16.2</w:t>
            </w:r>
          </w:p>
        </w:tc>
      </w:tr>
      <w:tr w14:paraId="1E2A3960">
        <w:tblPrEx>
          <w:tblBorders>
            <w:top w:val="none" w:color="auto" w:sz="0" w:space="0"/>
            <w:left w:val="single" w:color="auto" w:sz="2" w:space="0"/>
            <w:bottom w:val="single" w:color="auto" w:sz="2" w:space="0"/>
            <w:right w:val="single" w:color="auto" w:sz="2" w:space="0"/>
            <w:insideH w:val="none" w:color="auto" w:sz="0" w:space="0"/>
            <w:insideV w:val="none" w:color="auto" w:sz="0" w:space="0"/>
          </w:tblBorders>
          <w:tblCellMar>
            <w:top w:w="0" w:type="dxa"/>
            <w:left w:w="0" w:type="dxa"/>
            <w:bottom w:w="0" w:type="dxa"/>
            <w:right w:w="0" w:type="dxa"/>
          </w:tblCellMar>
        </w:tblPrEx>
        <w:trPr>
          <w:jc w:val="center"/>
        </w:trPr>
        <w:tc>
          <w:tcPr>
            <w:tcW w:w="2609" w:type="dxa"/>
            <w:tcBorders>
              <w:top w:val="nil"/>
              <w:left w:val="nil"/>
              <w:bottom w:val="single" w:color="auto" w:sz="12" w:space="0"/>
            </w:tcBorders>
            <w:shd w:val="clear" w:color="auto" w:fill="FFFFFF"/>
            <w:tcMar>
              <w:top w:w="120" w:type="dxa"/>
              <w:left w:w="180" w:type="dxa"/>
              <w:bottom w:w="120" w:type="dxa"/>
              <w:right w:w="180" w:type="dxa"/>
            </w:tcMar>
            <w:vAlign w:val="center"/>
          </w:tcPr>
          <w:p w14:paraId="792095D6">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Differentiation (G1/G2/G3)</w:t>
            </w:r>
          </w:p>
        </w:tc>
        <w:tc>
          <w:tcPr>
            <w:tcW w:w="2108" w:type="dxa"/>
            <w:tcBorders>
              <w:top w:val="nil"/>
              <w:left w:val="nil"/>
              <w:bottom w:val="single" w:color="auto" w:sz="12" w:space="0"/>
            </w:tcBorders>
            <w:shd w:val="clear" w:color="auto" w:fill="FFFFFF"/>
            <w:tcMar>
              <w:top w:w="120" w:type="dxa"/>
              <w:left w:w="180" w:type="dxa"/>
              <w:bottom w:w="120" w:type="dxa"/>
              <w:right w:w="180" w:type="dxa"/>
            </w:tcMar>
            <w:vAlign w:val="center"/>
          </w:tcPr>
          <w:p w14:paraId="6B954B8E">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115 / 422 / 65</w:t>
            </w:r>
          </w:p>
        </w:tc>
        <w:tc>
          <w:tcPr>
            <w:tcW w:w="1517" w:type="dxa"/>
            <w:tcBorders>
              <w:top w:val="nil"/>
              <w:left w:val="nil"/>
              <w:bottom w:val="single" w:color="auto" w:sz="12" w:space="0"/>
            </w:tcBorders>
            <w:shd w:val="clear" w:color="auto" w:fill="FFFFFF"/>
            <w:tcMar>
              <w:top w:w="120" w:type="dxa"/>
              <w:left w:w="180" w:type="dxa"/>
              <w:bottom w:w="120" w:type="dxa"/>
              <w:right w:w="180" w:type="dxa"/>
            </w:tcMar>
            <w:vAlign w:val="center"/>
          </w:tcPr>
          <w:p w14:paraId="37BE0E0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0 / 20 / 0</w:t>
            </w:r>
          </w:p>
        </w:tc>
        <w:tc>
          <w:tcPr>
            <w:tcW w:w="1568" w:type="dxa"/>
            <w:tcBorders>
              <w:top w:val="nil"/>
              <w:left w:val="nil"/>
              <w:bottom w:val="single" w:color="auto" w:sz="12" w:space="0"/>
            </w:tcBorders>
            <w:shd w:val="clear" w:color="auto" w:fill="FFFFFF"/>
            <w:tcMar>
              <w:top w:w="120" w:type="dxa"/>
              <w:left w:w="180" w:type="dxa"/>
              <w:bottom w:w="120" w:type="dxa"/>
              <w:right w:w="180" w:type="dxa"/>
            </w:tcMar>
            <w:vAlign w:val="center"/>
          </w:tcPr>
          <w:p w14:paraId="3513A6C0">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0 / 8 / 0</w:t>
            </w:r>
          </w:p>
        </w:tc>
        <w:tc>
          <w:tcPr>
            <w:tcW w:w="1651" w:type="dxa"/>
            <w:tcBorders>
              <w:top w:val="nil"/>
              <w:left w:val="nil"/>
              <w:bottom w:val="single" w:color="auto" w:sz="12" w:space="0"/>
              <w:right w:val="nil"/>
            </w:tcBorders>
            <w:shd w:val="clear" w:color="auto" w:fill="FFFFFF"/>
            <w:tcMar>
              <w:top w:w="120" w:type="dxa"/>
              <w:left w:w="180" w:type="dxa"/>
              <w:bottom w:w="120" w:type="dxa"/>
              <w:right w:w="180" w:type="dxa"/>
            </w:tcMar>
            <w:vAlign w:val="center"/>
          </w:tcPr>
          <w:p w14:paraId="753BD0B5">
            <w:pPr>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leftChars="0" w:right="0" w:rightChars="0" w:firstLine="0"/>
              <w:jc w:val="center"/>
              <w:textAlignment w:val="auto"/>
              <w:rPr>
                <w:rFonts w:hint="default" w:ascii="Times New Roman" w:hAnsi="Times New Roman" w:eastAsia="Segoe UI" w:cs="Times New Roman"/>
                <w:i w:val="0"/>
                <w:iCs w:val="0"/>
                <w:caps w:val="0"/>
                <w:color w:val="auto"/>
                <w:spacing w:val="0"/>
                <w:sz w:val="24"/>
                <w:szCs w:val="24"/>
              </w:rPr>
            </w:pPr>
            <w:r>
              <w:rPr>
                <w:rFonts w:hint="default" w:ascii="Times New Roman" w:hAnsi="Times New Roman" w:eastAsia="Segoe UI" w:cs="Times New Roman"/>
                <w:i w:val="0"/>
                <w:iCs w:val="0"/>
                <w:caps w:val="0"/>
                <w:color w:val="auto"/>
                <w:spacing w:val="0"/>
                <w:kern w:val="0"/>
                <w:sz w:val="24"/>
                <w:szCs w:val="24"/>
                <w:lang w:val="en-US" w:eastAsia="zh-CN" w:bidi="ar"/>
              </w:rPr>
              <w:t>8 / 62 / 10</w:t>
            </w:r>
          </w:p>
        </w:tc>
      </w:tr>
    </w:tbl>
    <w:p w14:paraId="20360407">
      <w:pPr>
        <w:keepLines w:val="0"/>
        <w:pageBreakBefore w:val="0"/>
        <w:kinsoku/>
        <w:wordWrap/>
        <w:overflowPunct/>
        <w:topLinePunct w:val="0"/>
        <w:autoSpaceDE/>
        <w:autoSpaceDN/>
        <w:bidi w:val="0"/>
        <w:spacing w:beforeAutospacing="0" w:afterAutospacing="0" w:line="240" w:lineRule="auto"/>
        <w:ind w:firstLine="480" w:firstLineChars="200"/>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t xml:space="preserve">Note: </w:t>
      </w:r>
      <w:r>
        <w:rPr>
          <w:rFonts w:hint="eastAsia" w:ascii="Times New Roman" w:hAnsi="Times New Roman" w:cs="Times New Roman"/>
          <w:b w:val="0"/>
          <w:bCs w:val="0"/>
          <w:sz w:val="24"/>
          <w:szCs w:val="24"/>
          <w:lang w:val="en-US" w:eastAsia="zh-CN"/>
        </w:rPr>
        <w:t>Research</w:t>
      </w:r>
      <w:r>
        <w:rPr>
          <w:rFonts w:hint="default" w:ascii="Times New Roman" w:hAnsi="Times New Roman" w:cs="Times New Roman"/>
          <w:b w:val="0"/>
          <w:bCs w:val="0"/>
          <w:sz w:val="24"/>
          <w:szCs w:val="24"/>
          <w:lang w:val="en-US" w:eastAsia="zh-CN"/>
        </w:rPr>
        <w:t xml:space="preserve"> 1: Patient data for MVI prognostic analysis; </w:t>
      </w:r>
      <w:r>
        <w:rPr>
          <w:rFonts w:hint="eastAsia" w:ascii="Times New Roman" w:hAnsi="Times New Roman" w:cs="Times New Roman"/>
          <w:b w:val="0"/>
          <w:bCs w:val="0"/>
          <w:sz w:val="24"/>
          <w:szCs w:val="24"/>
          <w:lang w:val="en-US" w:eastAsia="zh-CN"/>
        </w:rPr>
        <w:t>Research</w:t>
      </w:r>
      <w:r>
        <w:rPr>
          <w:rFonts w:hint="default" w:ascii="Times New Roman" w:hAnsi="Times New Roman" w:cs="Times New Roman"/>
          <w:b w:val="0"/>
          <w:bCs w:val="0"/>
          <w:sz w:val="24"/>
          <w:szCs w:val="24"/>
          <w:lang w:val="en-US" w:eastAsia="zh-CN"/>
        </w:rPr>
        <w:t xml:space="preserve"> 2: Patient data for transcriptome sequencing; </w:t>
      </w:r>
      <w:r>
        <w:rPr>
          <w:rFonts w:hint="eastAsia" w:ascii="Times New Roman" w:hAnsi="Times New Roman" w:cs="Times New Roman"/>
          <w:b w:val="0"/>
          <w:bCs w:val="0"/>
          <w:sz w:val="24"/>
          <w:szCs w:val="24"/>
          <w:lang w:val="en-US" w:eastAsia="zh-CN"/>
        </w:rPr>
        <w:t>Research</w:t>
      </w:r>
      <w:r>
        <w:rPr>
          <w:rFonts w:hint="default" w:ascii="Times New Roman" w:hAnsi="Times New Roman" w:cs="Times New Roman"/>
          <w:b w:val="0"/>
          <w:bCs w:val="0"/>
          <w:sz w:val="24"/>
          <w:szCs w:val="24"/>
          <w:lang w:val="en-US" w:eastAsia="zh-CN"/>
        </w:rPr>
        <w:t xml:space="preserve"> 3: Patient data for single-cell sequencing; </w:t>
      </w:r>
      <w:r>
        <w:rPr>
          <w:rFonts w:hint="eastAsia" w:ascii="Times New Roman" w:hAnsi="Times New Roman" w:cs="Times New Roman"/>
          <w:b w:val="0"/>
          <w:bCs w:val="0"/>
          <w:sz w:val="24"/>
          <w:szCs w:val="24"/>
          <w:lang w:val="en-US" w:eastAsia="zh-CN"/>
        </w:rPr>
        <w:t>Research</w:t>
      </w:r>
      <w:r>
        <w:rPr>
          <w:rFonts w:hint="default" w:ascii="Times New Roman" w:hAnsi="Times New Roman" w:cs="Times New Roman"/>
          <w:b w:val="0"/>
          <w:bCs w:val="0"/>
          <w:sz w:val="24"/>
          <w:szCs w:val="24"/>
          <w:lang w:val="en-US" w:eastAsia="zh-CN"/>
        </w:rPr>
        <w:t xml:space="preserve"> 4: Patient data for multiplex immunofluorescence staining.</w:t>
      </w:r>
    </w:p>
    <w:p w14:paraId="233EA8A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1C5B367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768D45B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5569D5B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3C0FCCE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1250C6C6">
      <w:pP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br w:type="page"/>
      </w:r>
    </w:p>
    <w:p w14:paraId="16BCB8FB">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00F16A99">
      <w:pPr>
        <w:bidi w:val="0"/>
        <w:spacing w:line="240" w:lineRule="auto"/>
        <w:rPr>
          <w:rFonts w:hint="default" w:ascii="Times New Roman" w:hAnsi="Times New Roman" w:cs="Times New Roman"/>
          <w:color w:val="auto"/>
          <w:sz w:val="24"/>
          <w:szCs w:val="24"/>
          <w:lang w:val="en-US" w:eastAsia="zh-CN"/>
        </w:rPr>
      </w:pPr>
    </w:p>
    <w:p w14:paraId="1D4DBAE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b/>
          <w:bCs/>
          <w:i w:val="0"/>
          <w:iCs w:val="0"/>
          <w:color w:val="auto"/>
          <w:kern w:val="0"/>
          <w:sz w:val="24"/>
          <w:szCs w:val="24"/>
          <w:u w:val="none"/>
          <w:lang w:val="en-US" w:eastAsia="zh-CN" w:bidi="ar"/>
        </w:rPr>
        <w:t>Table S</w:t>
      </w:r>
      <w:r>
        <w:rPr>
          <w:rFonts w:hint="eastAsia" w:ascii="Times New Roman" w:hAnsi="Times New Roman" w:eastAsia="宋体" w:cs="Times New Roman"/>
          <w:b/>
          <w:bCs/>
          <w:i w:val="0"/>
          <w:iCs w:val="0"/>
          <w:color w:val="auto"/>
          <w:kern w:val="0"/>
          <w:sz w:val="24"/>
          <w:szCs w:val="24"/>
          <w:u w:val="none"/>
          <w:lang w:val="en-US" w:eastAsia="zh-CN" w:bidi="ar"/>
        </w:rPr>
        <w:t>2</w:t>
      </w:r>
      <w:r>
        <w:rPr>
          <w:rFonts w:hint="default" w:ascii="Times New Roman" w:hAnsi="Times New Roman" w:eastAsia="宋体" w:cs="Times New Roman"/>
          <w:b/>
          <w:bCs/>
          <w:i w:val="0"/>
          <w:iCs w:val="0"/>
          <w:color w:val="auto"/>
          <w:kern w:val="0"/>
          <w:sz w:val="24"/>
          <w:szCs w:val="24"/>
          <w:u w:val="none"/>
          <w:lang w:val="en-US" w:eastAsia="zh-CN" w:bidi="ar"/>
        </w:rPr>
        <w:t xml:space="preserve">  </w:t>
      </w:r>
      <w:r>
        <w:rPr>
          <w:rFonts w:hint="default" w:ascii="Times New Roman" w:hAnsi="Times New Roman" w:eastAsia="Helvetica" w:cs="Times New Roman"/>
          <w:b/>
          <w:bCs/>
          <w:i w:val="0"/>
          <w:iCs w:val="0"/>
          <w:caps w:val="0"/>
          <w:color w:val="auto"/>
          <w:spacing w:val="2"/>
          <w:sz w:val="24"/>
          <w:szCs w:val="24"/>
        </w:rPr>
        <w:t>Sequences for TRIM29 Knockdown (siRNA and Corresponding shRNA)</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2"/>
        <w:gridCol w:w="3738"/>
        <w:gridCol w:w="3738"/>
      </w:tblGrid>
      <w:tr w14:paraId="4D0E9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6" w:hRule="atLeast"/>
          <w:jc w:val="center"/>
        </w:trPr>
        <w:tc>
          <w:tcPr>
            <w:tcW w:w="0" w:type="auto"/>
            <w:tcBorders>
              <w:top w:val="single" w:color="auto" w:sz="12" w:space="0"/>
              <w:left w:val="nil"/>
              <w:bottom w:val="single" w:color="auto" w:sz="12" w:space="0"/>
              <w:right w:val="nil"/>
            </w:tcBorders>
            <w:shd w:val="clear" w:color="auto" w:fill="auto"/>
            <w:vAlign w:val="center"/>
          </w:tcPr>
          <w:p w14:paraId="138298EA">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Helvetica" w:cs="Times New Roman"/>
                <w:b/>
                <w:bCs w:val="0"/>
                <w:i w:val="0"/>
                <w:iCs w:val="0"/>
                <w:caps w:val="0"/>
                <w:color w:val="auto"/>
                <w:spacing w:val="2"/>
                <w:kern w:val="0"/>
                <w:sz w:val="24"/>
                <w:szCs w:val="24"/>
                <w:lang w:val="en-US" w:eastAsia="zh-CN" w:bidi="ar-SA"/>
                <w14:ligatures w14:val="standardContextual"/>
              </w:rPr>
            </w:pPr>
            <w:r>
              <w:rPr>
                <w:rFonts w:hint="default" w:ascii="Times New Roman" w:hAnsi="Times New Roman" w:eastAsia="Helvetica" w:cs="Times New Roman"/>
                <w:b/>
                <w:bCs w:val="0"/>
                <w:i w:val="0"/>
                <w:iCs w:val="0"/>
                <w:caps w:val="0"/>
                <w:color w:val="auto"/>
                <w:spacing w:val="2"/>
                <w:sz w:val="24"/>
                <w:szCs w:val="24"/>
                <w:lang w:val="en-US" w:eastAsia="zh-CN"/>
              </w:rPr>
              <w:t>Target Gene</w:t>
            </w:r>
          </w:p>
        </w:tc>
        <w:tc>
          <w:tcPr>
            <w:tcW w:w="0" w:type="auto"/>
            <w:tcBorders>
              <w:top w:val="single" w:color="auto" w:sz="12" w:space="0"/>
              <w:left w:val="nil"/>
              <w:bottom w:val="single" w:color="auto" w:sz="12" w:space="0"/>
              <w:right w:val="nil"/>
            </w:tcBorders>
            <w:shd w:val="clear" w:color="auto" w:fill="auto"/>
            <w:vAlign w:val="center"/>
          </w:tcPr>
          <w:p w14:paraId="07C74F48">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Helvetica" w:cs="Times New Roman"/>
                <w:b/>
                <w:bCs w:val="0"/>
                <w:i w:val="0"/>
                <w:iCs w:val="0"/>
                <w:caps w:val="0"/>
                <w:color w:val="auto"/>
                <w:spacing w:val="2"/>
                <w:kern w:val="0"/>
                <w:sz w:val="24"/>
                <w:szCs w:val="24"/>
                <w:lang w:val="en-US" w:eastAsia="zh-CN" w:bidi="ar-SA"/>
                <w14:ligatures w14:val="standardContextual"/>
              </w:rPr>
            </w:pPr>
            <w:r>
              <w:rPr>
                <w:rFonts w:hint="default" w:ascii="Times New Roman" w:hAnsi="Times New Roman" w:eastAsia="Helvetica" w:cs="Times New Roman"/>
                <w:b/>
                <w:bCs w:val="0"/>
                <w:i w:val="0"/>
                <w:iCs w:val="0"/>
                <w:caps w:val="0"/>
                <w:color w:val="auto"/>
                <w:spacing w:val="2"/>
                <w:sz w:val="24"/>
                <w:szCs w:val="24"/>
                <w:lang w:val="en-US" w:eastAsia="zh-CN"/>
              </w:rPr>
              <w:t>siRNA Sequence</w:t>
            </w:r>
            <w:r>
              <w:rPr>
                <w:rFonts w:hint="eastAsia" w:ascii="Times New Roman" w:hAnsi="Times New Roman" w:eastAsia="Helvetica" w:cs="Times New Roman"/>
                <w:b/>
                <w:bCs w:val="0"/>
                <w:i w:val="0"/>
                <w:iCs w:val="0"/>
                <w:caps w:val="0"/>
                <w:color w:val="auto"/>
                <w:spacing w:val="2"/>
                <w:sz w:val="24"/>
                <w:szCs w:val="24"/>
                <w:lang w:val="en-US" w:eastAsia="zh-CN"/>
              </w:rPr>
              <w:t xml:space="preserve"> </w:t>
            </w:r>
            <w:r>
              <w:rPr>
                <w:rFonts w:hint="default" w:ascii="Times New Roman" w:hAnsi="Times New Roman" w:eastAsia="Helvetica" w:cs="Times New Roman"/>
                <w:b/>
                <w:bCs w:val="0"/>
                <w:i w:val="0"/>
                <w:iCs w:val="0"/>
                <w:caps w:val="0"/>
                <w:color w:val="auto"/>
                <w:spacing w:val="2"/>
                <w:sz w:val="24"/>
                <w:szCs w:val="24"/>
                <w:lang w:val="en-US" w:eastAsia="zh-CN"/>
              </w:rPr>
              <w:t>(5’→3’)</w:t>
            </w:r>
          </w:p>
        </w:tc>
        <w:tc>
          <w:tcPr>
            <w:tcW w:w="0" w:type="auto"/>
            <w:tcBorders>
              <w:top w:val="single" w:color="auto" w:sz="12" w:space="0"/>
              <w:left w:val="nil"/>
              <w:bottom w:val="single" w:color="auto" w:sz="12" w:space="0"/>
              <w:right w:val="nil"/>
            </w:tcBorders>
            <w:shd w:val="clear" w:color="auto" w:fill="auto"/>
            <w:vAlign w:val="center"/>
          </w:tcPr>
          <w:p w14:paraId="4771C486">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Helvetica" w:cs="Times New Roman"/>
                <w:b/>
                <w:bCs w:val="0"/>
                <w:i w:val="0"/>
                <w:iCs w:val="0"/>
                <w:caps w:val="0"/>
                <w:color w:val="auto"/>
                <w:spacing w:val="2"/>
                <w:kern w:val="0"/>
                <w:sz w:val="24"/>
                <w:szCs w:val="24"/>
                <w:lang w:val="en-US" w:eastAsia="zh-CN" w:bidi="ar-SA"/>
                <w14:ligatures w14:val="standardContextual"/>
              </w:rPr>
            </w:pPr>
            <w:r>
              <w:rPr>
                <w:rFonts w:hint="default" w:ascii="Times New Roman" w:hAnsi="Times New Roman" w:eastAsia="Helvetica" w:cs="Times New Roman"/>
                <w:b/>
                <w:bCs w:val="0"/>
                <w:i w:val="0"/>
                <w:iCs w:val="0"/>
                <w:caps w:val="0"/>
                <w:color w:val="auto"/>
                <w:spacing w:val="2"/>
                <w:sz w:val="24"/>
                <w:szCs w:val="24"/>
                <w:lang w:val="en-US" w:eastAsia="zh-CN"/>
              </w:rPr>
              <w:t>shRNA Sequence (5’→3’)</w:t>
            </w:r>
          </w:p>
        </w:tc>
      </w:tr>
      <w:tr w14:paraId="6700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0" w:type="auto"/>
            <w:tcBorders>
              <w:top w:val="single" w:color="auto" w:sz="12" w:space="0"/>
              <w:left w:val="nil"/>
              <w:bottom w:val="nil"/>
              <w:right w:val="nil"/>
            </w:tcBorders>
            <w:shd w:val="clear" w:color="auto" w:fill="auto"/>
            <w:vAlign w:val="center"/>
          </w:tcPr>
          <w:p w14:paraId="1CBFC8F2">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kern w:val="0"/>
                <w:sz w:val="24"/>
                <w:szCs w:val="24"/>
                <w:lang w:val="en-US" w:eastAsia="zh-CN" w:bidi="ar-SA"/>
                <w14:ligatures w14:val="standardContextual"/>
              </w:rPr>
            </w:pPr>
            <w:r>
              <w:rPr>
                <w:rFonts w:hint="default" w:ascii="Times New Roman" w:hAnsi="Times New Roman" w:eastAsia="Helvetica" w:cs="Times New Roman"/>
                <w:b w:val="0"/>
                <w:bCs w:val="0"/>
                <w:i w:val="0"/>
                <w:iCs w:val="0"/>
                <w:caps w:val="0"/>
                <w:color w:val="auto"/>
                <w:spacing w:val="2"/>
                <w:sz w:val="24"/>
                <w:szCs w:val="24"/>
                <w:lang w:val="en-US" w:eastAsia="zh-CN"/>
              </w:rPr>
              <w:t>TRIM29</w:t>
            </w:r>
            <w:r>
              <w:rPr>
                <w:rFonts w:hint="eastAsia" w:ascii="Times New Roman" w:hAnsi="Times New Roman" w:eastAsia="Helvetica" w:cs="Times New Roman"/>
                <w:b w:val="0"/>
                <w:bCs w:val="0"/>
                <w:i w:val="0"/>
                <w:iCs w:val="0"/>
                <w:caps w:val="0"/>
                <w:color w:val="auto"/>
                <w:spacing w:val="2"/>
                <w:sz w:val="24"/>
                <w:szCs w:val="24"/>
                <w:lang w:val="en-US" w:eastAsia="zh-CN"/>
              </w:rPr>
              <w:t xml:space="preserve"> (used)</w:t>
            </w:r>
          </w:p>
        </w:tc>
        <w:tc>
          <w:tcPr>
            <w:tcW w:w="0" w:type="auto"/>
            <w:tcBorders>
              <w:top w:val="single" w:color="auto" w:sz="12" w:space="0"/>
              <w:left w:val="nil"/>
              <w:bottom w:val="nil"/>
              <w:right w:val="nil"/>
            </w:tcBorders>
            <w:shd w:val="clear" w:color="auto" w:fill="auto"/>
            <w:vAlign w:val="center"/>
          </w:tcPr>
          <w:p w14:paraId="1EB08511">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Times New Roman" w:hAnsi="Times New Roman" w:eastAsia="Helvetica" w:cs="Times New Roman"/>
                <w:b w:val="0"/>
                <w:bCs w:val="0"/>
                <w:i w:val="0"/>
                <w:iCs w:val="0"/>
                <w:caps w:val="0"/>
                <w:color w:val="auto"/>
                <w:spacing w:val="2"/>
                <w:sz w:val="24"/>
                <w:szCs w:val="24"/>
                <w:lang w:val="en-US" w:eastAsia="zh-CN"/>
              </w:rPr>
            </w:pPr>
            <w:r>
              <w:rPr>
                <w:rStyle w:val="28"/>
                <w:rFonts w:hint="default" w:ascii="Times New Roman" w:hAnsi="Times New Roman" w:cs="Times New Roman"/>
                <w:sz w:val="24"/>
                <w:szCs w:val="24"/>
                <w:lang w:val="en-US" w:eastAsia="zh-CN" w:bidi="ar"/>
              </w:rPr>
              <w:t>GAGGTTTAGCCCTTAAAAAGA</w:t>
            </w:r>
          </w:p>
        </w:tc>
        <w:tc>
          <w:tcPr>
            <w:tcW w:w="0" w:type="auto"/>
            <w:tcBorders>
              <w:top w:val="single" w:color="auto" w:sz="12" w:space="0"/>
              <w:left w:val="nil"/>
              <w:bottom w:val="nil"/>
              <w:right w:val="nil"/>
            </w:tcBorders>
            <w:shd w:val="clear" w:color="auto" w:fill="auto"/>
            <w:vAlign w:val="center"/>
          </w:tcPr>
          <w:p w14:paraId="65C8507C">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Times New Roman" w:hAnsi="Times New Roman" w:eastAsia="Helvetica" w:cs="Times New Roman"/>
                <w:b w:val="0"/>
                <w:bCs w:val="0"/>
                <w:i w:val="0"/>
                <w:iCs w:val="0"/>
                <w:caps w:val="0"/>
                <w:color w:val="auto"/>
                <w:spacing w:val="2"/>
                <w:sz w:val="24"/>
                <w:szCs w:val="24"/>
                <w:lang w:val="en-US" w:eastAsia="zh-CN"/>
              </w:rPr>
            </w:pPr>
            <w:r>
              <w:rPr>
                <w:rStyle w:val="28"/>
                <w:rFonts w:hint="default" w:ascii="Times New Roman" w:hAnsi="Times New Roman" w:cs="Times New Roman"/>
                <w:sz w:val="24"/>
                <w:szCs w:val="24"/>
                <w:lang w:val="en-US" w:eastAsia="zh-CN" w:bidi="ar"/>
              </w:rPr>
              <w:t>GAGGTTTAGCCCTTAAAAAGA</w:t>
            </w:r>
          </w:p>
        </w:tc>
      </w:tr>
      <w:tr w14:paraId="40DA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3F4DBB60">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Times New Roman" w:hAnsi="Times New Roman" w:eastAsia="Helvetica" w:cs="Times New Roman"/>
                <w:b w:val="0"/>
                <w:bCs w:val="0"/>
                <w:i w:val="0"/>
                <w:iCs w:val="0"/>
                <w:caps w:val="0"/>
                <w:color w:val="auto"/>
                <w:spacing w:val="2"/>
                <w:kern w:val="0"/>
                <w:sz w:val="24"/>
                <w:szCs w:val="24"/>
                <w:lang w:val="en-US" w:eastAsia="zh-CN" w:bidi="ar-SA"/>
                <w14:ligatures w14:val="standardContextual"/>
              </w:rPr>
            </w:pPr>
            <w:r>
              <w:rPr>
                <w:rFonts w:hint="default" w:ascii="Times New Roman" w:hAnsi="Times New Roman" w:eastAsia="Helvetica" w:cs="Times New Roman"/>
                <w:b w:val="0"/>
                <w:bCs w:val="0"/>
                <w:i w:val="0"/>
                <w:iCs w:val="0"/>
                <w:caps w:val="0"/>
                <w:color w:val="auto"/>
                <w:spacing w:val="2"/>
                <w:sz w:val="24"/>
                <w:szCs w:val="24"/>
                <w:lang w:val="en-US" w:eastAsia="zh-CN"/>
              </w:rPr>
              <w:t>TRIM29</w:t>
            </w:r>
          </w:p>
        </w:tc>
        <w:tc>
          <w:tcPr>
            <w:tcW w:w="0" w:type="auto"/>
            <w:tcBorders>
              <w:top w:val="nil"/>
              <w:left w:val="nil"/>
              <w:bottom w:val="nil"/>
              <w:right w:val="nil"/>
            </w:tcBorders>
            <w:shd w:val="clear" w:color="auto" w:fill="auto"/>
            <w:vAlign w:val="center"/>
          </w:tcPr>
          <w:p w14:paraId="204228CB">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CCATCGCTATGTGAACAACTA</w:t>
            </w:r>
          </w:p>
        </w:tc>
        <w:tc>
          <w:tcPr>
            <w:tcW w:w="0" w:type="auto"/>
            <w:tcBorders>
              <w:top w:val="nil"/>
              <w:left w:val="nil"/>
              <w:bottom w:val="nil"/>
              <w:right w:val="nil"/>
            </w:tcBorders>
            <w:shd w:val="clear" w:color="auto" w:fill="auto"/>
            <w:vAlign w:val="center"/>
          </w:tcPr>
          <w:p w14:paraId="0CE7AE0A">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eastAsia"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CCATCGCTATGTGAACAACTA</w:t>
            </w:r>
          </w:p>
        </w:tc>
      </w:tr>
      <w:tr w14:paraId="6CC0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5A0FEBD1">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kern w:val="0"/>
                <w:sz w:val="24"/>
                <w:szCs w:val="24"/>
                <w:lang w:val="en-US" w:eastAsia="zh-CN" w:bidi="ar-SA"/>
                <w14:ligatures w14:val="standardContextual"/>
              </w:rPr>
            </w:pPr>
            <w:r>
              <w:rPr>
                <w:rFonts w:hint="default" w:ascii="Times New Roman" w:hAnsi="Times New Roman" w:eastAsia="Helvetica" w:cs="Times New Roman"/>
                <w:b w:val="0"/>
                <w:bCs w:val="0"/>
                <w:i w:val="0"/>
                <w:iCs w:val="0"/>
                <w:caps w:val="0"/>
                <w:color w:val="auto"/>
                <w:spacing w:val="2"/>
                <w:sz w:val="24"/>
                <w:szCs w:val="24"/>
                <w:lang w:val="en-US" w:eastAsia="zh-CN"/>
              </w:rPr>
              <w:t>TRIM29</w:t>
            </w:r>
          </w:p>
        </w:tc>
        <w:tc>
          <w:tcPr>
            <w:tcW w:w="0" w:type="auto"/>
            <w:tcBorders>
              <w:top w:val="nil"/>
              <w:left w:val="nil"/>
              <w:bottom w:val="nil"/>
              <w:right w:val="nil"/>
            </w:tcBorders>
            <w:shd w:val="clear" w:color="auto" w:fill="auto"/>
            <w:vAlign w:val="center"/>
          </w:tcPr>
          <w:p w14:paraId="14DE66F2">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CCACGTTGAGAAGATGTGCAA</w:t>
            </w:r>
          </w:p>
        </w:tc>
        <w:tc>
          <w:tcPr>
            <w:tcW w:w="0" w:type="auto"/>
            <w:tcBorders>
              <w:top w:val="nil"/>
              <w:left w:val="nil"/>
              <w:bottom w:val="nil"/>
              <w:right w:val="nil"/>
            </w:tcBorders>
            <w:shd w:val="clear" w:color="auto" w:fill="auto"/>
            <w:vAlign w:val="center"/>
          </w:tcPr>
          <w:p w14:paraId="09C68F39">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CCACGTTGAGAAGATGTGCAA</w:t>
            </w:r>
          </w:p>
        </w:tc>
      </w:tr>
      <w:tr w14:paraId="7EB5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09D8E94A">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NC</w:t>
            </w:r>
          </w:p>
        </w:tc>
        <w:tc>
          <w:tcPr>
            <w:tcW w:w="0" w:type="auto"/>
            <w:tcBorders>
              <w:top w:val="nil"/>
              <w:left w:val="nil"/>
              <w:bottom w:val="nil"/>
              <w:right w:val="nil"/>
            </w:tcBorders>
            <w:shd w:val="clear" w:color="auto" w:fill="auto"/>
            <w:vAlign w:val="center"/>
          </w:tcPr>
          <w:p w14:paraId="3207771D">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CGUACGCGGAAUACUUCGA</w:t>
            </w:r>
          </w:p>
        </w:tc>
        <w:tc>
          <w:tcPr>
            <w:tcW w:w="0" w:type="auto"/>
            <w:tcBorders>
              <w:top w:val="nil"/>
              <w:left w:val="nil"/>
              <w:bottom w:val="nil"/>
              <w:right w:val="nil"/>
            </w:tcBorders>
            <w:shd w:val="clear" w:color="auto" w:fill="auto"/>
            <w:vAlign w:val="center"/>
          </w:tcPr>
          <w:p w14:paraId="182D4B23">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CGUACGCGGAAUACUUCGA</w:t>
            </w:r>
          </w:p>
        </w:tc>
      </w:tr>
      <w:tr w14:paraId="620D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single" w:color="auto" w:sz="12" w:space="0"/>
              <w:right w:val="nil"/>
            </w:tcBorders>
            <w:shd w:val="clear" w:color="auto" w:fill="auto"/>
            <w:vAlign w:val="center"/>
          </w:tcPr>
          <w:p w14:paraId="71D8AD73">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ZBTB7B</w:t>
            </w:r>
          </w:p>
        </w:tc>
        <w:tc>
          <w:tcPr>
            <w:tcW w:w="0" w:type="auto"/>
            <w:tcBorders>
              <w:top w:val="nil"/>
              <w:left w:val="nil"/>
              <w:bottom w:val="single" w:color="auto" w:sz="12" w:space="0"/>
              <w:right w:val="nil"/>
            </w:tcBorders>
            <w:shd w:val="clear" w:color="auto" w:fill="auto"/>
            <w:vAlign w:val="center"/>
          </w:tcPr>
          <w:p w14:paraId="5665DD0E">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CTGAACTATGAAGTCTTTGAA</w:t>
            </w:r>
          </w:p>
        </w:tc>
        <w:tc>
          <w:tcPr>
            <w:tcW w:w="0" w:type="auto"/>
            <w:tcBorders>
              <w:top w:val="nil"/>
              <w:left w:val="nil"/>
              <w:bottom w:val="single" w:color="auto" w:sz="12" w:space="0"/>
              <w:right w:val="nil"/>
            </w:tcBorders>
            <w:shd w:val="clear" w:color="auto" w:fill="auto"/>
            <w:vAlign w:val="center"/>
          </w:tcPr>
          <w:p w14:paraId="67BF1A11">
            <w:pPr>
              <w:pStyle w:val="9"/>
              <w:keepNext/>
              <w:keepLines w:val="0"/>
              <w:pageBreakBefore w:val="0"/>
              <w:widowControl/>
              <w:suppressLineNumbers w:val="0"/>
              <w:kinsoku/>
              <w:wordWrap/>
              <w:overflowPunct/>
              <w:topLinePunct w:val="0"/>
              <w:autoSpaceDE/>
              <w:autoSpaceDN/>
              <w:bidi w:val="0"/>
              <w:adjustRightInd/>
              <w:snapToGrid w:val="0"/>
              <w:spacing w:before="0" w:beforeAutospacing="0" w:after="0" w:afterAutospacing="0" w:line="360" w:lineRule="auto"/>
              <w:ind w:left="0" w:leftChars="0" w:right="0" w:rightChars="0" w:firstLine="0" w:firstLineChars="0"/>
              <w:jc w:val="left"/>
              <w:textAlignment w:val="auto"/>
              <w:rPr>
                <w:rFonts w:hint="default" w:ascii="Times New Roman" w:hAnsi="Times New Roman" w:eastAsia="Helvetica" w:cs="Times New Roman"/>
                <w:b w:val="0"/>
                <w:bCs w:val="0"/>
                <w:i w:val="0"/>
                <w:iCs w:val="0"/>
                <w:caps w:val="0"/>
                <w:color w:val="auto"/>
                <w:spacing w:val="2"/>
                <w:sz w:val="24"/>
                <w:szCs w:val="24"/>
                <w:lang w:val="en-US" w:eastAsia="zh-CN"/>
              </w:rPr>
            </w:pPr>
            <w:r>
              <w:rPr>
                <w:rFonts w:hint="default" w:ascii="Times New Roman" w:hAnsi="Times New Roman" w:eastAsia="Helvetica" w:cs="Times New Roman"/>
                <w:b w:val="0"/>
                <w:bCs w:val="0"/>
                <w:i w:val="0"/>
                <w:iCs w:val="0"/>
                <w:caps w:val="0"/>
                <w:color w:val="auto"/>
                <w:spacing w:val="2"/>
                <w:sz w:val="24"/>
                <w:szCs w:val="24"/>
                <w:lang w:val="en-US" w:eastAsia="zh-CN"/>
              </w:rPr>
              <w:t>CTGAACTATGAAGTCTTTGAA</w:t>
            </w:r>
          </w:p>
        </w:tc>
      </w:tr>
    </w:tbl>
    <w:p w14:paraId="18E6FF8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88" w:firstLineChars="200"/>
        <w:jc w:val="both"/>
        <w:textAlignment w:val="auto"/>
        <w:rPr>
          <w:rFonts w:hint="default" w:ascii="Times New Roman" w:hAnsi="Times New Roman" w:eastAsia="Helvetica" w:cs="Times New Roman"/>
          <w:b w:val="0"/>
          <w:bCs w:val="0"/>
          <w:i w:val="0"/>
          <w:iCs w:val="0"/>
          <w:caps w:val="0"/>
          <w:color w:val="auto"/>
          <w:spacing w:val="2"/>
          <w:sz w:val="24"/>
          <w:szCs w:val="24"/>
        </w:rPr>
      </w:pPr>
    </w:p>
    <w:p w14:paraId="0F593F05">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p>
    <w:p w14:paraId="79BCB26C">
      <w:pPr>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br w:type="page"/>
      </w:r>
    </w:p>
    <w:p w14:paraId="5043EB55">
      <w:pPr>
        <w:rPr>
          <w:rFonts w:hint="default" w:ascii="Times New Roman" w:hAnsi="Times New Roman" w:eastAsia="宋体" w:cs="Times New Roman"/>
          <w:b/>
          <w:bCs/>
          <w:color w:val="auto"/>
          <w:kern w:val="2"/>
          <w:sz w:val="24"/>
          <w:szCs w:val="24"/>
          <w:lang w:val="en-US" w:eastAsia="zh-CN" w:bidi="ar-SA"/>
        </w:rPr>
      </w:pPr>
    </w:p>
    <w:p w14:paraId="63FE9BF6">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Table S</w:t>
      </w:r>
      <w:r>
        <w:rPr>
          <w:rFonts w:hint="eastAsia" w:ascii="Times New Roman" w:hAnsi="Times New Roman" w:eastAsia="宋体" w:cs="Times New Roman"/>
          <w:b/>
          <w:bCs/>
          <w:color w:val="auto"/>
          <w:kern w:val="2"/>
          <w:sz w:val="24"/>
          <w:szCs w:val="24"/>
          <w:lang w:val="en-US" w:eastAsia="zh-CN" w:bidi="ar-SA"/>
        </w:rPr>
        <w:t>3</w:t>
      </w:r>
      <w:r>
        <w:rPr>
          <w:rFonts w:hint="default" w:ascii="Times New Roman" w:hAnsi="Times New Roman" w:eastAsia="宋体" w:cs="Times New Roman"/>
          <w:b/>
          <w:bCs/>
          <w:color w:val="auto"/>
          <w:kern w:val="2"/>
          <w:sz w:val="24"/>
          <w:szCs w:val="24"/>
          <w:lang w:val="en-US" w:eastAsia="zh-CN" w:bidi="ar-SA"/>
        </w:rPr>
        <w:t xml:space="preserve">  List of primers used in the study</w:t>
      </w:r>
    </w:p>
    <w:tbl>
      <w:tblPr>
        <w:tblStyle w:val="11"/>
        <w:tblW w:w="57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3"/>
        <w:gridCol w:w="3990"/>
      </w:tblGrid>
      <w:tr w14:paraId="6878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0" w:type="auto"/>
            <w:tcBorders>
              <w:top w:val="single" w:color="auto" w:sz="12" w:space="0"/>
              <w:left w:val="nil"/>
              <w:bottom w:val="single" w:color="auto" w:sz="12" w:space="0"/>
              <w:right w:val="nil"/>
            </w:tcBorders>
            <w:shd w:val="clear" w:color="auto" w:fill="auto"/>
            <w:vAlign w:val="center"/>
          </w:tcPr>
          <w:p w14:paraId="7407B1F0">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Primer</w:t>
            </w:r>
          </w:p>
        </w:tc>
        <w:tc>
          <w:tcPr>
            <w:tcW w:w="0" w:type="auto"/>
            <w:tcBorders>
              <w:top w:val="single" w:color="auto" w:sz="12" w:space="0"/>
              <w:left w:val="nil"/>
              <w:bottom w:val="single" w:color="auto" w:sz="12" w:space="0"/>
              <w:right w:val="nil"/>
            </w:tcBorders>
            <w:shd w:val="clear" w:color="auto" w:fill="auto"/>
            <w:vAlign w:val="center"/>
          </w:tcPr>
          <w:p w14:paraId="755A1ED1">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Sequence 5'to3'</w:t>
            </w:r>
          </w:p>
        </w:tc>
      </w:tr>
      <w:tr w14:paraId="1F9B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0" w:type="auto"/>
            <w:tcBorders>
              <w:top w:val="nil"/>
              <w:left w:val="nil"/>
              <w:bottom w:val="nil"/>
              <w:right w:val="nil"/>
            </w:tcBorders>
            <w:shd w:val="clear" w:color="auto" w:fill="auto"/>
            <w:vAlign w:val="center"/>
          </w:tcPr>
          <w:p w14:paraId="6B1536CE">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h-</w:t>
            </w:r>
            <w:r>
              <w:rPr>
                <w:rFonts w:hint="eastAsia" w:ascii="Times New Roman" w:hAnsi="Times New Roman" w:eastAsia="宋体" w:cs="Times New Roman"/>
                <w:i w:val="0"/>
                <w:iCs w:val="0"/>
                <w:color w:val="auto"/>
                <w:kern w:val="0"/>
                <w:sz w:val="24"/>
                <w:szCs w:val="24"/>
                <w:u w:val="none"/>
                <w:lang w:val="en-US" w:eastAsia="zh-CN" w:bidi="ar"/>
              </w:rPr>
              <w:t>TRIM29</w:t>
            </w:r>
            <w:r>
              <w:rPr>
                <w:rFonts w:hint="default" w:ascii="Times New Roman" w:hAnsi="Times New Roman" w:eastAsia="宋体" w:cs="Times New Roman"/>
                <w:i w:val="0"/>
                <w:iCs w:val="0"/>
                <w:color w:val="auto"/>
                <w:kern w:val="0"/>
                <w:sz w:val="24"/>
                <w:szCs w:val="24"/>
                <w:u w:val="none"/>
                <w:lang w:val="en-US" w:eastAsia="zh-CN" w:bidi="ar"/>
              </w:rPr>
              <w:t>-F</w:t>
            </w:r>
          </w:p>
        </w:tc>
        <w:tc>
          <w:tcPr>
            <w:tcW w:w="0" w:type="auto"/>
            <w:tcBorders>
              <w:top w:val="nil"/>
              <w:left w:val="nil"/>
              <w:bottom w:val="nil"/>
              <w:right w:val="nil"/>
            </w:tcBorders>
            <w:shd w:val="clear" w:color="auto" w:fill="auto"/>
            <w:vAlign w:val="center"/>
          </w:tcPr>
          <w:p w14:paraId="2DBB14E6">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TTCCAGGAGCACAAGAATCA</w:t>
            </w:r>
          </w:p>
        </w:tc>
      </w:tr>
      <w:tr w14:paraId="6746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3780A412">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h-TRIM29-R</w:t>
            </w:r>
          </w:p>
        </w:tc>
        <w:tc>
          <w:tcPr>
            <w:tcW w:w="0" w:type="auto"/>
            <w:tcBorders>
              <w:top w:val="nil"/>
              <w:left w:val="nil"/>
              <w:bottom w:val="nil"/>
              <w:right w:val="nil"/>
            </w:tcBorders>
            <w:shd w:val="clear" w:color="auto" w:fill="auto"/>
            <w:vAlign w:val="center"/>
          </w:tcPr>
          <w:p w14:paraId="330B2618">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GCAATGACAGCTCCGTCTC</w:t>
            </w:r>
          </w:p>
        </w:tc>
      </w:tr>
      <w:tr w14:paraId="258C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21104791">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h-</w:t>
            </w:r>
            <w:r>
              <w:rPr>
                <w:rFonts w:hint="eastAsia" w:ascii="Times New Roman" w:hAnsi="Times New Roman" w:eastAsia="宋体" w:cs="Times New Roman"/>
                <w:i w:val="0"/>
                <w:iCs w:val="0"/>
                <w:color w:val="auto"/>
                <w:kern w:val="0"/>
                <w:sz w:val="24"/>
                <w:szCs w:val="24"/>
                <w:u w:val="none"/>
                <w:lang w:val="en-US" w:eastAsia="zh-CN" w:bidi="ar"/>
              </w:rPr>
              <w:t>GAPDH</w:t>
            </w:r>
            <w:r>
              <w:rPr>
                <w:rFonts w:hint="default" w:ascii="Times New Roman" w:hAnsi="Times New Roman" w:eastAsia="宋体" w:cs="Times New Roman"/>
                <w:i w:val="0"/>
                <w:iCs w:val="0"/>
                <w:color w:val="auto"/>
                <w:kern w:val="0"/>
                <w:sz w:val="24"/>
                <w:szCs w:val="24"/>
                <w:u w:val="none"/>
                <w:lang w:val="en-US" w:eastAsia="zh-CN" w:bidi="ar"/>
              </w:rPr>
              <w:t>-F</w:t>
            </w:r>
          </w:p>
        </w:tc>
        <w:tc>
          <w:tcPr>
            <w:tcW w:w="0" w:type="auto"/>
            <w:tcBorders>
              <w:top w:val="nil"/>
              <w:left w:val="nil"/>
              <w:bottom w:val="nil"/>
              <w:right w:val="nil"/>
            </w:tcBorders>
            <w:shd w:val="clear" w:color="auto" w:fill="auto"/>
            <w:vAlign w:val="center"/>
          </w:tcPr>
          <w:p w14:paraId="56B6E51D">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GAAGGTGAAGGTCGGAGTC</w:t>
            </w:r>
          </w:p>
        </w:tc>
      </w:tr>
      <w:tr w14:paraId="41E3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0CC6473E">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h-GAPDH-R</w:t>
            </w:r>
          </w:p>
        </w:tc>
        <w:tc>
          <w:tcPr>
            <w:tcW w:w="0" w:type="auto"/>
            <w:tcBorders>
              <w:top w:val="nil"/>
              <w:left w:val="nil"/>
              <w:bottom w:val="nil"/>
              <w:right w:val="nil"/>
            </w:tcBorders>
            <w:shd w:val="clear" w:color="auto" w:fill="auto"/>
            <w:vAlign w:val="center"/>
          </w:tcPr>
          <w:p w14:paraId="372810F4">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ATGGGATTTCCATTGATGAC</w:t>
            </w:r>
          </w:p>
        </w:tc>
      </w:tr>
      <w:tr w14:paraId="6D64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4210D08B">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h-</w:t>
            </w:r>
            <w:r>
              <w:rPr>
                <w:rFonts w:hint="eastAsia" w:ascii="Times New Roman" w:hAnsi="Times New Roman" w:eastAsia="宋体" w:cs="Times New Roman"/>
                <w:i w:val="0"/>
                <w:iCs w:val="0"/>
                <w:color w:val="auto"/>
                <w:kern w:val="0"/>
                <w:sz w:val="24"/>
                <w:szCs w:val="24"/>
                <w:u w:val="none"/>
                <w:lang w:val="en-US" w:eastAsia="zh-CN" w:bidi="ar"/>
              </w:rPr>
              <w:t>ZBTB7B</w:t>
            </w:r>
            <w:r>
              <w:rPr>
                <w:rFonts w:hint="default" w:ascii="Times New Roman" w:hAnsi="Times New Roman" w:eastAsia="宋体" w:cs="Times New Roman"/>
                <w:i w:val="0"/>
                <w:iCs w:val="0"/>
                <w:color w:val="auto"/>
                <w:kern w:val="0"/>
                <w:sz w:val="24"/>
                <w:szCs w:val="24"/>
                <w:u w:val="none"/>
                <w:lang w:val="en-US" w:eastAsia="zh-CN" w:bidi="ar"/>
              </w:rPr>
              <w:t>-F</w:t>
            </w:r>
          </w:p>
        </w:tc>
        <w:tc>
          <w:tcPr>
            <w:tcW w:w="0" w:type="auto"/>
            <w:tcBorders>
              <w:top w:val="nil"/>
              <w:left w:val="nil"/>
              <w:bottom w:val="nil"/>
              <w:right w:val="nil"/>
            </w:tcBorders>
            <w:shd w:val="clear" w:color="auto" w:fill="auto"/>
            <w:vAlign w:val="center"/>
          </w:tcPr>
          <w:p w14:paraId="1331D95B">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CCTCCTCAGTTGCAGGATTAAAG</w:t>
            </w:r>
          </w:p>
        </w:tc>
      </w:tr>
      <w:tr w14:paraId="6A80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1FF3D190">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h-ZBTB7B-R</w:t>
            </w:r>
          </w:p>
        </w:tc>
        <w:tc>
          <w:tcPr>
            <w:tcW w:w="0" w:type="auto"/>
            <w:tcBorders>
              <w:top w:val="nil"/>
              <w:left w:val="nil"/>
              <w:bottom w:val="nil"/>
              <w:right w:val="nil"/>
            </w:tcBorders>
            <w:shd w:val="clear" w:color="auto" w:fill="auto"/>
            <w:vAlign w:val="center"/>
          </w:tcPr>
          <w:p w14:paraId="50638358">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rPr>
            </w:pPr>
            <w:r>
              <w:rPr>
                <w:rFonts w:hint="default" w:ascii="Times New Roman" w:hAnsi="Times New Roman" w:eastAsia="宋体" w:cs="Times New Roman"/>
                <w:i w:val="0"/>
                <w:iCs w:val="0"/>
                <w:color w:val="auto"/>
                <w:kern w:val="0"/>
                <w:sz w:val="24"/>
                <w:szCs w:val="24"/>
                <w:u w:val="none"/>
                <w:lang w:val="en-US" w:eastAsia="zh-CN" w:bidi="ar"/>
              </w:rPr>
              <w:t>AGCTTAGGTAGGCCATCAGGT</w:t>
            </w:r>
          </w:p>
        </w:tc>
      </w:tr>
      <w:tr w14:paraId="5F3BA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4DADC2D5">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h-TRIM29-CHIP-F1</w:t>
            </w:r>
          </w:p>
        </w:tc>
        <w:tc>
          <w:tcPr>
            <w:tcW w:w="0" w:type="auto"/>
            <w:tcBorders>
              <w:top w:val="nil"/>
              <w:left w:val="nil"/>
              <w:bottom w:val="nil"/>
              <w:right w:val="nil"/>
            </w:tcBorders>
            <w:shd w:val="clear" w:color="auto" w:fill="auto"/>
            <w:vAlign w:val="center"/>
          </w:tcPr>
          <w:p w14:paraId="2BA70987">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GAGGATGGGCAGGTGTTTTC</w:t>
            </w:r>
          </w:p>
        </w:tc>
      </w:tr>
      <w:tr w14:paraId="4028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5161AFE0">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h-TRIM29-CHIP-R1</w:t>
            </w:r>
          </w:p>
        </w:tc>
        <w:tc>
          <w:tcPr>
            <w:tcW w:w="0" w:type="auto"/>
            <w:tcBorders>
              <w:top w:val="nil"/>
              <w:left w:val="nil"/>
              <w:bottom w:val="nil"/>
              <w:right w:val="nil"/>
            </w:tcBorders>
            <w:shd w:val="clear" w:color="auto" w:fill="auto"/>
            <w:vAlign w:val="center"/>
          </w:tcPr>
          <w:p w14:paraId="438AAB75">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CTGAGTCACACAGCAGACCA</w:t>
            </w:r>
          </w:p>
        </w:tc>
      </w:tr>
      <w:tr w14:paraId="0F3F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441CF458">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h-TRIM29-CHIP-F2</w:t>
            </w:r>
          </w:p>
        </w:tc>
        <w:tc>
          <w:tcPr>
            <w:tcW w:w="0" w:type="auto"/>
            <w:tcBorders>
              <w:top w:val="nil"/>
              <w:left w:val="nil"/>
              <w:bottom w:val="nil"/>
              <w:right w:val="nil"/>
            </w:tcBorders>
            <w:shd w:val="clear" w:color="auto" w:fill="auto"/>
            <w:vAlign w:val="center"/>
          </w:tcPr>
          <w:p w14:paraId="58AC97EE">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TGGTCATTTGAATCCACGCA</w:t>
            </w:r>
          </w:p>
        </w:tc>
      </w:tr>
      <w:tr w14:paraId="3EBAE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4B93592B">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h-TRIM29-CHIP-R2</w:t>
            </w:r>
          </w:p>
        </w:tc>
        <w:tc>
          <w:tcPr>
            <w:tcW w:w="0" w:type="auto"/>
            <w:tcBorders>
              <w:top w:val="nil"/>
              <w:left w:val="nil"/>
              <w:bottom w:val="nil"/>
              <w:right w:val="nil"/>
            </w:tcBorders>
            <w:shd w:val="clear" w:color="auto" w:fill="auto"/>
            <w:vAlign w:val="center"/>
          </w:tcPr>
          <w:p w14:paraId="69BAFB21">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CACTGGCCTAAGTCAAGTGG</w:t>
            </w:r>
          </w:p>
        </w:tc>
      </w:tr>
      <w:tr w14:paraId="7C144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3B434463">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h-TRIM29-CHIP-F3</w:t>
            </w:r>
          </w:p>
        </w:tc>
        <w:tc>
          <w:tcPr>
            <w:tcW w:w="0" w:type="auto"/>
            <w:tcBorders>
              <w:top w:val="nil"/>
              <w:left w:val="nil"/>
              <w:bottom w:val="nil"/>
              <w:right w:val="nil"/>
            </w:tcBorders>
            <w:shd w:val="clear" w:color="auto" w:fill="auto"/>
            <w:vAlign w:val="center"/>
          </w:tcPr>
          <w:p w14:paraId="032C10F4">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CCTAGCTTGACATGGATTGG</w:t>
            </w:r>
          </w:p>
        </w:tc>
      </w:tr>
      <w:tr w14:paraId="011BE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507A221C">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h-TRIM29-CHIP-R3</w:t>
            </w:r>
          </w:p>
        </w:tc>
        <w:tc>
          <w:tcPr>
            <w:tcW w:w="0" w:type="auto"/>
            <w:tcBorders>
              <w:top w:val="nil"/>
              <w:left w:val="nil"/>
              <w:bottom w:val="nil"/>
              <w:right w:val="nil"/>
            </w:tcBorders>
            <w:shd w:val="clear" w:color="auto" w:fill="auto"/>
            <w:vAlign w:val="center"/>
          </w:tcPr>
          <w:p w14:paraId="0396A51F">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AGGGAAACCCATTCCCCTCC</w:t>
            </w:r>
          </w:p>
        </w:tc>
      </w:tr>
      <w:tr w14:paraId="2FE3F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nil"/>
              <w:right w:val="nil"/>
            </w:tcBorders>
            <w:shd w:val="clear" w:color="auto" w:fill="auto"/>
            <w:vAlign w:val="center"/>
          </w:tcPr>
          <w:p w14:paraId="4AB378B2">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h-IkBa-F1</w:t>
            </w:r>
          </w:p>
        </w:tc>
        <w:tc>
          <w:tcPr>
            <w:tcW w:w="0" w:type="auto"/>
            <w:tcBorders>
              <w:top w:val="nil"/>
              <w:left w:val="nil"/>
              <w:bottom w:val="nil"/>
              <w:right w:val="nil"/>
            </w:tcBorders>
            <w:shd w:val="clear" w:color="auto" w:fill="auto"/>
            <w:vAlign w:val="center"/>
          </w:tcPr>
          <w:p w14:paraId="1247886F">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CTCCGAGACTTTCGAGGAAATAC</w:t>
            </w:r>
          </w:p>
        </w:tc>
      </w:tr>
      <w:tr w14:paraId="57E38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tcBorders>
              <w:top w:val="nil"/>
              <w:left w:val="nil"/>
              <w:bottom w:val="single" w:color="auto" w:sz="12" w:space="0"/>
              <w:right w:val="nil"/>
            </w:tcBorders>
            <w:shd w:val="clear" w:color="auto" w:fill="auto"/>
            <w:vAlign w:val="center"/>
          </w:tcPr>
          <w:p w14:paraId="6F29C02C">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h-IkBa-R1</w:t>
            </w:r>
          </w:p>
        </w:tc>
        <w:tc>
          <w:tcPr>
            <w:tcW w:w="0" w:type="auto"/>
            <w:tcBorders>
              <w:top w:val="nil"/>
              <w:left w:val="nil"/>
              <w:bottom w:val="single" w:color="auto" w:sz="12" w:space="0"/>
              <w:right w:val="nil"/>
            </w:tcBorders>
            <w:shd w:val="clear" w:color="auto" w:fill="auto"/>
            <w:vAlign w:val="center"/>
          </w:tcPr>
          <w:p w14:paraId="44BDD91B">
            <w:pPr>
              <w:keepNext w:val="0"/>
              <w:keepLines w:val="0"/>
              <w:widowControl/>
              <w:suppressLineNumbers w:val="0"/>
              <w:spacing w:line="36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GCCATTGTAGTTGGTAGCCTTCA</w:t>
            </w:r>
          </w:p>
        </w:tc>
      </w:tr>
    </w:tbl>
    <w:p w14:paraId="742DD269">
      <w:pPr>
        <w:keepNext w:val="0"/>
        <w:keepLines w:val="0"/>
        <w:pageBreakBefore w:val="0"/>
        <w:kinsoku/>
        <w:wordWrap/>
        <w:overflowPunct/>
        <w:topLinePunct w:val="0"/>
        <w:autoSpaceDE/>
        <w:autoSpaceDN/>
        <w:bidi w:val="0"/>
        <w:adjustRightInd w:val="0"/>
        <w:snapToGrid/>
        <w:spacing w:line="240"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3C4D2604">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41EFA2E6">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433AA586">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41A34491">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49C0F367">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16D13453">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0E1DFD7E">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6724D82B">
      <w:pPr>
        <w:bidi w:val="0"/>
        <w:spacing w:line="240" w:lineRule="auto"/>
        <w:rPr>
          <w:rFonts w:hint="default" w:ascii="Times New Roman" w:hAnsi="Times New Roman" w:eastAsia="宋体" w:cs="Times New Roman"/>
          <w:b/>
          <w:bCs/>
          <w:i w:val="0"/>
          <w:iCs w:val="0"/>
          <w:color w:val="auto"/>
          <w:kern w:val="0"/>
          <w:sz w:val="24"/>
          <w:szCs w:val="24"/>
          <w:u w:val="none"/>
          <w:lang w:val="en-US" w:eastAsia="zh-CN" w:bidi="ar"/>
        </w:rPr>
      </w:pPr>
    </w:p>
    <w:p w14:paraId="1D46F07B">
      <w:pP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br w:type="page"/>
      </w:r>
    </w:p>
    <w:p w14:paraId="00D69497">
      <w:pPr>
        <w:bidi w:val="0"/>
        <w:spacing w:line="240" w:lineRule="auto"/>
        <w:jc w:val="center"/>
        <w:rPr>
          <w:rFonts w:hint="default" w:ascii="Times New Roman" w:hAnsi="Times New Roman" w:cs="Times New Roman"/>
          <w:color w:val="auto"/>
          <w:sz w:val="24"/>
          <w:szCs w:val="24"/>
          <w:lang w:val="en-US" w:eastAsia="zh-CN"/>
        </w:rPr>
      </w:pPr>
      <w:r>
        <w:rPr>
          <w:rFonts w:hint="default" w:ascii="Times New Roman" w:hAnsi="Times New Roman" w:eastAsia="宋体" w:cs="Times New Roman"/>
          <w:b/>
          <w:bCs/>
          <w:i w:val="0"/>
          <w:iCs w:val="0"/>
          <w:color w:val="auto"/>
          <w:kern w:val="0"/>
          <w:sz w:val="24"/>
          <w:szCs w:val="24"/>
          <w:u w:val="none"/>
          <w:lang w:val="en-US" w:eastAsia="zh-CN" w:bidi="ar"/>
        </w:rPr>
        <w:t>Table S</w:t>
      </w:r>
      <w:r>
        <w:rPr>
          <w:rFonts w:hint="eastAsia" w:ascii="Times New Roman" w:hAnsi="Times New Roman" w:eastAsia="宋体" w:cs="Times New Roman"/>
          <w:b/>
          <w:bCs/>
          <w:i w:val="0"/>
          <w:iCs w:val="0"/>
          <w:color w:val="auto"/>
          <w:kern w:val="0"/>
          <w:sz w:val="24"/>
          <w:szCs w:val="24"/>
          <w:u w:val="none"/>
          <w:lang w:val="en-US" w:eastAsia="zh-CN" w:bidi="ar"/>
        </w:rPr>
        <w:t>4</w:t>
      </w:r>
      <w:r>
        <w:rPr>
          <w:rFonts w:hint="default" w:ascii="Times New Roman" w:hAnsi="Times New Roman" w:eastAsia="宋体" w:cs="Times New Roman"/>
          <w:b/>
          <w:bCs/>
          <w:i w:val="0"/>
          <w:iCs w:val="0"/>
          <w:color w:val="auto"/>
          <w:kern w:val="0"/>
          <w:sz w:val="24"/>
          <w:szCs w:val="24"/>
          <w:u w:val="none"/>
          <w:lang w:val="en-US" w:eastAsia="zh-CN" w:bidi="ar"/>
        </w:rPr>
        <w:t xml:space="preserve">  List of antibodys used in the study</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36"/>
        <w:gridCol w:w="1416"/>
        <w:gridCol w:w="1426"/>
      </w:tblGrid>
      <w:tr w14:paraId="4236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0" w:hRule="atLeast"/>
          <w:jc w:val="center"/>
        </w:trPr>
        <w:tc>
          <w:tcPr>
            <w:tcW w:w="0" w:type="auto"/>
            <w:tcBorders>
              <w:top w:val="single" w:color="auto" w:sz="12" w:space="0"/>
              <w:left w:val="nil"/>
              <w:bottom w:val="single" w:color="auto" w:sz="12" w:space="0"/>
              <w:right w:val="nil"/>
            </w:tcBorders>
            <w:shd w:val="clear" w:color="auto" w:fill="auto"/>
            <w:noWrap/>
            <w:vAlign w:val="center"/>
          </w:tcPr>
          <w:p w14:paraId="67AAC9D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Target</w:t>
            </w:r>
          </w:p>
        </w:tc>
        <w:tc>
          <w:tcPr>
            <w:tcW w:w="0" w:type="auto"/>
            <w:tcBorders>
              <w:top w:val="single" w:color="auto" w:sz="12" w:space="0"/>
              <w:left w:val="nil"/>
              <w:bottom w:val="single" w:color="auto" w:sz="12" w:space="0"/>
              <w:right w:val="nil"/>
            </w:tcBorders>
            <w:shd w:val="clear" w:color="auto" w:fill="auto"/>
            <w:noWrap/>
            <w:vAlign w:val="center"/>
          </w:tcPr>
          <w:p w14:paraId="60DA586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Catalog No</w:t>
            </w:r>
          </w:p>
        </w:tc>
        <w:tc>
          <w:tcPr>
            <w:tcW w:w="1426" w:type="dxa"/>
            <w:tcBorders>
              <w:top w:val="single" w:color="auto" w:sz="12" w:space="0"/>
              <w:left w:val="nil"/>
              <w:bottom w:val="single" w:color="auto" w:sz="12" w:space="0"/>
              <w:right w:val="nil"/>
            </w:tcBorders>
            <w:shd w:val="clear" w:color="auto" w:fill="auto"/>
            <w:noWrap/>
            <w:vAlign w:val="center"/>
          </w:tcPr>
          <w:p w14:paraId="476AA710">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Company</w:t>
            </w:r>
          </w:p>
        </w:tc>
      </w:tr>
      <w:tr w14:paraId="79A72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0" w:type="auto"/>
            <w:tcBorders>
              <w:top w:val="single" w:color="auto" w:sz="12" w:space="0"/>
              <w:left w:val="nil"/>
              <w:bottom w:val="nil"/>
              <w:right w:val="nil"/>
            </w:tcBorders>
            <w:shd w:val="clear" w:color="auto" w:fill="auto"/>
            <w:noWrap/>
            <w:vAlign w:val="center"/>
          </w:tcPr>
          <w:p w14:paraId="0F612AF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anti-</w:t>
            </w:r>
            <w:r>
              <w:rPr>
                <w:rFonts w:hint="eastAsia" w:ascii="Times New Roman" w:hAnsi="Times New Roman" w:eastAsia="宋体" w:cs="Times New Roman"/>
                <w:i w:val="0"/>
                <w:iCs w:val="0"/>
                <w:color w:val="auto"/>
                <w:kern w:val="0"/>
                <w:sz w:val="24"/>
                <w:szCs w:val="24"/>
                <w:u w:val="none"/>
                <w:lang w:val="en-US" w:eastAsia="zh-CN" w:bidi="ar"/>
              </w:rPr>
              <w:t>CD8</w:t>
            </w:r>
          </w:p>
        </w:tc>
        <w:tc>
          <w:tcPr>
            <w:tcW w:w="0" w:type="auto"/>
            <w:tcBorders>
              <w:top w:val="single" w:color="auto" w:sz="12" w:space="0"/>
              <w:left w:val="nil"/>
              <w:bottom w:val="nil"/>
              <w:right w:val="nil"/>
            </w:tcBorders>
            <w:shd w:val="clear" w:color="auto" w:fill="auto"/>
            <w:noWrap/>
            <w:vAlign w:val="center"/>
          </w:tcPr>
          <w:p w14:paraId="75E76B0A">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sz w:val="24"/>
                <w:szCs w:val="24"/>
                <w:u w:val="none"/>
              </w:rPr>
              <w:t>ab237709</w:t>
            </w:r>
          </w:p>
        </w:tc>
        <w:tc>
          <w:tcPr>
            <w:tcW w:w="1426" w:type="dxa"/>
            <w:tcBorders>
              <w:top w:val="single" w:color="auto" w:sz="12" w:space="0"/>
              <w:left w:val="nil"/>
              <w:bottom w:val="nil"/>
              <w:right w:val="nil"/>
            </w:tcBorders>
            <w:shd w:val="clear" w:color="auto" w:fill="auto"/>
            <w:noWrap/>
            <w:vAlign w:val="center"/>
          </w:tcPr>
          <w:p w14:paraId="1E0CD3E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eastAsia="zh-CN"/>
              </w:rPr>
            </w:pPr>
            <w:r>
              <w:rPr>
                <w:rFonts w:hint="eastAsia" w:ascii="Times New Roman" w:hAnsi="Times New Roman" w:eastAsia="宋体" w:cs="Times New Roman"/>
                <w:i w:val="0"/>
                <w:iCs w:val="0"/>
                <w:color w:val="auto"/>
                <w:sz w:val="24"/>
                <w:szCs w:val="24"/>
                <w:u w:val="none"/>
                <w:lang w:val="en-US" w:eastAsia="zh-CN"/>
              </w:rPr>
              <w:t>Abcam</w:t>
            </w:r>
          </w:p>
        </w:tc>
      </w:tr>
      <w:tr w14:paraId="007FE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20ED9FAA">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anti-α-SMA</w:t>
            </w:r>
          </w:p>
        </w:tc>
        <w:tc>
          <w:tcPr>
            <w:tcW w:w="0" w:type="auto"/>
            <w:tcBorders>
              <w:top w:val="nil"/>
              <w:left w:val="nil"/>
              <w:bottom w:val="nil"/>
              <w:right w:val="nil"/>
            </w:tcBorders>
            <w:shd w:val="clear" w:color="auto" w:fill="auto"/>
            <w:noWrap/>
            <w:vAlign w:val="center"/>
          </w:tcPr>
          <w:p w14:paraId="446BE67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sz w:val="24"/>
                <w:szCs w:val="24"/>
                <w:u w:val="none"/>
              </w:rPr>
              <w:t>ab5694</w:t>
            </w:r>
          </w:p>
        </w:tc>
        <w:tc>
          <w:tcPr>
            <w:tcW w:w="1426" w:type="dxa"/>
            <w:tcBorders>
              <w:top w:val="nil"/>
              <w:left w:val="nil"/>
              <w:bottom w:val="nil"/>
              <w:right w:val="nil"/>
            </w:tcBorders>
            <w:shd w:val="clear" w:color="auto" w:fill="auto"/>
            <w:noWrap/>
            <w:vAlign w:val="center"/>
          </w:tcPr>
          <w:p w14:paraId="35B08EC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Abcam</w:t>
            </w:r>
          </w:p>
        </w:tc>
      </w:tr>
      <w:tr w14:paraId="5C5D9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08C61530">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anti-CD</w:t>
            </w:r>
            <w:r>
              <w:rPr>
                <w:rFonts w:hint="eastAsia" w:ascii="Times New Roman" w:hAnsi="Times New Roman" w:eastAsia="宋体" w:cs="Times New Roman"/>
                <w:i w:val="0"/>
                <w:iCs w:val="0"/>
                <w:color w:val="auto"/>
                <w:kern w:val="0"/>
                <w:sz w:val="24"/>
                <w:szCs w:val="24"/>
                <w:u w:val="none"/>
                <w:lang w:val="en-US" w:eastAsia="zh-CN" w:bidi="ar"/>
              </w:rPr>
              <w:t>68</w:t>
            </w:r>
          </w:p>
        </w:tc>
        <w:tc>
          <w:tcPr>
            <w:tcW w:w="0" w:type="auto"/>
            <w:tcBorders>
              <w:top w:val="nil"/>
              <w:left w:val="nil"/>
              <w:bottom w:val="nil"/>
              <w:right w:val="nil"/>
            </w:tcBorders>
            <w:shd w:val="clear" w:color="auto" w:fill="auto"/>
            <w:noWrap/>
            <w:vAlign w:val="center"/>
          </w:tcPr>
          <w:p w14:paraId="428B8786">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sz w:val="24"/>
                <w:szCs w:val="24"/>
                <w:u w:val="none"/>
              </w:rPr>
              <w:t>ab213363</w:t>
            </w:r>
          </w:p>
        </w:tc>
        <w:tc>
          <w:tcPr>
            <w:tcW w:w="1426" w:type="dxa"/>
            <w:tcBorders>
              <w:top w:val="nil"/>
              <w:left w:val="nil"/>
              <w:bottom w:val="nil"/>
              <w:right w:val="nil"/>
            </w:tcBorders>
            <w:shd w:val="clear" w:color="auto" w:fill="auto"/>
            <w:noWrap/>
            <w:vAlign w:val="center"/>
          </w:tcPr>
          <w:p w14:paraId="6990B88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Abcam</w:t>
            </w:r>
          </w:p>
        </w:tc>
      </w:tr>
      <w:tr w14:paraId="10FF8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FFA8336">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anti-CD</w:t>
            </w:r>
            <w:r>
              <w:rPr>
                <w:rFonts w:hint="eastAsia" w:ascii="Times New Roman" w:hAnsi="Times New Roman" w:eastAsia="宋体" w:cs="Times New Roman"/>
                <w:i w:val="0"/>
                <w:iCs w:val="0"/>
                <w:color w:val="auto"/>
                <w:kern w:val="0"/>
                <w:sz w:val="24"/>
                <w:szCs w:val="24"/>
                <w:u w:val="none"/>
                <w:lang w:val="en-US" w:eastAsia="zh-CN" w:bidi="ar"/>
              </w:rPr>
              <w:t>20</w:t>
            </w:r>
          </w:p>
        </w:tc>
        <w:tc>
          <w:tcPr>
            <w:tcW w:w="0" w:type="auto"/>
            <w:tcBorders>
              <w:top w:val="nil"/>
              <w:left w:val="nil"/>
              <w:bottom w:val="nil"/>
              <w:right w:val="nil"/>
            </w:tcBorders>
            <w:shd w:val="clear" w:color="auto" w:fill="auto"/>
            <w:noWrap/>
            <w:vAlign w:val="center"/>
          </w:tcPr>
          <w:p w14:paraId="4400BB5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24828-1-AP</w:t>
            </w:r>
          </w:p>
        </w:tc>
        <w:tc>
          <w:tcPr>
            <w:tcW w:w="1426" w:type="dxa"/>
            <w:tcBorders>
              <w:top w:val="nil"/>
              <w:left w:val="nil"/>
              <w:bottom w:val="nil"/>
              <w:right w:val="nil"/>
            </w:tcBorders>
            <w:shd w:val="clear" w:color="auto" w:fill="auto"/>
            <w:noWrap/>
            <w:vAlign w:val="center"/>
          </w:tcPr>
          <w:p w14:paraId="22EE32D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52F29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14D7924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anti-</w:t>
            </w:r>
            <w:r>
              <w:rPr>
                <w:rFonts w:hint="eastAsia" w:ascii="Times New Roman" w:hAnsi="Times New Roman" w:eastAsia="宋体" w:cs="Times New Roman"/>
                <w:i w:val="0"/>
                <w:iCs w:val="0"/>
                <w:color w:val="auto"/>
                <w:kern w:val="0"/>
                <w:sz w:val="24"/>
                <w:szCs w:val="24"/>
                <w:u w:val="none"/>
                <w:lang w:val="en-US" w:eastAsia="zh-CN" w:bidi="ar"/>
              </w:rPr>
              <w:t>CD11c</w:t>
            </w:r>
          </w:p>
        </w:tc>
        <w:tc>
          <w:tcPr>
            <w:tcW w:w="0" w:type="auto"/>
            <w:tcBorders>
              <w:top w:val="nil"/>
              <w:left w:val="nil"/>
              <w:bottom w:val="nil"/>
              <w:right w:val="nil"/>
            </w:tcBorders>
            <w:shd w:val="clear" w:color="auto" w:fill="auto"/>
            <w:noWrap/>
            <w:vAlign w:val="center"/>
          </w:tcPr>
          <w:p w14:paraId="3EFEC63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sz w:val="24"/>
                <w:szCs w:val="24"/>
                <w:u w:val="none"/>
              </w:rPr>
              <w:t>#97585</w:t>
            </w:r>
          </w:p>
        </w:tc>
        <w:tc>
          <w:tcPr>
            <w:tcW w:w="1426" w:type="dxa"/>
            <w:tcBorders>
              <w:top w:val="nil"/>
              <w:left w:val="nil"/>
              <w:bottom w:val="nil"/>
              <w:right w:val="nil"/>
            </w:tcBorders>
            <w:shd w:val="clear" w:color="auto" w:fill="auto"/>
            <w:noWrap/>
            <w:vAlign w:val="center"/>
          </w:tcPr>
          <w:p w14:paraId="19ED371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CST</w:t>
            </w:r>
          </w:p>
        </w:tc>
      </w:tr>
      <w:tr w14:paraId="5495D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545A81F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anti-E-cadherin</w:t>
            </w:r>
          </w:p>
        </w:tc>
        <w:tc>
          <w:tcPr>
            <w:tcW w:w="0" w:type="auto"/>
            <w:tcBorders>
              <w:top w:val="nil"/>
              <w:left w:val="nil"/>
              <w:bottom w:val="nil"/>
              <w:right w:val="nil"/>
            </w:tcBorders>
            <w:shd w:val="clear" w:color="auto" w:fill="auto"/>
            <w:noWrap/>
            <w:vAlign w:val="center"/>
          </w:tcPr>
          <w:p w14:paraId="4BA9440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20874-1-AP</w:t>
            </w:r>
          </w:p>
        </w:tc>
        <w:tc>
          <w:tcPr>
            <w:tcW w:w="1426" w:type="dxa"/>
            <w:tcBorders>
              <w:top w:val="nil"/>
              <w:left w:val="nil"/>
              <w:bottom w:val="nil"/>
              <w:right w:val="nil"/>
            </w:tcBorders>
            <w:shd w:val="clear" w:color="auto" w:fill="auto"/>
            <w:noWrap/>
            <w:vAlign w:val="center"/>
          </w:tcPr>
          <w:p w14:paraId="0BA2C91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711F9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630B4B86">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anti-N-cadherin</w:t>
            </w:r>
          </w:p>
        </w:tc>
        <w:tc>
          <w:tcPr>
            <w:tcW w:w="0" w:type="auto"/>
            <w:tcBorders>
              <w:top w:val="nil"/>
              <w:left w:val="nil"/>
              <w:bottom w:val="nil"/>
              <w:right w:val="nil"/>
            </w:tcBorders>
            <w:shd w:val="clear" w:color="auto" w:fill="auto"/>
            <w:noWrap/>
            <w:vAlign w:val="center"/>
          </w:tcPr>
          <w:p w14:paraId="6A0F871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22018-1-AP</w:t>
            </w:r>
          </w:p>
        </w:tc>
        <w:tc>
          <w:tcPr>
            <w:tcW w:w="1426" w:type="dxa"/>
            <w:tcBorders>
              <w:top w:val="nil"/>
              <w:left w:val="nil"/>
              <w:bottom w:val="nil"/>
              <w:right w:val="nil"/>
            </w:tcBorders>
            <w:shd w:val="clear" w:color="auto" w:fill="auto"/>
            <w:noWrap/>
            <w:vAlign w:val="center"/>
          </w:tcPr>
          <w:p w14:paraId="70C5F20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799C2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081C9D3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anti-Vimentin</w:t>
            </w:r>
          </w:p>
        </w:tc>
        <w:tc>
          <w:tcPr>
            <w:tcW w:w="0" w:type="auto"/>
            <w:tcBorders>
              <w:top w:val="nil"/>
              <w:left w:val="nil"/>
              <w:bottom w:val="nil"/>
              <w:right w:val="nil"/>
            </w:tcBorders>
            <w:shd w:val="clear" w:color="auto" w:fill="auto"/>
            <w:noWrap/>
            <w:vAlign w:val="center"/>
          </w:tcPr>
          <w:p w14:paraId="4310CA3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10366-1-AP</w:t>
            </w:r>
          </w:p>
        </w:tc>
        <w:tc>
          <w:tcPr>
            <w:tcW w:w="1426" w:type="dxa"/>
            <w:tcBorders>
              <w:top w:val="nil"/>
              <w:left w:val="nil"/>
              <w:bottom w:val="nil"/>
              <w:right w:val="nil"/>
            </w:tcBorders>
            <w:shd w:val="clear" w:color="auto" w:fill="auto"/>
            <w:noWrap/>
            <w:vAlign w:val="center"/>
          </w:tcPr>
          <w:p w14:paraId="3B9304F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00045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1E9875E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anti-Snail</w:t>
            </w:r>
          </w:p>
        </w:tc>
        <w:tc>
          <w:tcPr>
            <w:tcW w:w="0" w:type="auto"/>
            <w:tcBorders>
              <w:top w:val="nil"/>
              <w:left w:val="nil"/>
              <w:bottom w:val="nil"/>
              <w:right w:val="nil"/>
            </w:tcBorders>
            <w:shd w:val="clear" w:color="auto" w:fill="auto"/>
            <w:noWrap/>
            <w:vAlign w:val="center"/>
          </w:tcPr>
          <w:p w14:paraId="009A026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14-9859-82</w:t>
            </w:r>
          </w:p>
        </w:tc>
        <w:tc>
          <w:tcPr>
            <w:tcW w:w="1426" w:type="dxa"/>
            <w:tcBorders>
              <w:top w:val="nil"/>
              <w:left w:val="nil"/>
              <w:bottom w:val="nil"/>
              <w:right w:val="nil"/>
            </w:tcBorders>
            <w:shd w:val="clear" w:color="auto" w:fill="auto"/>
            <w:noWrap/>
            <w:vAlign w:val="center"/>
          </w:tcPr>
          <w:p w14:paraId="05B235B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sz w:val="24"/>
                <w:szCs w:val="24"/>
                <w:u w:val="none"/>
              </w:rPr>
              <w:t>eBioscience</w:t>
            </w:r>
          </w:p>
        </w:tc>
      </w:tr>
      <w:tr w14:paraId="63DC3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76001D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lang w:val="en-US"/>
              </w:rPr>
            </w:pPr>
            <w:r>
              <w:rPr>
                <w:rFonts w:hint="default" w:ascii="Times New Roman" w:hAnsi="Times New Roman" w:eastAsia="宋体" w:cs="Times New Roman"/>
                <w:i w:val="0"/>
                <w:iCs w:val="0"/>
                <w:color w:val="auto"/>
                <w:kern w:val="0"/>
                <w:sz w:val="24"/>
                <w:szCs w:val="24"/>
                <w:u w:val="none"/>
                <w:lang w:val="en-US" w:eastAsia="zh-CN" w:bidi="ar"/>
              </w:rPr>
              <w:t>anti-</w:t>
            </w:r>
            <w:r>
              <w:rPr>
                <w:rFonts w:hint="eastAsia" w:ascii="Times New Roman" w:hAnsi="Times New Roman" w:eastAsia="宋体" w:cs="Times New Roman"/>
                <w:i w:val="0"/>
                <w:iCs w:val="0"/>
                <w:color w:val="auto"/>
                <w:kern w:val="0"/>
                <w:sz w:val="24"/>
                <w:szCs w:val="24"/>
                <w:u w:val="none"/>
                <w:lang w:val="en-US" w:eastAsia="zh-CN" w:bidi="ar"/>
              </w:rPr>
              <w:t>CD31</w:t>
            </w:r>
          </w:p>
        </w:tc>
        <w:tc>
          <w:tcPr>
            <w:tcW w:w="0" w:type="auto"/>
            <w:tcBorders>
              <w:top w:val="nil"/>
              <w:left w:val="nil"/>
              <w:bottom w:val="nil"/>
              <w:right w:val="nil"/>
            </w:tcBorders>
            <w:shd w:val="clear" w:color="auto" w:fill="auto"/>
            <w:noWrap/>
            <w:vAlign w:val="center"/>
          </w:tcPr>
          <w:p w14:paraId="125591C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11265-1-AP</w:t>
            </w:r>
          </w:p>
        </w:tc>
        <w:tc>
          <w:tcPr>
            <w:tcW w:w="1426" w:type="dxa"/>
            <w:tcBorders>
              <w:top w:val="nil"/>
              <w:left w:val="nil"/>
              <w:bottom w:val="nil"/>
              <w:right w:val="nil"/>
            </w:tcBorders>
            <w:shd w:val="clear" w:color="auto" w:fill="auto"/>
            <w:noWrap/>
            <w:vAlign w:val="center"/>
          </w:tcPr>
          <w:p w14:paraId="0F14F81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43AC3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BD9028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anti-FLAG</w:t>
            </w:r>
          </w:p>
        </w:tc>
        <w:tc>
          <w:tcPr>
            <w:tcW w:w="0" w:type="auto"/>
            <w:tcBorders>
              <w:top w:val="nil"/>
              <w:left w:val="nil"/>
              <w:bottom w:val="nil"/>
              <w:right w:val="nil"/>
            </w:tcBorders>
            <w:shd w:val="clear" w:color="auto" w:fill="auto"/>
            <w:noWrap/>
            <w:vAlign w:val="center"/>
          </w:tcPr>
          <w:p w14:paraId="58169B7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20543-1-AP</w:t>
            </w:r>
          </w:p>
        </w:tc>
        <w:tc>
          <w:tcPr>
            <w:tcW w:w="1426" w:type="dxa"/>
            <w:tcBorders>
              <w:top w:val="nil"/>
              <w:left w:val="nil"/>
              <w:bottom w:val="nil"/>
              <w:right w:val="nil"/>
            </w:tcBorders>
            <w:shd w:val="clear" w:color="auto" w:fill="auto"/>
            <w:noWrap/>
            <w:vAlign w:val="center"/>
          </w:tcPr>
          <w:p w14:paraId="2C34084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61534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0FEAEF2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anti-</w:t>
            </w:r>
            <w:r>
              <w:rPr>
                <w:rFonts w:hint="eastAsia" w:ascii="Times New Roman" w:hAnsi="Times New Roman" w:eastAsia="宋体" w:cs="Times New Roman"/>
                <w:i w:val="0"/>
                <w:iCs w:val="0"/>
                <w:color w:val="auto"/>
                <w:kern w:val="0"/>
                <w:sz w:val="24"/>
                <w:szCs w:val="24"/>
                <w:u w:val="none"/>
                <w:lang w:val="en-US" w:eastAsia="zh-CN" w:bidi="ar"/>
              </w:rPr>
              <w:t>H</w:t>
            </w:r>
            <w:r>
              <w:rPr>
                <w:rFonts w:hint="default" w:ascii="Times New Roman" w:hAnsi="Times New Roman" w:eastAsia="宋体" w:cs="Times New Roman"/>
                <w:i w:val="0"/>
                <w:iCs w:val="0"/>
                <w:color w:val="auto"/>
                <w:kern w:val="0"/>
                <w:sz w:val="24"/>
                <w:szCs w:val="24"/>
                <w:u w:val="none"/>
                <w:lang w:val="en-US" w:eastAsia="zh-CN" w:bidi="ar"/>
              </w:rPr>
              <w:t>is</w:t>
            </w:r>
          </w:p>
        </w:tc>
        <w:tc>
          <w:tcPr>
            <w:tcW w:w="0" w:type="auto"/>
            <w:tcBorders>
              <w:top w:val="nil"/>
              <w:left w:val="nil"/>
              <w:bottom w:val="nil"/>
              <w:right w:val="nil"/>
            </w:tcBorders>
            <w:shd w:val="clear" w:color="auto" w:fill="auto"/>
            <w:noWrap/>
            <w:vAlign w:val="center"/>
          </w:tcPr>
          <w:p w14:paraId="115B97A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66005-1-Ig</w:t>
            </w:r>
          </w:p>
        </w:tc>
        <w:tc>
          <w:tcPr>
            <w:tcW w:w="1426" w:type="dxa"/>
            <w:tcBorders>
              <w:top w:val="nil"/>
              <w:left w:val="nil"/>
              <w:bottom w:val="nil"/>
              <w:right w:val="nil"/>
            </w:tcBorders>
            <w:shd w:val="clear" w:color="auto" w:fill="auto"/>
            <w:noWrap/>
            <w:vAlign w:val="center"/>
          </w:tcPr>
          <w:p w14:paraId="3AFA627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6F00C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0BD55BF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anti-CXCL5</w:t>
            </w:r>
          </w:p>
        </w:tc>
        <w:tc>
          <w:tcPr>
            <w:tcW w:w="0" w:type="auto"/>
            <w:tcBorders>
              <w:top w:val="nil"/>
              <w:left w:val="nil"/>
              <w:bottom w:val="nil"/>
              <w:right w:val="nil"/>
            </w:tcBorders>
            <w:shd w:val="clear" w:color="auto" w:fill="auto"/>
            <w:noWrap/>
            <w:vAlign w:val="center"/>
          </w:tcPr>
          <w:p w14:paraId="5130C18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10809-1-AP</w:t>
            </w:r>
          </w:p>
        </w:tc>
        <w:tc>
          <w:tcPr>
            <w:tcW w:w="1426" w:type="dxa"/>
            <w:tcBorders>
              <w:top w:val="nil"/>
              <w:left w:val="nil"/>
              <w:bottom w:val="nil"/>
              <w:right w:val="nil"/>
            </w:tcBorders>
            <w:shd w:val="clear" w:color="auto" w:fill="auto"/>
            <w:noWrap/>
            <w:vAlign w:val="center"/>
          </w:tcPr>
          <w:p w14:paraId="4EEDD574">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16DCD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557AA97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anti-ZBTB7B</w:t>
            </w:r>
          </w:p>
        </w:tc>
        <w:tc>
          <w:tcPr>
            <w:tcW w:w="0" w:type="auto"/>
            <w:tcBorders>
              <w:top w:val="nil"/>
              <w:left w:val="nil"/>
              <w:bottom w:val="nil"/>
              <w:right w:val="nil"/>
            </w:tcBorders>
            <w:shd w:val="clear" w:color="auto" w:fill="auto"/>
            <w:noWrap/>
            <w:vAlign w:val="center"/>
          </w:tcPr>
          <w:p w14:paraId="394BFA5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11341-1-AP</w:t>
            </w:r>
          </w:p>
        </w:tc>
        <w:tc>
          <w:tcPr>
            <w:tcW w:w="1426" w:type="dxa"/>
            <w:tcBorders>
              <w:top w:val="nil"/>
              <w:left w:val="nil"/>
              <w:bottom w:val="nil"/>
              <w:right w:val="nil"/>
            </w:tcBorders>
            <w:shd w:val="clear" w:color="auto" w:fill="auto"/>
            <w:noWrap/>
            <w:vAlign w:val="center"/>
          </w:tcPr>
          <w:p w14:paraId="5B08D14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5F0C0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4392364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anti-GAPDH</w:t>
            </w:r>
          </w:p>
        </w:tc>
        <w:tc>
          <w:tcPr>
            <w:tcW w:w="0" w:type="auto"/>
            <w:tcBorders>
              <w:top w:val="nil"/>
              <w:left w:val="nil"/>
              <w:bottom w:val="nil"/>
              <w:right w:val="nil"/>
            </w:tcBorders>
            <w:shd w:val="clear" w:color="auto" w:fill="auto"/>
            <w:noWrap/>
            <w:vAlign w:val="center"/>
          </w:tcPr>
          <w:p w14:paraId="1AAFA84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60004-1-Ig</w:t>
            </w:r>
          </w:p>
        </w:tc>
        <w:tc>
          <w:tcPr>
            <w:tcW w:w="1426" w:type="dxa"/>
            <w:tcBorders>
              <w:top w:val="nil"/>
              <w:left w:val="nil"/>
              <w:bottom w:val="nil"/>
              <w:right w:val="nil"/>
            </w:tcBorders>
            <w:shd w:val="clear" w:color="auto" w:fill="auto"/>
            <w:noWrap/>
            <w:vAlign w:val="center"/>
          </w:tcPr>
          <w:p w14:paraId="4F6663D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12E5E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2ACD1257">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anti-HA</w:t>
            </w:r>
          </w:p>
        </w:tc>
        <w:tc>
          <w:tcPr>
            <w:tcW w:w="0" w:type="auto"/>
            <w:tcBorders>
              <w:top w:val="nil"/>
              <w:left w:val="nil"/>
              <w:bottom w:val="nil"/>
              <w:right w:val="nil"/>
            </w:tcBorders>
            <w:shd w:val="clear" w:color="auto" w:fill="auto"/>
            <w:noWrap/>
            <w:vAlign w:val="center"/>
          </w:tcPr>
          <w:p w14:paraId="597E7EC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51064-2-AP</w:t>
            </w:r>
          </w:p>
        </w:tc>
        <w:tc>
          <w:tcPr>
            <w:tcW w:w="1426" w:type="dxa"/>
            <w:tcBorders>
              <w:top w:val="nil"/>
              <w:left w:val="nil"/>
              <w:bottom w:val="nil"/>
              <w:right w:val="nil"/>
            </w:tcBorders>
            <w:shd w:val="clear" w:color="auto" w:fill="auto"/>
            <w:noWrap/>
            <w:vAlign w:val="center"/>
          </w:tcPr>
          <w:p w14:paraId="647C760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08889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1B5B76DD">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w:t>
            </w:r>
            <w:r>
              <w:rPr>
                <w:rFonts w:hint="default" w:ascii="Times New Roman" w:hAnsi="Times New Roman" w:eastAsia="宋体" w:cs="Times New Roman"/>
                <w:i w:val="0"/>
                <w:iCs w:val="0"/>
                <w:color w:val="auto"/>
                <w:kern w:val="0"/>
                <w:sz w:val="24"/>
                <w:szCs w:val="24"/>
                <w:u w:val="none"/>
                <w:lang w:val="en-US" w:eastAsia="zh-CN" w:bidi="ar"/>
              </w:rPr>
              <w:t>IKKγ</w:t>
            </w:r>
          </w:p>
        </w:tc>
        <w:tc>
          <w:tcPr>
            <w:tcW w:w="0" w:type="auto"/>
            <w:tcBorders>
              <w:top w:val="nil"/>
              <w:left w:val="nil"/>
              <w:bottom w:val="nil"/>
              <w:right w:val="nil"/>
            </w:tcBorders>
            <w:shd w:val="clear" w:color="auto" w:fill="auto"/>
            <w:noWrap/>
            <w:vAlign w:val="center"/>
          </w:tcPr>
          <w:p w14:paraId="2A3A027F">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ab178872</w:t>
            </w:r>
          </w:p>
        </w:tc>
        <w:tc>
          <w:tcPr>
            <w:tcW w:w="1426" w:type="dxa"/>
            <w:tcBorders>
              <w:top w:val="nil"/>
              <w:left w:val="nil"/>
              <w:bottom w:val="nil"/>
              <w:right w:val="nil"/>
            </w:tcBorders>
            <w:shd w:val="clear" w:color="auto" w:fill="auto"/>
            <w:noWrap/>
            <w:vAlign w:val="center"/>
          </w:tcPr>
          <w:p w14:paraId="0A836921">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CST</w:t>
            </w:r>
          </w:p>
        </w:tc>
      </w:tr>
      <w:tr w14:paraId="509F9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CFB64D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w:t>
            </w:r>
            <w:r>
              <w:rPr>
                <w:rFonts w:ascii="Times New Roman" w:hAnsi="Times New Roman" w:cs="Times New Roman"/>
                <w:bCs/>
                <w:color w:val="auto"/>
                <w:sz w:val="24"/>
                <w:szCs w:val="24"/>
              </w:rPr>
              <w:t>IKKα/β</w:t>
            </w:r>
          </w:p>
        </w:tc>
        <w:tc>
          <w:tcPr>
            <w:tcW w:w="0" w:type="auto"/>
            <w:tcBorders>
              <w:top w:val="nil"/>
              <w:left w:val="nil"/>
              <w:bottom w:val="nil"/>
              <w:right w:val="nil"/>
            </w:tcBorders>
            <w:shd w:val="clear" w:color="auto" w:fill="auto"/>
            <w:noWrap/>
            <w:vAlign w:val="center"/>
          </w:tcPr>
          <w:p w14:paraId="0F306D1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ab178870</w:t>
            </w:r>
          </w:p>
        </w:tc>
        <w:tc>
          <w:tcPr>
            <w:tcW w:w="1426" w:type="dxa"/>
            <w:tcBorders>
              <w:top w:val="nil"/>
              <w:left w:val="nil"/>
              <w:bottom w:val="nil"/>
              <w:right w:val="nil"/>
            </w:tcBorders>
            <w:shd w:val="clear" w:color="auto" w:fill="auto"/>
            <w:noWrap/>
            <w:vAlign w:val="center"/>
          </w:tcPr>
          <w:p w14:paraId="59065BE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CST</w:t>
            </w:r>
          </w:p>
        </w:tc>
      </w:tr>
      <w:tr w14:paraId="21126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82752B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w:t>
            </w:r>
            <w:r>
              <w:rPr>
                <w:rFonts w:ascii="Times New Roman" w:hAnsi="Times New Roman" w:cs="Times New Roman"/>
                <w:bCs/>
                <w:color w:val="auto"/>
                <w:sz w:val="24"/>
                <w:szCs w:val="24"/>
              </w:rPr>
              <w:t>p-IKKα/β</w:t>
            </w:r>
          </w:p>
        </w:tc>
        <w:tc>
          <w:tcPr>
            <w:tcW w:w="0" w:type="auto"/>
            <w:tcBorders>
              <w:top w:val="nil"/>
              <w:left w:val="nil"/>
              <w:bottom w:val="nil"/>
              <w:right w:val="nil"/>
            </w:tcBorders>
            <w:shd w:val="clear" w:color="auto" w:fill="auto"/>
            <w:noWrap/>
            <w:vAlign w:val="center"/>
          </w:tcPr>
          <w:p w14:paraId="2AB5F699">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#2697</w:t>
            </w:r>
          </w:p>
        </w:tc>
        <w:tc>
          <w:tcPr>
            <w:tcW w:w="1426" w:type="dxa"/>
            <w:tcBorders>
              <w:top w:val="nil"/>
              <w:left w:val="nil"/>
              <w:bottom w:val="nil"/>
              <w:right w:val="nil"/>
            </w:tcBorders>
            <w:shd w:val="clear" w:color="auto" w:fill="auto"/>
            <w:noWrap/>
            <w:vAlign w:val="center"/>
          </w:tcPr>
          <w:p w14:paraId="7F65F59D">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CST</w:t>
            </w:r>
          </w:p>
        </w:tc>
      </w:tr>
      <w:tr w14:paraId="0968D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52BF43C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w:t>
            </w:r>
            <w:r>
              <w:rPr>
                <w:rFonts w:ascii="Times New Roman" w:hAnsi="Times New Roman" w:cs="Times New Roman"/>
                <w:bCs/>
                <w:color w:val="auto"/>
                <w:sz w:val="24"/>
                <w:szCs w:val="24"/>
              </w:rPr>
              <w:t>p-I</w:t>
            </w:r>
            <w:r>
              <w:rPr>
                <w:rFonts w:ascii="Times New Roman" w:hAnsi="Times New Roman" w:cs="Times New Roman"/>
                <w:color w:val="auto"/>
                <w:sz w:val="24"/>
                <w:szCs w:val="28"/>
              </w:rPr>
              <w:t>κ</w:t>
            </w:r>
            <w:r>
              <w:rPr>
                <w:rFonts w:ascii="Times New Roman" w:hAnsi="Times New Roman" w:cs="Times New Roman"/>
                <w:bCs/>
                <w:color w:val="auto"/>
                <w:sz w:val="24"/>
                <w:szCs w:val="24"/>
              </w:rPr>
              <w:t>Bα</w:t>
            </w:r>
          </w:p>
        </w:tc>
        <w:tc>
          <w:tcPr>
            <w:tcW w:w="0" w:type="auto"/>
            <w:tcBorders>
              <w:top w:val="nil"/>
              <w:left w:val="nil"/>
              <w:bottom w:val="nil"/>
              <w:right w:val="nil"/>
            </w:tcBorders>
            <w:shd w:val="clear" w:color="auto" w:fill="auto"/>
            <w:noWrap/>
            <w:vAlign w:val="center"/>
          </w:tcPr>
          <w:p w14:paraId="7579172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#9246</w:t>
            </w:r>
          </w:p>
        </w:tc>
        <w:tc>
          <w:tcPr>
            <w:tcW w:w="1426" w:type="dxa"/>
            <w:tcBorders>
              <w:top w:val="nil"/>
              <w:left w:val="nil"/>
              <w:bottom w:val="nil"/>
              <w:right w:val="nil"/>
            </w:tcBorders>
            <w:shd w:val="clear" w:color="auto" w:fill="auto"/>
            <w:noWrap/>
            <w:vAlign w:val="center"/>
          </w:tcPr>
          <w:p w14:paraId="02F72AF4">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CST</w:t>
            </w:r>
          </w:p>
        </w:tc>
      </w:tr>
      <w:tr w14:paraId="0B0B8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08723EB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w:t>
            </w:r>
            <w:r>
              <w:rPr>
                <w:rFonts w:ascii="Times New Roman" w:hAnsi="Times New Roman" w:cs="Times New Roman"/>
                <w:bCs/>
                <w:color w:val="auto"/>
                <w:sz w:val="24"/>
                <w:szCs w:val="24"/>
              </w:rPr>
              <w:t>I</w:t>
            </w:r>
            <w:r>
              <w:rPr>
                <w:rFonts w:ascii="Times New Roman" w:hAnsi="Times New Roman" w:cs="Times New Roman"/>
                <w:color w:val="auto"/>
                <w:sz w:val="24"/>
                <w:szCs w:val="28"/>
              </w:rPr>
              <w:t>κ</w:t>
            </w:r>
            <w:r>
              <w:rPr>
                <w:rFonts w:ascii="Times New Roman" w:hAnsi="Times New Roman" w:cs="Times New Roman"/>
                <w:bCs/>
                <w:color w:val="auto"/>
                <w:sz w:val="24"/>
                <w:szCs w:val="24"/>
              </w:rPr>
              <w:t>Bα</w:t>
            </w:r>
          </w:p>
        </w:tc>
        <w:tc>
          <w:tcPr>
            <w:tcW w:w="0" w:type="auto"/>
            <w:tcBorders>
              <w:top w:val="nil"/>
              <w:left w:val="nil"/>
              <w:bottom w:val="nil"/>
              <w:right w:val="nil"/>
            </w:tcBorders>
            <w:shd w:val="clear" w:color="auto" w:fill="auto"/>
            <w:noWrap/>
            <w:vAlign w:val="center"/>
          </w:tcPr>
          <w:p w14:paraId="537B894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#4814</w:t>
            </w:r>
          </w:p>
        </w:tc>
        <w:tc>
          <w:tcPr>
            <w:tcW w:w="1426" w:type="dxa"/>
            <w:tcBorders>
              <w:top w:val="nil"/>
              <w:left w:val="nil"/>
              <w:bottom w:val="nil"/>
              <w:right w:val="nil"/>
            </w:tcBorders>
            <w:shd w:val="clear" w:color="auto" w:fill="auto"/>
            <w:noWrap/>
            <w:vAlign w:val="center"/>
          </w:tcPr>
          <w:p w14:paraId="48DBC8C6">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CST</w:t>
            </w:r>
          </w:p>
        </w:tc>
      </w:tr>
      <w:tr w14:paraId="7ECD6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6DFA5DC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anti-p-p65</w:t>
            </w:r>
          </w:p>
        </w:tc>
        <w:tc>
          <w:tcPr>
            <w:tcW w:w="0" w:type="auto"/>
            <w:tcBorders>
              <w:top w:val="nil"/>
              <w:left w:val="nil"/>
              <w:bottom w:val="nil"/>
              <w:right w:val="nil"/>
            </w:tcBorders>
            <w:shd w:val="clear" w:color="auto" w:fill="auto"/>
            <w:noWrap/>
            <w:vAlign w:val="center"/>
          </w:tcPr>
          <w:p w14:paraId="05AED475">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82335-1-RR</w:t>
            </w:r>
          </w:p>
        </w:tc>
        <w:tc>
          <w:tcPr>
            <w:tcW w:w="1426" w:type="dxa"/>
            <w:tcBorders>
              <w:top w:val="nil"/>
              <w:left w:val="nil"/>
              <w:bottom w:val="nil"/>
              <w:right w:val="nil"/>
            </w:tcBorders>
            <w:shd w:val="clear" w:color="auto" w:fill="auto"/>
            <w:noWrap/>
            <w:vAlign w:val="center"/>
          </w:tcPr>
          <w:p w14:paraId="0C6BA529">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5DB2C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510BE76D">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anti-p65</w:t>
            </w:r>
          </w:p>
        </w:tc>
        <w:tc>
          <w:tcPr>
            <w:tcW w:w="0" w:type="auto"/>
            <w:tcBorders>
              <w:top w:val="nil"/>
              <w:left w:val="nil"/>
              <w:bottom w:val="nil"/>
              <w:right w:val="nil"/>
            </w:tcBorders>
            <w:shd w:val="clear" w:color="auto" w:fill="auto"/>
            <w:noWrap/>
            <w:vAlign w:val="center"/>
          </w:tcPr>
          <w:p w14:paraId="2048D97B">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80979-1-RR</w:t>
            </w:r>
          </w:p>
        </w:tc>
        <w:tc>
          <w:tcPr>
            <w:tcW w:w="1426" w:type="dxa"/>
            <w:tcBorders>
              <w:top w:val="nil"/>
              <w:left w:val="nil"/>
              <w:bottom w:val="nil"/>
              <w:right w:val="nil"/>
            </w:tcBorders>
            <w:shd w:val="clear" w:color="auto" w:fill="auto"/>
            <w:noWrap/>
            <w:vAlign w:val="center"/>
          </w:tcPr>
          <w:p w14:paraId="752838B7">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r w14:paraId="55306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1FEC27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anti-K63 Ub</w:t>
            </w:r>
          </w:p>
        </w:tc>
        <w:tc>
          <w:tcPr>
            <w:tcW w:w="0" w:type="auto"/>
            <w:tcBorders>
              <w:top w:val="nil"/>
              <w:left w:val="nil"/>
              <w:bottom w:val="nil"/>
              <w:right w:val="nil"/>
            </w:tcBorders>
            <w:shd w:val="clear" w:color="auto" w:fill="auto"/>
            <w:noWrap/>
            <w:vAlign w:val="center"/>
          </w:tcPr>
          <w:p w14:paraId="189B9F4E">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ab179434</w:t>
            </w:r>
          </w:p>
        </w:tc>
        <w:tc>
          <w:tcPr>
            <w:tcW w:w="1426" w:type="dxa"/>
            <w:tcBorders>
              <w:top w:val="nil"/>
              <w:left w:val="nil"/>
              <w:bottom w:val="nil"/>
              <w:right w:val="nil"/>
            </w:tcBorders>
            <w:shd w:val="clear" w:color="auto" w:fill="auto"/>
            <w:noWrap/>
            <w:vAlign w:val="center"/>
          </w:tcPr>
          <w:p w14:paraId="71ACCF90">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rPr>
              <w:t>Abcam</w:t>
            </w:r>
          </w:p>
        </w:tc>
      </w:tr>
      <w:tr w14:paraId="45122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75A7C937">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anti-K48 Ub</w:t>
            </w:r>
          </w:p>
        </w:tc>
        <w:tc>
          <w:tcPr>
            <w:tcW w:w="0" w:type="auto"/>
            <w:tcBorders>
              <w:top w:val="nil"/>
              <w:left w:val="nil"/>
              <w:bottom w:val="nil"/>
              <w:right w:val="nil"/>
            </w:tcBorders>
            <w:shd w:val="clear" w:color="auto" w:fill="auto"/>
            <w:noWrap/>
            <w:vAlign w:val="center"/>
          </w:tcPr>
          <w:p w14:paraId="5E4EA22C">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ab140601</w:t>
            </w:r>
          </w:p>
        </w:tc>
        <w:tc>
          <w:tcPr>
            <w:tcW w:w="1426" w:type="dxa"/>
            <w:tcBorders>
              <w:top w:val="nil"/>
              <w:left w:val="nil"/>
              <w:bottom w:val="nil"/>
              <w:right w:val="nil"/>
            </w:tcBorders>
            <w:shd w:val="clear" w:color="auto" w:fill="auto"/>
            <w:noWrap/>
            <w:vAlign w:val="center"/>
          </w:tcPr>
          <w:p w14:paraId="53B649A8">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rPr>
              <w:t>Abcam</w:t>
            </w:r>
          </w:p>
        </w:tc>
      </w:tr>
      <w:tr w14:paraId="3EFFE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auto" w:sz="12" w:space="0"/>
              <w:right w:val="nil"/>
            </w:tcBorders>
            <w:shd w:val="clear" w:color="auto" w:fill="auto"/>
            <w:noWrap/>
            <w:vAlign w:val="center"/>
          </w:tcPr>
          <w:p w14:paraId="0E923A43">
            <w:pPr>
              <w:keepNext w:val="0"/>
              <w:keepLines w:val="0"/>
              <w:widowControl/>
              <w:suppressLineNumbers w:val="0"/>
              <w:spacing w:line="240" w:lineRule="auto"/>
              <w:jc w:val="left"/>
              <w:textAlignment w:val="center"/>
              <w:rPr>
                <w:rFonts w:hint="eastAsia" w:ascii="Times New Roman" w:hAnsi="Times New Roman" w:eastAsia="宋体" w:cs="Times New Roman"/>
                <w:i w:val="0"/>
                <w:iCs w:val="0"/>
                <w:color w:val="auto"/>
                <w:kern w:val="0"/>
                <w:sz w:val="24"/>
                <w:szCs w:val="24"/>
                <w:u w:val="none"/>
                <w:lang w:val="en-US" w:eastAsia="zh-CN" w:bidi="ar"/>
              </w:rPr>
            </w:pPr>
            <w:r>
              <w:rPr>
                <w:rFonts w:hint="eastAsia" w:ascii="Times New Roman" w:hAnsi="Times New Roman" w:eastAsia="宋体" w:cs="Times New Roman"/>
                <w:i w:val="0"/>
                <w:iCs w:val="0"/>
                <w:color w:val="auto"/>
                <w:kern w:val="0"/>
                <w:sz w:val="24"/>
                <w:szCs w:val="24"/>
                <w:u w:val="none"/>
                <w:lang w:val="en-US" w:eastAsia="zh-CN" w:bidi="ar"/>
              </w:rPr>
              <w:t>anti- Ub</w:t>
            </w:r>
          </w:p>
        </w:tc>
        <w:tc>
          <w:tcPr>
            <w:tcW w:w="0" w:type="auto"/>
            <w:tcBorders>
              <w:top w:val="nil"/>
              <w:left w:val="nil"/>
              <w:bottom w:val="single" w:color="auto" w:sz="12" w:space="0"/>
              <w:right w:val="nil"/>
            </w:tcBorders>
            <w:shd w:val="clear" w:color="auto" w:fill="auto"/>
            <w:noWrap/>
            <w:vAlign w:val="center"/>
          </w:tcPr>
          <w:p w14:paraId="7D237303">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10201-2-AP</w:t>
            </w:r>
          </w:p>
        </w:tc>
        <w:tc>
          <w:tcPr>
            <w:tcW w:w="1426" w:type="dxa"/>
            <w:tcBorders>
              <w:top w:val="nil"/>
              <w:left w:val="nil"/>
              <w:bottom w:val="single" w:color="auto" w:sz="12" w:space="0"/>
              <w:right w:val="nil"/>
            </w:tcBorders>
            <w:shd w:val="clear" w:color="auto" w:fill="auto"/>
            <w:noWrap/>
            <w:vAlign w:val="center"/>
          </w:tcPr>
          <w:p w14:paraId="0C75CC32">
            <w:pPr>
              <w:keepNext w:val="0"/>
              <w:keepLines w:val="0"/>
              <w:widowControl/>
              <w:suppressLineNumbers w:val="0"/>
              <w:spacing w:line="240" w:lineRule="auto"/>
              <w:jc w:val="left"/>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Proteintech</w:t>
            </w:r>
          </w:p>
        </w:tc>
      </w:tr>
    </w:tbl>
    <w:p w14:paraId="4DF1B267">
      <w:pPr>
        <w:bidi w:val="0"/>
        <w:spacing w:line="240" w:lineRule="auto"/>
        <w:rPr>
          <w:rFonts w:hint="default" w:ascii="Times New Roman" w:hAnsi="Times New Roman" w:cs="Times New Roman"/>
          <w:color w:val="auto"/>
          <w:sz w:val="24"/>
          <w:szCs w:val="24"/>
          <w:lang w:val="en-US" w:eastAsia="zh-CN"/>
        </w:rPr>
      </w:pPr>
    </w:p>
    <w:p w14:paraId="21898929">
      <w:pPr>
        <w:bidi w:val="0"/>
        <w:spacing w:line="240" w:lineRule="auto"/>
        <w:rPr>
          <w:rFonts w:hint="default" w:ascii="Times New Roman" w:hAnsi="Times New Roman" w:cs="Times New Roman"/>
          <w:color w:val="auto"/>
          <w:sz w:val="24"/>
          <w:szCs w:val="24"/>
          <w:lang w:val="en-US" w:eastAsia="zh-CN"/>
        </w:rPr>
      </w:pPr>
    </w:p>
    <w:p w14:paraId="74E62A4A">
      <w:pPr>
        <w:bidi w:val="0"/>
        <w:spacing w:line="240" w:lineRule="auto"/>
        <w:rPr>
          <w:rFonts w:hint="default" w:ascii="Times New Roman" w:hAnsi="Times New Roman" w:cs="Times New Roman"/>
          <w:color w:val="auto"/>
          <w:sz w:val="24"/>
          <w:szCs w:val="24"/>
          <w:lang w:val="en-US" w:eastAsia="zh-CN"/>
        </w:rPr>
      </w:pPr>
    </w:p>
    <w:p w14:paraId="5E81A975">
      <w:pPr>
        <w:bidi w:val="0"/>
        <w:spacing w:line="240" w:lineRule="auto"/>
        <w:rPr>
          <w:rFonts w:hint="default" w:ascii="Times New Roman" w:hAnsi="Times New Roman" w:cs="Times New Roman"/>
          <w:color w:val="auto"/>
          <w:sz w:val="24"/>
          <w:szCs w:val="24"/>
          <w:lang w:val="en-US" w:eastAsia="zh-CN"/>
        </w:rPr>
      </w:pPr>
    </w:p>
    <w:p w14:paraId="55C2C092">
      <w:pP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br w:type="page"/>
      </w:r>
    </w:p>
    <w:p w14:paraId="10252FE1">
      <w:pPr>
        <w:bidi w:val="0"/>
        <w:spacing w:line="240" w:lineRule="auto"/>
        <w:jc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Table S</w:t>
      </w:r>
      <w:r>
        <w:rPr>
          <w:rFonts w:hint="eastAsia" w:ascii="Times New Roman" w:hAnsi="Times New Roman" w:eastAsia="宋体" w:cs="Times New Roman"/>
          <w:b/>
          <w:bCs/>
          <w:i w:val="0"/>
          <w:iCs w:val="0"/>
          <w:color w:val="auto"/>
          <w:kern w:val="0"/>
          <w:sz w:val="24"/>
          <w:szCs w:val="24"/>
          <w:u w:val="none"/>
          <w:lang w:val="en-US" w:eastAsia="zh-CN" w:bidi="ar"/>
        </w:rPr>
        <w:t>5</w:t>
      </w:r>
      <w:r>
        <w:rPr>
          <w:rFonts w:hint="default" w:ascii="Times New Roman" w:hAnsi="Times New Roman" w:eastAsia="宋体" w:cs="Times New Roman"/>
          <w:b/>
          <w:bCs/>
          <w:i w:val="0"/>
          <w:iCs w:val="0"/>
          <w:color w:val="auto"/>
          <w:kern w:val="0"/>
          <w:sz w:val="24"/>
          <w:szCs w:val="24"/>
          <w:u w:val="none"/>
          <w:lang w:val="en-US" w:eastAsia="zh-CN" w:bidi="ar"/>
        </w:rPr>
        <w:t xml:space="preserve">  </w:t>
      </w:r>
      <w:r>
        <w:rPr>
          <w:rFonts w:hint="default" w:ascii="Times New Roman" w:hAnsi="Times New Roman" w:cs="Times New Roman"/>
          <w:b/>
          <w:bCs/>
          <w:color w:val="auto"/>
          <w:sz w:val="24"/>
          <w:szCs w:val="24"/>
          <w:lang w:val="en-US" w:eastAsia="zh-CN"/>
        </w:rPr>
        <w:t>EMT-related genes</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0"/>
        <w:gridCol w:w="1137"/>
        <w:gridCol w:w="1190"/>
        <w:gridCol w:w="1497"/>
      </w:tblGrid>
      <w:tr w14:paraId="1B824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gridSpan w:val="4"/>
            <w:tcBorders>
              <w:top w:val="single" w:color="auto" w:sz="12" w:space="0"/>
              <w:left w:val="nil"/>
              <w:bottom w:val="single" w:color="auto" w:sz="12" w:space="0"/>
              <w:right w:val="nil"/>
            </w:tcBorders>
            <w:shd w:val="clear" w:color="auto" w:fill="auto"/>
            <w:noWrap/>
            <w:vAlign w:val="center"/>
          </w:tcPr>
          <w:p w14:paraId="1F6F62DC">
            <w:pPr>
              <w:keepNext w:val="0"/>
              <w:keepLines w:val="0"/>
              <w:widowControl/>
              <w:suppressLineNumbers w:val="0"/>
              <w:jc w:val="center"/>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cs="Times New Roman"/>
                <w:b/>
                <w:bCs/>
                <w:color w:val="auto"/>
                <w:sz w:val="24"/>
                <w:szCs w:val="24"/>
                <w:lang w:val="en-US" w:eastAsia="zh-CN"/>
              </w:rPr>
              <w:t>EMT-related genes</w:t>
            </w:r>
          </w:p>
        </w:tc>
      </w:tr>
      <w:tr w14:paraId="32676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single" w:color="auto" w:sz="12" w:space="0"/>
              <w:left w:val="nil"/>
              <w:bottom w:val="nil"/>
              <w:right w:val="nil"/>
            </w:tcBorders>
            <w:shd w:val="clear" w:color="auto" w:fill="auto"/>
            <w:noWrap/>
            <w:vAlign w:val="center"/>
          </w:tcPr>
          <w:p w14:paraId="7522285D">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ACTA2</w:t>
            </w:r>
          </w:p>
        </w:tc>
        <w:tc>
          <w:tcPr>
            <w:tcW w:w="0" w:type="auto"/>
            <w:tcBorders>
              <w:top w:val="single" w:color="auto" w:sz="12" w:space="0"/>
              <w:left w:val="nil"/>
              <w:bottom w:val="nil"/>
              <w:right w:val="nil"/>
            </w:tcBorders>
            <w:shd w:val="clear" w:color="auto" w:fill="auto"/>
            <w:noWrap/>
            <w:vAlign w:val="center"/>
          </w:tcPr>
          <w:p w14:paraId="3D69FE2E">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COL5A3</w:t>
            </w:r>
          </w:p>
        </w:tc>
        <w:tc>
          <w:tcPr>
            <w:tcW w:w="0" w:type="auto"/>
            <w:tcBorders>
              <w:top w:val="single" w:color="auto" w:sz="12" w:space="0"/>
              <w:left w:val="nil"/>
              <w:bottom w:val="nil"/>
              <w:right w:val="nil"/>
            </w:tcBorders>
            <w:shd w:val="clear" w:color="auto" w:fill="auto"/>
            <w:noWrap/>
            <w:vAlign w:val="center"/>
          </w:tcPr>
          <w:p w14:paraId="6886BB69">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FBLN2</w:t>
            </w:r>
          </w:p>
        </w:tc>
        <w:tc>
          <w:tcPr>
            <w:tcW w:w="0" w:type="auto"/>
            <w:tcBorders>
              <w:top w:val="single" w:color="auto" w:sz="12" w:space="0"/>
              <w:left w:val="nil"/>
              <w:bottom w:val="nil"/>
              <w:right w:val="nil"/>
            </w:tcBorders>
            <w:shd w:val="clear" w:color="auto" w:fill="auto"/>
            <w:noWrap/>
            <w:vAlign w:val="center"/>
          </w:tcPr>
          <w:p w14:paraId="00B9985F">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NID2</w:t>
            </w:r>
          </w:p>
        </w:tc>
      </w:tr>
      <w:tr w14:paraId="2148F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0D4245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ADAM12</w:t>
            </w:r>
          </w:p>
        </w:tc>
        <w:tc>
          <w:tcPr>
            <w:tcW w:w="0" w:type="auto"/>
            <w:tcBorders>
              <w:top w:val="nil"/>
              <w:left w:val="nil"/>
              <w:bottom w:val="nil"/>
              <w:right w:val="nil"/>
            </w:tcBorders>
            <w:shd w:val="clear" w:color="auto" w:fill="auto"/>
            <w:noWrap/>
            <w:vAlign w:val="center"/>
          </w:tcPr>
          <w:p w14:paraId="5FA1F8B8">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COL6A2</w:t>
            </w:r>
          </w:p>
        </w:tc>
        <w:tc>
          <w:tcPr>
            <w:tcW w:w="0" w:type="auto"/>
            <w:tcBorders>
              <w:top w:val="nil"/>
              <w:left w:val="nil"/>
              <w:bottom w:val="nil"/>
              <w:right w:val="nil"/>
            </w:tcBorders>
            <w:shd w:val="clear" w:color="auto" w:fill="auto"/>
            <w:noWrap/>
            <w:vAlign w:val="center"/>
          </w:tcPr>
          <w:p w14:paraId="37BDE694">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FBN1</w:t>
            </w:r>
          </w:p>
        </w:tc>
        <w:tc>
          <w:tcPr>
            <w:tcW w:w="0" w:type="auto"/>
            <w:tcBorders>
              <w:top w:val="nil"/>
              <w:left w:val="nil"/>
              <w:bottom w:val="nil"/>
              <w:right w:val="nil"/>
            </w:tcBorders>
            <w:shd w:val="clear" w:color="auto" w:fill="auto"/>
            <w:noWrap/>
            <w:vAlign w:val="center"/>
          </w:tcPr>
          <w:p w14:paraId="4F2333C7">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NT5E</w:t>
            </w:r>
          </w:p>
        </w:tc>
      </w:tr>
      <w:tr w14:paraId="6AF22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AB60051">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APLP1</w:t>
            </w:r>
          </w:p>
        </w:tc>
        <w:tc>
          <w:tcPr>
            <w:tcW w:w="0" w:type="auto"/>
            <w:tcBorders>
              <w:top w:val="nil"/>
              <w:left w:val="nil"/>
              <w:bottom w:val="nil"/>
              <w:right w:val="nil"/>
            </w:tcBorders>
            <w:shd w:val="clear" w:color="auto" w:fill="auto"/>
            <w:noWrap/>
            <w:vAlign w:val="center"/>
          </w:tcPr>
          <w:p w14:paraId="5274A11E">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COL6A3</w:t>
            </w:r>
          </w:p>
        </w:tc>
        <w:tc>
          <w:tcPr>
            <w:tcW w:w="0" w:type="auto"/>
            <w:tcBorders>
              <w:top w:val="nil"/>
              <w:left w:val="nil"/>
              <w:bottom w:val="nil"/>
              <w:right w:val="nil"/>
            </w:tcBorders>
            <w:shd w:val="clear" w:color="auto" w:fill="auto"/>
            <w:noWrap/>
            <w:vAlign w:val="center"/>
          </w:tcPr>
          <w:p w14:paraId="1F3CA44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FBN2</w:t>
            </w:r>
          </w:p>
        </w:tc>
        <w:tc>
          <w:tcPr>
            <w:tcW w:w="0" w:type="auto"/>
            <w:tcBorders>
              <w:top w:val="nil"/>
              <w:left w:val="nil"/>
              <w:bottom w:val="nil"/>
              <w:right w:val="nil"/>
            </w:tcBorders>
            <w:shd w:val="clear" w:color="auto" w:fill="auto"/>
            <w:noWrap/>
            <w:vAlign w:val="center"/>
          </w:tcPr>
          <w:p w14:paraId="1D60B102">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NTM</w:t>
            </w:r>
          </w:p>
        </w:tc>
      </w:tr>
      <w:tr w14:paraId="7686F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569C65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BASP1</w:t>
            </w:r>
          </w:p>
        </w:tc>
        <w:tc>
          <w:tcPr>
            <w:tcW w:w="0" w:type="auto"/>
            <w:tcBorders>
              <w:top w:val="nil"/>
              <w:left w:val="nil"/>
              <w:bottom w:val="nil"/>
              <w:right w:val="nil"/>
            </w:tcBorders>
            <w:shd w:val="clear" w:color="auto" w:fill="auto"/>
            <w:noWrap/>
            <w:vAlign w:val="center"/>
          </w:tcPr>
          <w:p w14:paraId="60C7C670">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COL7A1</w:t>
            </w:r>
          </w:p>
        </w:tc>
        <w:tc>
          <w:tcPr>
            <w:tcW w:w="0" w:type="auto"/>
            <w:tcBorders>
              <w:top w:val="nil"/>
              <w:left w:val="nil"/>
              <w:bottom w:val="nil"/>
              <w:right w:val="nil"/>
            </w:tcBorders>
            <w:shd w:val="clear" w:color="auto" w:fill="auto"/>
            <w:noWrap/>
            <w:vAlign w:val="center"/>
          </w:tcPr>
          <w:p w14:paraId="293FE72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FGF2</w:t>
            </w:r>
          </w:p>
        </w:tc>
        <w:tc>
          <w:tcPr>
            <w:tcW w:w="0" w:type="auto"/>
            <w:tcBorders>
              <w:top w:val="nil"/>
              <w:left w:val="nil"/>
              <w:bottom w:val="nil"/>
              <w:right w:val="nil"/>
            </w:tcBorders>
            <w:shd w:val="clear" w:color="auto" w:fill="auto"/>
            <w:noWrap/>
            <w:vAlign w:val="center"/>
          </w:tcPr>
          <w:p w14:paraId="6F3F687A">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P3H1</w:t>
            </w:r>
          </w:p>
        </w:tc>
      </w:tr>
      <w:tr w14:paraId="76A7B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C63591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BDNF</w:t>
            </w:r>
          </w:p>
        </w:tc>
        <w:tc>
          <w:tcPr>
            <w:tcW w:w="0" w:type="auto"/>
            <w:tcBorders>
              <w:top w:val="nil"/>
              <w:left w:val="nil"/>
              <w:bottom w:val="nil"/>
              <w:right w:val="nil"/>
            </w:tcBorders>
            <w:shd w:val="clear" w:color="auto" w:fill="auto"/>
            <w:noWrap/>
            <w:vAlign w:val="center"/>
          </w:tcPr>
          <w:p w14:paraId="172E3A6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COL8A2</w:t>
            </w:r>
          </w:p>
        </w:tc>
        <w:tc>
          <w:tcPr>
            <w:tcW w:w="0" w:type="auto"/>
            <w:tcBorders>
              <w:top w:val="nil"/>
              <w:left w:val="nil"/>
              <w:bottom w:val="nil"/>
              <w:right w:val="nil"/>
            </w:tcBorders>
            <w:shd w:val="clear" w:color="auto" w:fill="auto"/>
            <w:noWrap/>
            <w:vAlign w:val="center"/>
          </w:tcPr>
          <w:p w14:paraId="7C3BFBCA">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IL15</w:t>
            </w:r>
          </w:p>
        </w:tc>
        <w:tc>
          <w:tcPr>
            <w:tcW w:w="0" w:type="auto"/>
            <w:tcBorders>
              <w:top w:val="nil"/>
              <w:left w:val="nil"/>
              <w:bottom w:val="nil"/>
              <w:right w:val="nil"/>
            </w:tcBorders>
            <w:shd w:val="clear" w:color="auto" w:fill="auto"/>
            <w:noWrap/>
            <w:vAlign w:val="center"/>
          </w:tcPr>
          <w:p w14:paraId="73945A1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PCOLCE</w:t>
            </w:r>
          </w:p>
        </w:tc>
      </w:tr>
      <w:tr w14:paraId="69B9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BBEFE24">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BGN</w:t>
            </w:r>
          </w:p>
        </w:tc>
        <w:tc>
          <w:tcPr>
            <w:tcW w:w="0" w:type="auto"/>
            <w:tcBorders>
              <w:top w:val="nil"/>
              <w:left w:val="nil"/>
              <w:bottom w:val="nil"/>
              <w:right w:val="nil"/>
            </w:tcBorders>
            <w:shd w:val="clear" w:color="auto" w:fill="auto"/>
            <w:noWrap/>
            <w:vAlign w:val="center"/>
          </w:tcPr>
          <w:p w14:paraId="500730A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COMP</w:t>
            </w:r>
          </w:p>
        </w:tc>
        <w:tc>
          <w:tcPr>
            <w:tcW w:w="0" w:type="auto"/>
            <w:tcBorders>
              <w:top w:val="nil"/>
              <w:left w:val="nil"/>
              <w:bottom w:val="nil"/>
              <w:right w:val="nil"/>
            </w:tcBorders>
            <w:shd w:val="clear" w:color="auto" w:fill="auto"/>
            <w:noWrap/>
            <w:vAlign w:val="center"/>
          </w:tcPr>
          <w:p w14:paraId="4EDC268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IL32</w:t>
            </w:r>
          </w:p>
        </w:tc>
        <w:tc>
          <w:tcPr>
            <w:tcW w:w="0" w:type="auto"/>
            <w:tcBorders>
              <w:top w:val="nil"/>
              <w:left w:val="nil"/>
              <w:bottom w:val="nil"/>
              <w:right w:val="nil"/>
            </w:tcBorders>
            <w:shd w:val="clear" w:color="auto" w:fill="auto"/>
            <w:noWrap/>
            <w:vAlign w:val="center"/>
          </w:tcPr>
          <w:p w14:paraId="643EEAA1">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PCOLCE2</w:t>
            </w:r>
          </w:p>
        </w:tc>
      </w:tr>
      <w:tr w14:paraId="0144A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7BCED6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BMP1</w:t>
            </w:r>
          </w:p>
        </w:tc>
        <w:tc>
          <w:tcPr>
            <w:tcW w:w="0" w:type="auto"/>
            <w:tcBorders>
              <w:top w:val="nil"/>
              <w:left w:val="nil"/>
              <w:bottom w:val="nil"/>
              <w:right w:val="nil"/>
            </w:tcBorders>
            <w:shd w:val="clear" w:color="auto" w:fill="auto"/>
            <w:noWrap/>
            <w:vAlign w:val="center"/>
          </w:tcPr>
          <w:p w14:paraId="6806CF99">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CRLF1</w:t>
            </w:r>
          </w:p>
        </w:tc>
        <w:tc>
          <w:tcPr>
            <w:tcW w:w="0" w:type="auto"/>
            <w:tcBorders>
              <w:top w:val="nil"/>
              <w:left w:val="nil"/>
              <w:bottom w:val="nil"/>
              <w:right w:val="nil"/>
            </w:tcBorders>
            <w:shd w:val="clear" w:color="auto" w:fill="auto"/>
            <w:noWrap/>
            <w:vAlign w:val="center"/>
          </w:tcPr>
          <w:p w14:paraId="6DF4ED4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IL6</w:t>
            </w:r>
          </w:p>
        </w:tc>
        <w:tc>
          <w:tcPr>
            <w:tcW w:w="0" w:type="auto"/>
            <w:tcBorders>
              <w:top w:val="nil"/>
              <w:left w:val="nil"/>
              <w:bottom w:val="nil"/>
              <w:right w:val="nil"/>
            </w:tcBorders>
            <w:shd w:val="clear" w:color="auto" w:fill="auto"/>
            <w:noWrap/>
            <w:vAlign w:val="center"/>
          </w:tcPr>
          <w:p w14:paraId="25F063F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PDGFRB</w:t>
            </w:r>
          </w:p>
        </w:tc>
      </w:tr>
      <w:tr w14:paraId="1F2E4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60C0046">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CAP2</w:t>
            </w:r>
          </w:p>
        </w:tc>
        <w:tc>
          <w:tcPr>
            <w:tcW w:w="0" w:type="auto"/>
            <w:tcBorders>
              <w:top w:val="nil"/>
              <w:left w:val="nil"/>
              <w:bottom w:val="nil"/>
              <w:right w:val="nil"/>
            </w:tcBorders>
            <w:shd w:val="clear" w:color="auto" w:fill="auto"/>
            <w:noWrap/>
            <w:vAlign w:val="center"/>
          </w:tcPr>
          <w:p w14:paraId="18C85A24">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CTHRC1</w:t>
            </w:r>
          </w:p>
        </w:tc>
        <w:tc>
          <w:tcPr>
            <w:tcW w:w="0" w:type="auto"/>
            <w:tcBorders>
              <w:top w:val="nil"/>
              <w:left w:val="nil"/>
              <w:bottom w:val="nil"/>
              <w:right w:val="nil"/>
            </w:tcBorders>
            <w:shd w:val="clear" w:color="auto" w:fill="auto"/>
            <w:noWrap/>
            <w:vAlign w:val="center"/>
          </w:tcPr>
          <w:p w14:paraId="68D03DB9">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ITGA2</w:t>
            </w:r>
          </w:p>
        </w:tc>
        <w:tc>
          <w:tcPr>
            <w:tcW w:w="0" w:type="auto"/>
            <w:tcBorders>
              <w:top w:val="nil"/>
              <w:left w:val="nil"/>
              <w:bottom w:val="nil"/>
              <w:right w:val="nil"/>
            </w:tcBorders>
            <w:shd w:val="clear" w:color="auto" w:fill="auto"/>
            <w:noWrap/>
            <w:vAlign w:val="center"/>
          </w:tcPr>
          <w:p w14:paraId="04B871C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PLOD1</w:t>
            </w:r>
          </w:p>
        </w:tc>
      </w:tr>
      <w:tr w14:paraId="0F4C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425464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CD59</w:t>
            </w:r>
          </w:p>
        </w:tc>
        <w:tc>
          <w:tcPr>
            <w:tcW w:w="0" w:type="auto"/>
            <w:tcBorders>
              <w:top w:val="nil"/>
              <w:left w:val="nil"/>
              <w:bottom w:val="nil"/>
              <w:right w:val="nil"/>
            </w:tcBorders>
            <w:shd w:val="clear" w:color="auto" w:fill="auto"/>
            <w:noWrap/>
            <w:vAlign w:val="center"/>
          </w:tcPr>
          <w:p w14:paraId="3E399D69">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CXCL12</w:t>
            </w:r>
          </w:p>
        </w:tc>
        <w:tc>
          <w:tcPr>
            <w:tcW w:w="0" w:type="auto"/>
            <w:tcBorders>
              <w:top w:val="nil"/>
              <w:left w:val="nil"/>
              <w:bottom w:val="nil"/>
              <w:right w:val="nil"/>
            </w:tcBorders>
            <w:shd w:val="clear" w:color="auto" w:fill="auto"/>
            <w:noWrap/>
            <w:vAlign w:val="center"/>
          </w:tcPr>
          <w:p w14:paraId="1044B759">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ITGB1</w:t>
            </w:r>
          </w:p>
        </w:tc>
        <w:tc>
          <w:tcPr>
            <w:tcW w:w="0" w:type="auto"/>
            <w:tcBorders>
              <w:top w:val="nil"/>
              <w:left w:val="nil"/>
              <w:bottom w:val="nil"/>
              <w:right w:val="nil"/>
            </w:tcBorders>
            <w:shd w:val="clear" w:color="auto" w:fill="auto"/>
            <w:noWrap/>
            <w:vAlign w:val="center"/>
          </w:tcPr>
          <w:p w14:paraId="641C6A12">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PLOD2</w:t>
            </w:r>
          </w:p>
        </w:tc>
      </w:tr>
      <w:tr w14:paraId="0922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E567FAE">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CDH11</w:t>
            </w:r>
          </w:p>
        </w:tc>
        <w:tc>
          <w:tcPr>
            <w:tcW w:w="0" w:type="auto"/>
            <w:tcBorders>
              <w:top w:val="nil"/>
              <w:left w:val="nil"/>
              <w:bottom w:val="nil"/>
              <w:right w:val="nil"/>
            </w:tcBorders>
            <w:shd w:val="clear" w:color="auto" w:fill="auto"/>
            <w:noWrap/>
            <w:vAlign w:val="center"/>
          </w:tcPr>
          <w:p w14:paraId="1B18DC7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CXCL6</w:t>
            </w:r>
          </w:p>
        </w:tc>
        <w:tc>
          <w:tcPr>
            <w:tcW w:w="0" w:type="auto"/>
            <w:tcBorders>
              <w:top w:val="nil"/>
              <w:left w:val="nil"/>
              <w:bottom w:val="nil"/>
              <w:right w:val="nil"/>
            </w:tcBorders>
            <w:shd w:val="clear" w:color="auto" w:fill="auto"/>
            <w:noWrap/>
            <w:vAlign w:val="center"/>
          </w:tcPr>
          <w:p w14:paraId="0DDDD4EE">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ITGB3</w:t>
            </w:r>
          </w:p>
        </w:tc>
        <w:tc>
          <w:tcPr>
            <w:tcW w:w="0" w:type="auto"/>
            <w:tcBorders>
              <w:top w:val="nil"/>
              <w:left w:val="nil"/>
              <w:bottom w:val="nil"/>
              <w:right w:val="nil"/>
            </w:tcBorders>
            <w:shd w:val="clear" w:color="auto" w:fill="auto"/>
            <w:noWrap/>
            <w:vAlign w:val="center"/>
          </w:tcPr>
          <w:p w14:paraId="0C5F1346">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PLOD3</w:t>
            </w:r>
          </w:p>
        </w:tc>
      </w:tr>
      <w:tr w14:paraId="4579F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77BDF1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CDH2</w:t>
            </w:r>
          </w:p>
        </w:tc>
        <w:tc>
          <w:tcPr>
            <w:tcW w:w="0" w:type="auto"/>
            <w:tcBorders>
              <w:top w:val="nil"/>
              <w:left w:val="nil"/>
              <w:bottom w:val="nil"/>
              <w:right w:val="nil"/>
            </w:tcBorders>
            <w:shd w:val="clear" w:color="auto" w:fill="auto"/>
            <w:noWrap/>
            <w:vAlign w:val="center"/>
          </w:tcPr>
          <w:p w14:paraId="7F91592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CXCL8</w:t>
            </w:r>
          </w:p>
        </w:tc>
        <w:tc>
          <w:tcPr>
            <w:tcW w:w="0" w:type="auto"/>
            <w:tcBorders>
              <w:top w:val="nil"/>
              <w:left w:val="nil"/>
              <w:bottom w:val="nil"/>
              <w:right w:val="nil"/>
            </w:tcBorders>
            <w:shd w:val="clear" w:color="auto" w:fill="auto"/>
            <w:noWrap/>
            <w:vAlign w:val="center"/>
          </w:tcPr>
          <w:p w14:paraId="5AF64D76">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LOX</w:t>
            </w:r>
          </w:p>
        </w:tc>
        <w:tc>
          <w:tcPr>
            <w:tcW w:w="0" w:type="auto"/>
            <w:tcBorders>
              <w:top w:val="nil"/>
              <w:left w:val="nil"/>
              <w:bottom w:val="nil"/>
              <w:right w:val="nil"/>
            </w:tcBorders>
            <w:shd w:val="clear" w:color="auto" w:fill="auto"/>
            <w:noWrap/>
            <w:vAlign w:val="center"/>
          </w:tcPr>
          <w:p w14:paraId="15C3B08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PMP22</w:t>
            </w:r>
          </w:p>
        </w:tc>
      </w:tr>
      <w:tr w14:paraId="242B9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2CAEFF9">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CDH6</w:t>
            </w:r>
          </w:p>
        </w:tc>
        <w:tc>
          <w:tcPr>
            <w:tcW w:w="0" w:type="auto"/>
            <w:tcBorders>
              <w:top w:val="nil"/>
              <w:left w:val="nil"/>
              <w:bottom w:val="nil"/>
              <w:right w:val="nil"/>
            </w:tcBorders>
            <w:shd w:val="clear" w:color="auto" w:fill="auto"/>
            <w:noWrap/>
            <w:vAlign w:val="center"/>
          </w:tcPr>
          <w:p w14:paraId="6EF864AF">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DCN</w:t>
            </w:r>
          </w:p>
        </w:tc>
        <w:tc>
          <w:tcPr>
            <w:tcW w:w="0" w:type="auto"/>
            <w:tcBorders>
              <w:top w:val="nil"/>
              <w:left w:val="nil"/>
              <w:bottom w:val="nil"/>
              <w:right w:val="nil"/>
            </w:tcBorders>
            <w:shd w:val="clear" w:color="auto" w:fill="auto"/>
            <w:noWrap/>
            <w:vAlign w:val="center"/>
          </w:tcPr>
          <w:p w14:paraId="307C6C4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LOXL1</w:t>
            </w:r>
          </w:p>
        </w:tc>
        <w:tc>
          <w:tcPr>
            <w:tcW w:w="0" w:type="auto"/>
            <w:tcBorders>
              <w:top w:val="nil"/>
              <w:left w:val="nil"/>
              <w:bottom w:val="nil"/>
              <w:right w:val="nil"/>
            </w:tcBorders>
            <w:shd w:val="clear" w:color="auto" w:fill="auto"/>
            <w:noWrap/>
            <w:vAlign w:val="center"/>
          </w:tcPr>
          <w:p w14:paraId="08A6DBBD">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POSTN</w:t>
            </w:r>
          </w:p>
        </w:tc>
      </w:tr>
      <w:tr w14:paraId="7EC07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50F2DA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COL11A1</w:t>
            </w:r>
          </w:p>
        </w:tc>
        <w:tc>
          <w:tcPr>
            <w:tcW w:w="0" w:type="auto"/>
            <w:tcBorders>
              <w:top w:val="nil"/>
              <w:left w:val="nil"/>
              <w:bottom w:val="nil"/>
              <w:right w:val="nil"/>
            </w:tcBorders>
            <w:shd w:val="clear" w:color="auto" w:fill="auto"/>
            <w:noWrap/>
            <w:vAlign w:val="center"/>
          </w:tcPr>
          <w:p w14:paraId="26306880">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DPYSL3</w:t>
            </w:r>
          </w:p>
        </w:tc>
        <w:tc>
          <w:tcPr>
            <w:tcW w:w="0" w:type="auto"/>
            <w:tcBorders>
              <w:top w:val="nil"/>
              <w:left w:val="nil"/>
              <w:bottom w:val="nil"/>
              <w:right w:val="nil"/>
            </w:tcBorders>
            <w:shd w:val="clear" w:color="auto" w:fill="auto"/>
            <w:noWrap/>
            <w:vAlign w:val="center"/>
          </w:tcPr>
          <w:p w14:paraId="57FDF35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LOXL2</w:t>
            </w:r>
          </w:p>
        </w:tc>
        <w:tc>
          <w:tcPr>
            <w:tcW w:w="0" w:type="auto"/>
            <w:tcBorders>
              <w:top w:val="nil"/>
              <w:left w:val="nil"/>
              <w:bottom w:val="nil"/>
              <w:right w:val="nil"/>
            </w:tcBorders>
            <w:shd w:val="clear" w:color="auto" w:fill="auto"/>
            <w:noWrap/>
            <w:vAlign w:val="center"/>
          </w:tcPr>
          <w:p w14:paraId="2732B4A4">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PRRX1</w:t>
            </w:r>
          </w:p>
        </w:tc>
      </w:tr>
      <w:tr w14:paraId="3AEF3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94B78FF">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COL1A1</w:t>
            </w:r>
          </w:p>
        </w:tc>
        <w:tc>
          <w:tcPr>
            <w:tcW w:w="0" w:type="auto"/>
            <w:tcBorders>
              <w:top w:val="nil"/>
              <w:left w:val="nil"/>
              <w:bottom w:val="nil"/>
              <w:right w:val="nil"/>
            </w:tcBorders>
            <w:shd w:val="clear" w:color="auto" w:fill="auto"/>
            <w:noWrap/>
            <w:vAlign w:val="center"/>
          </w:tcPr>
          <w:p w14:paraId="4D700CC1">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DST</w:t>
            </w:r>
          </w:p>
        </w:tc>
        <w:tc>
          <w:tcPr>
            <w:tcW w:w="0" w:type="auto"/>
            <w:tcBorders>
              <w:top w:val="nil"/>
              <w:left w:val="nil"/>
              <w:bottom w:val="nil"/>
              <w:right w:val="nil"/>
            </w:tcBorders>
            <w:shd w:val="clear" w:color="auto" w:fill="auto"/>
            <w:noWrap/>
            <w:vAlign w:val="center"/>
          </w:tcPr>
          <w:p w14:paraId="4140679F">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MAGEE1</w:t>
            </w:r>
          </w:p>
        </w:tc>
        <w:tc>
          <w:tcPr>
            <w:tcW w:w="0" w:type="auto"/>
            <w:tcBorders>
              <w:top w:val="nil"/>
              <w:left w:val="nil"/>
              <w:bottom w:val="nil"/>
              <w:right w:val="nil"/>
            </w:tcBorders>
            <w:shd w:val="clear" w:color="auto" w:fill="auto"/>
            <w:noWrap/>
            <w:vAlign w:val="center"/>
          </w:tcPr>
          <w:p w14:paraId="78C5AC0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PTHLH</w:t>
            </w:r>
          </w:p>
        </w:tc>
      </w:tr>
      <w:tr w14:paraId="00675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B7D5DAE">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COL1A2</w:t>
            </w:r>
          </w:p>
        </w:tc>
        <w:tc>
          <w:tcPr>
            <w:tcW w:w="0" w:type="auto"/>
            <w:tcBorders>
              <w:top w:val="nil"/>
              <w:left w:val="nil"/>
              <w:bottom w:val="nil"/>
              <w:right w:val="nil"/>
            </w:tcBorders>
            <w:shd w:val="clear" w:color="auto" w:fill="auto"/>
            <w:noWrap/>
            <w:vAlign w:val="center"/>
          </w:tcPr>
          <w:p w14:paraId="4F7A7957">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ECM1</w:t>
            </w:r>
          </w:p>
        </w:tc>
        <w:tc>
          <w:tcPr>
            <w:tcW w:w="0" w:type="auto"/>
            <w:tcBorders>
              <w:top w:val="nil"/>
              <w:left w:val="nil"/>
              <w:bottom w:val="nil"/>
              <w:right w:val="nil"/>
            </w:tcBorders>
            <w:shd w:val="clear" w:color="auto" w:fill="auto"/>
            <w:noWrap/>
            <w:vAlign w:val="center"/>
          </w:tcPr>
          <w:p w14:paraId="6D0210C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MFAP5</w:t>
            </w:r>
          </w:p>
        </w:tc>
        <w:tc>
          <w:tcPr>
            <w:tcW w:w="0" w:type="auto"/>
            <w:tcBorders>
              <w:top w:val="nil"/>
              <w:left w:val="nil"/>
              <w:bottom w:val="nil"/>
              <w:right w:val="nil"/>
            </w:tcBorders>
            <w:shd w:val="clear" w:color="auto" w:fill="auto"/>
            <w:noWrap/>
            <w:vAlign w:val="center"/>
          </w:tcPr>
          <w:p w14:paraId="3AF3F3BD">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PTX3</w:t>
            </w:r>
          </w:p>
        </w:tc>
      </w:tr>
      <w:tr w14:paraId="4342B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623890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COL3A1</w:t>
            </w:r>
          </w:p>
        </w:tc>
        <w:tc>
          <w:tcPr>
            <w:tcW w:w="0" w:type="auto"/>
            <w:tcBorders>
              <w:top w:val="nil"/>
              <w:left w:val="nil"/>
              <w:bottom w:val="nil"/>
              <w:right w:val="nil"/>
            </w:tcBorders>
            <w:shd w:val="clear" w:color="auto" w:fill="auto"/>
            <w:noWrap/>
            <w:vAlign w:val="center"/>
          </w:tcPr>
          <w:p w14:paraId="5C047266">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ECM2</w:t>
            </w:r>
          </w:p>
        </w:tc>
        <w:tc>
          <w:tcPr>
            <w:tcW w:w="0" w:type="auto"/>
            <w:tcBorders>
              <w:top w:val="nil"/>
              <w:left w:val="nil"/>
              <w:bottom w:val="nil"/>
              <w:right w:val="nil"/>
            </w:tcBorders>
            <w:shd w:val="clear" w:color="auto" w:fill="auto"/>
            <w:noWrap/>
            <w:vAlign w:val="center"/>
          </w:tcPr>
          <w:p w14:paraId="58EA592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MGP</w:t>
            </w:r>
          </w:p>
        </w:tc>
        <w:tc>
          <w:tcPr>
            <w:tcW w:w="0" w:type="auto"/>
            <w:tcBorders>
              <w:top w:val="nil"/>
              <w:left w:val="nil"/>
              <w:bottom w:val="nil"/>
              <w:right w:val="nil"/>
            </w:tcBorders>
            <w:shd w:val="clear" w:color="auto" w:fill="auto"/>
            <w:noWrap/>
            <w:vAlign w:val="center"/>
          </w:tcPr>
          <w:p w14:paraId="1358EC6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PVR</w:t>
            </w:r>
          </w:p>
        </w:tc>
      </w:tr>
      <w:tr w14:paraId="21FBD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0531EC1">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COL4A1</w:t>
            </w:r>
          </w:p>
        </w:tc>
        <w:tc>
          <w:tcPr>
            <w:tcW w:w="0" w:type="auto"/>
            <w:tcBorders>
              <w:top w:val="nil"/>
              <w:left w:val="nil"/>
              <w:bottom w:val="nil"/>
              <w:right w:val="nil"/>
            </w:tcBorders>
            <w:shd w:val="clear" w:color="auto" w:fill="auto"/>
            <w:noWrap/>
            <w:vAlign w:val="center"/>
          </w:tcPr>
          <w:p w14:paraId="082C71E5">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EDIL3</w:t>
            </w:r>
          </w:p>
        </w:tc>
        <w:tc>
          <w:tcPr>
            <w:tcW w:w="0" w:type="auto"/>
            <w:tcBorders>
              <w:top w:val="nil"/>
              <w:left w:val="nil"/>
              <w:bottom w:val="nil"/>
              <w:right w:val="nil"/>
            </w:tcBorders>
            <w:shd w:val="clear" w:color="auto" w:fill="auto"/>
            <w:noWrap/>
            <w:vAlign w:val="center"/>
          </w:tcPr>
          <w:p w14:paraId="57B96083">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MMP14</w:t>
            </w:r>
          </w:p>
        </w:tc>
        <w:tc>
          <w:tcPr>
            <w:tcW w:w="0" w:type="auto"/>
            <w:tcBorders>
              <w:top w:val="nil"/>
              <w:left w:val="nil"/>
              <w:bottom w:val="nil"/>
              <w:right w:val="nil"/>
            </w:tcBorders>
            <w:shd w:val="clear" w:color="auto" w:fill="auto"/>
            <w:noWrap/>
            <w:vAlign w:val="center"/>
          </w:tcPr>
          <w:p w14:paraId="44B19ED2">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TAGLN</w:t>
            </w:r>
          </w:p>
        </w:tc>
      </w:tr>
      <w:tr w14:paraId="17865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A91A5EB">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COL4A2</w:t>
            </w:r>
          </w:p>
        </w:tc>
        <w:tc>
          <w:tcPr>
            <w:tcW w:w="0" w:type="auto"/>
            <w:tcBorders>
              <w:top w:val="nil"/>
              <w:left w:val="nil"/>
              <w:bottom w:val="nil"/>
              <w:right w:val="nil"/>
            </w:tcBorders>
            <w:shd w:val="clear" w:color="auto" w:fill="auto"/>
            <w:noWrap/>
            <w:vAlign w:val="center"/>
          </w:tcPr>
          <w:p w14:paraId="780B2B48">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ELN</w:t>
            </w:r>
          </w:p>
        </w:tc>
        <w:tc>
          <w:tcPr>
            <w:tcW w:w="0" w:type="auto"/>
            <w:tcBorders>
              <w:top w:val="nil"/>
              <w:left w:val="nil"/>
              <w:bottom w:val="nil"/>
              <w:right w:val="nil"/>
            </w:tcBorders>
            <w:shd w:val="clear" w:color="auto" w:fill="auto"/>
            <w:noWrap/>
            <w:vAlign w:val="center"/>
          </w:tcPr>
          <w:p w14:paraId="4BBCB971">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MMP3</w:t>
            </w:r>
          </w:p>
        </w:tc>
        <w:tc>
          <w:tcPr>
            <w:tcW w:w="0" w:type="auto"/>
            <w:tcBorders>
              <w:top w:val="nil"/>
              <w:left w:val="nil"/>
              <w:bottom w:val="nil"/>
              <w:right w:val="nil"/>
            </w:tcBorders>
            <w:shd w:val="clear" w:color="auto" w:fill="auto"/>
            <w:noWrap/>
            <w:vAlign w:val="center"/>
          </w:tcPr>
          <w:p w14:paraId="0A4A077F">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TNFRSF11B</w:t>
            </w:r>
          </w:p>
        </w:tc>
      </w:tr>
      <w:tr w14:paraId="1F1C9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08EB3E8">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COL5A1</w:t>
            </w:r>
          </w:p>
        </w:tc>
        <w:tc>
          <w:tcPr>
            <w:tcW w:w="0" w:type="auto"/>
            <w:tcBorders>
              <w:top w:val="nil"/>
              <w:left w:val="nil"/>
              <w:bottom w:val="nil"/>
              <w:right w:val="nil"/>
            </w:tcBorders>
            <w:shd w:val="clear" w:color="auto" w:fill="auto"/>
            <w:noWrap/>
            <w:vAlign w:val="center"/>
          </w:tcPr>
          <w:p w14:paraId="2EABE56C">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EMP3</w:t>
            </w:r>
          </w:p>
        </w:tc>
        <w:tc>
          <w:tcPr>
            <w:tcW w:w="0" w:type="auto"/>
            <w:tcBorders>
              <w:top w:val="nil"/>
              <w:left w:val="nil"/>
              <w:bottom w:val="nil"/>
              <w:right w:val="nil"/>
            </w:tcBorders>
            <w:shd w:val="clear" w:color="auto" w:fill="auto"/>
            <w:noWrap/>
            <w:vAlign w:val="center"/>
          </w:tcPr>
          <w:p w14:paraId="5FEA358A">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MSX1</w:t>
            </w:r>
          </w:p>
        </w:tc>
        <w:tc>
          <w:tcPr>
            <w:tcW w:w="0" w:type="auto"/>
            <w:tcBorders>
              <w:top w:val="nil"/>
              <w:left w:val="nil"/>
              <w:bottom w:val="nil"/>
              <w:right w:val="nil"/>
            </w:tcBorders>
            <w:shd w:val="clear" w:color="auto" w:fill="auto"/>
            <w:noWrap/>
            <w:vAlign w:val="center"/>
          </w:tcPr>
          <w:p w14:paraId="59CBD7B2">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TPM4</w:t>
            </w:r>
          </w:p>
        </w:tc>
      </w:tr>
      <w:tr w14:paraId="3AD4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single" w:color="auto" w:sz="12" w:space="0"/>
              <w:right w:val="nil"/>
            </w:tcBorders>
            <w:shd w:val="clear" w:color="auto" w:fill="auto"/>
            <w:noWrap/>
            <w:vAlign w:val="center"/>
          </w:tcPr>
          <w:p w14:paraId="333501B7">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COL5A2</w:t>
            </w:r>
          </w:p>
        </w:tc>
        <w:tc>
          <w:tcPr>
            <w:tcW w:w="0" w:type="auto"/>
            <w:tcBorders>
              <w:top w:val="nil"/>
              <w:left w:val="nil"/>
              <w:bottom w:val="single" w:color="auto" w:sz="12" w:space="0"/>
              <w:right w:val="nil"/>
            </w:tcBorders>
            <w:shd w:val="clear" w:color="auto" w:fill="auto"/>
            <w:noWrap/>
            <w:vAlign w:val="center"/>
          </w:tcPr>
          <w:p w14:paraId="75D3D55A">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FAP</w:t>
            </w:r>
          </w:p>
        </w:tc>
        <w:tc>
          <w:tcPr>
            <w:tcW w:w="0" w:type="auto"/>
            <w:tcBorders>
              <w:top w:val="nil"/>
              <w:left w:val="nil"/>
              <w:bottom w:val="single" w:color="auto" w:sz="12" w:space="0"/>
              <w:right w:val="nil"/>
            </w:tcBorders>
            <w:shd w:val="clear" w:color="auto" w:fill="auto"/>
            <w:noWrap/>
            <w:vAlign w:val="center"/>
          </w:tcPr>
          <w:p w14:paraId="691B731D">
            <w:pPr>
              <w:keepNext w:val="0"/>
              <w:keepLines w:val="0"/>
              <w:widowControl/>
              <w:suppressLineNumbers w:val="0"/>
              <w:jc w:val="left"/>
              <w:textAlignment w:val="center"/>
              <w:rPr>
                <w:rFonts w:hint="default" w:ascii="Times New Roman" w:hAnsi="Times New Roman" w:eastAsia="等线" w:cs="Times New Roman"/>
                <w:i w:val="0"/>
                <w:iCs w:val="0"/>
                <w:color w:val="auto"/>
                <w:kern w:val="2"/>
                <w:sz w:val="24"/>
                <w:szCs w:val="24"/>
                <w:u w:val="none"/>
                <w:lang w:val="en-US" w:eastAsia="zh-CN" w:bidi="ar-SA"/>
                <w14:ligatures w14:val="standardContextual"/>
              </w:rPr>
            </w:pPr>
            <w:r>
              <w:rPr>
                <w:rFonts w:hint="default" w:ascii="Times New Roman" w:hAnsi="Times New Roman" w:eastAsia="等线" w:cs="Times New Roman"/>
                <w:i w:val="0"/>
                <w:iCs w:val="0"/>
                <w:color w:val="auto"/>
                <w:kern w:val="0"/>
                <w:sz w:val="24"/>
                <w:szCs w:val="24"/>
                <w:u w:val="none"/>
                <w:lang w:val="en-US" w:eastAsia="zh-CN" w:bidi="ar"/>
                <w14:ligatures w14:val="standardContextual"/>
              </w:rPr>
              <w:t>MXRA5</w:t>
            </w:r>
          </w:p>
        </w:tc>
        <w:tc>
          <w:tcPr>
            <w:tcW w:w="0" w:type="auto"/>
            <w:tcBorders>
              <w:top w:val="nil"/>
              <w:left w:val="nil"/>
              <w:bottom w:val="single" w:color="auto" w:sz="12" w:space="0"/>
              <w:right w:val="nil"/>
            </w:tcBorders>
            <w:shd w:val="clear" w:color="auto" w:fill="auto"/>
            <w:noWrap/>
            <w:vAlign w:val="bottom"/>
          </w:tcPr>
          <w:p w14:paraId="5F7AF450">
            <w:pPr>
              <w:rPr>
                <w:rFonts w:hint="default" w:ascii="Times New Roman" w:hAnsi="Times New Roman" w:eastAsia="等线" w:cs="Times New Roman"/>
                <w:i w:val="0"/>
                <w:iCs w:val="0"/>
                <w:color w:val="auto"/>
                <w:kern w:val="2"/>
                <w:sz w:val="24"/>
                <w:szCs w:val="24"/>
                <w:u w:val="none"/>
                <w:lang w:val="en-US" w:eastAsia="zh-CN" w:bidi="ar-SA"/>
                <w14:ligatures w14:val="standardContextual"/>
              </w:rPr>
            </w:pPr>
          </w:p>
        </w:tc>
      </w:tr>
    </w:tbl>
    <w:p w14:paraId="7CA4AA77">
      <w:pPr>
        <w:bidi w:val="0"/>
        <w:spacing w:line="240" w:lineRule="auto"/>
        <w:rPr>
          <w:rFonts w:hint="default" w:ascii="Times New Roman" w:hAnsi="Times New Roman" w:cs="Times New Roman"/>
          <w:color w:val="auto"/>
          <w:sz w:val="24"/>
          <w:szCs w:val="24"/>
          <w:lang w:val="en-US" w:eastAsia="zh-CN"/>
        </w:rPr>
      </w:pPr>
    </w:p>
    <w:p w14:paraId="5FC6960E">
      <w:pPr>
        <w:bidi w:val="0"/>
        <w:spacing w:line="240" w:lineRule="auto"/>
        <w:rPr>
          <w:rFonts w:hint="default" w:ascii="Times New Roman" w:hAnsi="Times New Roman" w:cs="Times New Roman"/>
          <w:color w:val="auto"/>
          <w:sz w:val="24"/>
          <w:szCs w:val="24"/>
          <w:lang w:val="en-US" w:eastAsia="zh-CN"/>
        </w:rPr>
      </w:pPr>
    </w:p>
    <w:p w14:paraId="01D134DB">
      <w:pPr>
        <w:bidi w:val="0"/>
        <w:spacing w:line="240" w:lineRule="auto"/>
        <w:rPr>
          <w:rFonts w:hint="default" w:ascii="Times New Roman" w:hAnsi="Times New Roman" w:cs="Times New Roman"/>
          <w:color w:val="auto"/>
          <w:sz w:val="24"/>
          <w:szCs w:val="24"/>
          <w:lang w:val="en-US" w:eastAsia="zh-CN"/>
        </w:rPr>
      </w:pPr>
    </w:p>
    <w:p w14:paraId="77DEE277">
      <w:pPr>
        <w:bidi w:val="0"/>
        <w:spacing w:line="240" w:lineRule="auto"/>
        <w:rPr>
          <w:rFonts w:hint="default" w:ascii="Times New Roman" w:hAnsi="Times New Roman" w:cs="Times New Roman"/>
          <w:color w:val="auto"/>
          <w:sz w:val="24"/>
          <w:szCs w:val="24"/>
          <w:lang w:val="en-US" w:eastAsia="zh-CN"/>
        </w:rPr>
      </w:pPr>
    </w:p>
    <w:p w14:paraId="5C1D50BD">
      <w:pP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br w:type="page"/>
      </w:r>
    </w:p>
    <w:p w14:paraId="5BDD399E">
      <w:pPr>
        <w:bidi w:val="0"/>
        <w:spacing w:line="240" w:lineRule="auto"/>
        <w:jc w:val="cente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t>Table S</w:t>
      </w:r>
      <w:r>
        <w:rPr>
          <w:rFonts w:hint="eastAsia" w:ascii="Times New Roman" w:hAnsi="Times New Roman" w:eastAsia="宋体" w:cs="Times New Roman"/>
          <w:b/>
          <w:bCs/>
          <w:i w:val="0"/>
          <w:iCs w:val="0"/>
          <w:color w:val="auto"/>
          <w:kern w:val="0"/>
          <w:sz w:val="24"/>
          <w:szCs w:val="24"/>
          <w:u w:val="none"/>
          <w:lang w:val="en-US" w:eastAsia="zh-CN" w:bidi="ar"/>
        </w:rPr>
        <w:t>6</w:t>
      </w:r>
      <w:r>
        <w:rPr>
          <w:rFonts w:hint="default" w:ascii="Times New Roman" w:hAnsi="Times New Roman" w:eastAsia="宋体" w:cs="Times New Roman"/>
          <w:b/>
          <w:bCs/>
          <w:i w:val="0"/>
          <w:iCs w:val="0"/>
          <w:color w:val="auto"/>
          <w:kern w:val="0"/>
          <w:sz w:val="24"/>
          <w:szCs w:val="24"/>
          <w:u w:val="none"/>
          <w:lang w:val="en-US" w:eastAsia="zh-CN" w:bidi="ar"/>
        </w:rPr>
        <w:t xml:space="preserve">  </w:t>
      </w:r>
      <w:r>
        <w:rPr>
          <w:rFonts w:hint="eastAsia" w:ascii="Times New Roman" w:hAnsi="Times New Roman" w:eastAsia="宋体" w:cs="Times New Roman"/>
          <w:b/>
          <w:bCs/>
          <w:i w:val="0"/>
          <w:iCs w:val="0"/>
          <w:color w:val="auto"/>
          <w:kern w:val="0"/>
          <w:sz w:val="24"/>
          <w:szCs w:val="24"/>
          <w:u w:val="none"/>
          <w:lang w:val="en-US" w:eastAsia="zh-CN" w:bidi="ar"/>
        </w:rPr>
        <w:t>T</w:t>
      </w:r>
      <w:r>
        <w:rPr>
          <w:rFonts w:hint="default" w:ascii="Times New Roman" w:hAnsi="Times New Roman" w:eastAsia="宋体" w:cs="Times New Roman"/>
          <w:b/>
          <w:bCs/>
          <w:i w:val="0"/>
          <w:iCs w:val="0"/>
          <w:color w:val="auto"/>
          <w:kern w:val="0"/>
          <w:sz w:val="24"/>
          <w:szCs w:val="24"/>
          <w:u w:val="none"/>
          <w:lang w:val="en-US" w:eastAsia="zh-CN" w:bidi="ar"/>
        </w:rPr>
        <w:t>ranscription factor for TRIM29</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5"/>
        <w:gridCol w:w="1535"/>
        <w:gridCol w:w="1675"/>
        <w:gridCol w:w="1500"/>
        <w:gridCol w:w="1593"/>
        <w:gridCol w:w="928"/>
        <w:gridCol w:w="998"/>
      </w:tblGrid>
      <w:tr w14:paraId="34F22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gridSpan w:val="6"/>
            <w:tcBorders>
              <w:top w:val="single" w:color="auto" w:sz="12" w:space="0"/>
              <w:left w:val="nil"/>
              <w:bottom w:val="single" w:color="auto" w:sz="12" w:space="0"/>
              <w:right w:val="nil"/>
            </w:tcBorders>
            <w:shd w:val="clear" w:color="auto" w:fill="auto"/>
            <w:noWrap/>
            <w:vAlign w:val="center"/>
          </w:tcPr>
          <w:p w14:paraId="2BACF52D">
            <w:pPr>
              <w:spacing w:line="240" w:lineRule="auto"/>
              <w:jc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14:ligatures w14:val="standardContextual"/>
              </w:rPr>
              <w:t>JASPAR</w:t>
            </w:r>
          </w:p>
        </w:tc>
        <w:tc>
          <w:tcPr>
            <w:tcW w:w="0" w:type="auto"/>
            <w:tcBorders>
              <w:top w:val="single" w:color="auto" w:sz="12" w:space="0"/>
              <w:left w:val="nil"/>
              <w:bottom w:val="single" w:color="auto" w:sz="12" w:space="0"/>
              <w:right w:val="nil"/>
            </w:tcBorders>
            <w:shd w:val="clear" w:color="auto" w:fill="auto"/>
            <w:noWrap/>
            <w:vAlign w:val="center"/>
          </w:tcPr>
          <w:p w14:paraId="050B10BB">
            <w:pPr>
              <w:keepNext w:val="0"/>
              <w:keepLines w:val="0"/>
              <w:widowControl/>
              <w:suppressLineNumbers w:val="0"/>
              <w:spacing w:line="240" w:lineRule="auto"/>
              <w:jc w:val="left"/>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14:ligatures w14:val="standardContextual"/>
              </w:rPr>
              <w:t>TOP-TF</w:t>
            </w:r>
          </w:p>
        </w:tc>
      </w:tr>
      <w:tr w14:paraId="2010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single" w:color="auto" w:sz="12" w:space="0"/>
              <w:left w:val="nil"/>
              <w:bottom w:val="nil"/>
              <w:right w:val="nil"/>
            </w:tcBorders>
            <w:shd w:val="clear" w:color="auto" w:fill="auto"/>
            <w:noWrap/>
            <w:vAlign w:val="center"/>
          </w:tcPr>
          <w:p w14:paraId="79935F3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ASCL1</w:t>
            </w:r>
          </w:p>
        </w:tc>
        <w:tc>
          <w:tcPr>
            <w:tcW w:w="0" w:type="auto"/>
            <w:tcBorders>
              <w:top w:val="single" w:color="auto" w:sz="12" w:space="0"/>
              <w:left w:val="nil"/>
              <w:bottom w:val="nil"/>
              <w:right w:val="nil"/>
            </w:tcBorders>
            <w:shd w:val="clear" w:color="auto" w:fill="auto"/>
            <w:noWrap/>
            <w:vAlign w:val="center"/>
          </w:tcPr>
          <w:p w14:paraId="50ED469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FOSL1::JUNB</w:t>
            </w:r>
          </w:p>
        </w:tc>
        <w:tc>
          <w:tcPr>
            <w:tcW w:w="0" w:type="auto"/>
            <w:tcBorders>
              <w:top w:val="single" w:color="auto" w:sz="12" w:space="0"/>
              <w:left w:val="nil"/>
              <w:bottom w:val="nil"/>
              <w:right w:val="nil"/>
            </w:tcBorders>
            <w:shd w:val="clear" w:color="auto" w:fill="auto"/>
            <w:noWrap/>
            <w:vAlign w:val="center"/>
          </w:tcPr>
          <w:p w14:paraId="4E8229A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KLF5</w:t>
            </w:r>
          </w:p>
        </w:tc>
        <w:tc>
          <w:tcPr>
            <w:tcW w:w="0" w:type="auto"/>
            <w:tcBorders>
              <w:top w:val="single" w:color="auto" w:sz="12" w:space="0"/>
              <w:left w:val="nil"/>
              <w:bottom w:val="nil"/>
              <w:right w:val="nil"/>
            </w:tcBorders>
            <w:shd w:val="clear" w:color="auto" w:fill="auto"/>
            <w:noWrap/>
            <w:vAlign w:val="center"/>
          </w:tcPr>
          <w:p w14:paraId="23EAC0A5">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PATZ1</w:t>
            </w:r>
          </w:p>
        </w:tc>
        <w:tc>
          <w:tcPr>
            <w:tcW w:w="0" w:type="auto"/>
            <w:tcBorders>
              <w:top w:val="single" w:color="auto" w:sz="12" w:space="0"/>
              <w:left w:val="nil"/>
              <w:bottom w:val="nil"/>
              <w:right w:val="nil"/>
            </w:tcBorders>
            <w:shd w:val="clear" w:color="auto" w:fill="auto"/>
            <w:noWrap/>
            <w:vAlign w:val="center"/>
          </w:tcPr>
          <w:p w14:paraId="719AF1F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SPIB</w:t>
            </w:r>
          </w:p>
        </w:tc>
        <w:tc>
          <w:tcPr>
            <w:tcW w:w="0" w:type="auto"/>
            <w:tcBorders>
              <w:top w:val="single" w:color="auto" w:sz="12" w:space="0"/>
              <w:left w:val="nil"/>
              <w:bottom w:val="nil"/>
              <w:right w:val="nil"/>
            </w:tcBorders>
            <w:shd w:val="clear" w:color="auto" w:fill="auto"/>
            <w:noWrap/>
            <w:vAlign w:val="center"/>
          </w:tcPr>
          <w:p w14:paraId="36A54D9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ZNF184</w:t>
            </w:r>
          </w:p>
        </w:tc>
        <w:tc>
          <w:tcPr>
            <w:tcW w:w="0" w:type="auto"/>
            <w:tcBorders>
              <w:top w:val="single" w:color="auto" w:sz="12" w:space="0"/>
              <w:left w:val="nil"/>
              <w:bottom w:val="nil"/>
              <w:right w:val="nil"/>
            </w:tcBorders>
            <w:shd w:val="clear" w:color="auto" w:fill="auto"/>
            <w:noWrap/>
            <w:vAlign w:val="center"/>
          </w:tcPr>
          <w:p w14:paraId="2331B61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GATA5</w:t>
            </w:r>
          </w:p>
        </w:tc>
      </w:tr>
      <w:tr w14:paraId="5E6F0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A24593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ATF6</w:t>
            </w:r>
          </w:p>
        </w:tc>
        <w:tc>
          <w:tcPr>
            <w:tcW w:w="0" w:type="auto"/>
            <w:tcBorders>
              <w:top w:val="nil"/>
              <w:left w:val="nil"/>
              <w:bottom w:val="nil"/>
              <w:right w:val="nil"/>
            </w:tcBorders>
            <w:shd w:val="clear" w:color="auto" w:fill="auto"/>
            <w:noWrap/>
            <w:vAlign w:val="center"/>
          </w:tcPr>
          <w:p w14:paraId="72519CD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FOSL1::JUND</w:t>
            </w:r>
          </w:p>
        </w:tc>
        <w:tc>
          <w:tcPr>
            <w:tcW w:w="0" w:type="auto"/>
            <w:tcBorders>
              <w:top w:val="nil"/>
              <w:left w:val="nil"/>
              <w:bottom w:val="nil"/>
              <w:right w:val="nil"/>
            </w:tcBorders>
            <w:shd w:val="clear" w:color="auto" w:fill="auto"/>
            <w:noWrap/>
            <w:vAlign w:val="center"/>
          </w:tcPr>
          <w:p w14:paraId="7CC4F225">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KLF6</w:t>
            </w:r>
          </w:p>
        </w:tc>
        <w:tc>
          <w:tcPr>
            <w:tcW w:w="0" w:type="auto"/>
            <w:tcBorders>
              <w:top w:val="nil"/>
              <w:left w:val="nil"/>
              <w:bottom w:val="nil"/>
              <w:right w:val="nil"/>
            </w:tcBorders>
            <w:shd w:val="clear" w:color="auto" w:fill="auto"/>
            <w:noWrap/>
            <w:vAlign w:val="center"/>
          </w:tcPr>
          <w:p w14:paraId="2101431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PAX5</w:t>
            </w:r>
          </w:p>
        </w:tc>
        <w:tc>
          <w:tcPr>
            <w:tcW w:w="0" w:type="auto"/>
            <w:tcBorders>
              <w:top w:val="nil"/>
              <w:left w:val="nil"/>
              <w:bottom w:val="nil"/>
              <w:right w:val="nil"/>
            </w:tcBorders>
            <w:shd w:val="clear" w:color="auto" w:fill="auto"/>
            <w:noWrap/>
            <w:vAlign w:val="center"/>
          </w:tcPr>
          <w:p w14:paraId="27A80495">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SREBF1</w:t>
            </w:r>
          </w:p>
        </w:tc>
        <w:tc>
          <w:tcPr>
            <w:tcW w:w="0" w:type="auto"/>
            <w:tcBorders>
              <w:top w:val="nil"/>
              <w:left w:val="nil"/>
              <w:bottom w:val="nil"/>
              <w:right w:val="nil"/>
            </w:tcBorders>
            <w:shd w:val="clear" w:color="auto" w:fill="auto"/>
            <w:noWrap/>
            <w:vAlign w:val="center"/>
          </w:tcPr>
          <w:p w14:paraId="5679091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ZNF189</w:t>
            </w:r>
          </w:p>
        </w:tc>
        <w:tc>
          <w:tcPr>
            <w:tcW w:w="0" w:type="auto"/>
            <w:tcBorders>
              <w:top w:val="nil"/>
              <w:left w:val="nil"/>
              <w:bottom w:val="nil"/>
              <w:right w:val="nil"/>
            </w:tcBorders>
            <w:shd w:val="clear" w:color="auto" w:fill="auto"/>
            <w:noWrap/>
            <w:vAlign w:val="center"/>
          </w:tcPr>
          <w:p w14:paraId="4E9A5DF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ZBTB7B</w:t>
            </w:r>
          </w:p>
        </w:tc>
      </w:tr>
      <w:tr w14:paraId="7746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1FDA84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BACH1</w:t>
            </w:r>
          </w:p>
        </w:tc>
        <w:tc>
          <w:tcPr>
            <w:tcW w:w="0" w:type="auto"/>
            <w:tcBorders>
              <w:top w:val="nil"/>
              <w:left w:val="nil"/>
              <w:bottom w:val="nil"/>
              <w:right w:val="nil"/>
            </w:tcBorders>
            <w:shd w:val="clear" w:color="auto" w:fill="auto"/>
            <w:noWrap/>
            <w:vAlign w:val="center"/>
          </w:tcPr>
          <w:p w14:paraId="2C7A154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FOSL2</w:t>
            </w:r>
          </w:p>
        </w:tc>
        <w:tc>
          <w:tcPr>
            <w:tcW w:w="0" w:type="auto"/>
            <w:tcBorders>
              <w:top w:val="nil"/>
              <w:left w:val="nil"/>
              <w:bottom w:val="nil"/>
              <w:right w:val="nil"/>
            </w:tcBorders>
            <w:shd w:val="clear" w:color="auto" w:fill="auto"/>
            <w:noWrap/>
            <w:vAlign w:val="center"/>
          </w:tcPr>
          <w:p w14:paraId="1D40C4E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KLF7</w:t>
            </w:r>
          </w:p>
        </w:tc>
        <w:tc>
          <w:tcPr>
            <w:tcW w:w="0" w:type="auto"/>
            <w:tcBorders>
              <w:top w:val="nil"/>
              <w:left w:val="nil"/>
              <w:bottom w:val="nil"/>
              <w:right w:val="nil"/>
            </w:tcBorders>
            <w:shd w:val="clear" w:color="auto" w:fill="auto"/>
            <w:noWrap/>
            <w:vAlign w:val="center"/>
          </w:tcPr>
          <w:p w14:paraId="7EDD9EB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PITX2</w:t>
            </w:r>
          </w:p>
        </w:tc>
        <w:tc>
          <w:tcPr>
            <w:tcW w:w="0" w:type="auto"/>
            <w:tcBorders>
              <w:top w:val="nil"/>
              <w:left w:val="nil"/>
              <w:bottom w:val="nil"/>
              <w:right w:val="nil"/>
            </w:tcBorders>
            <w:shd w:val="clear" w:color="auto" w:fill="auto"/>
            <w:noWrap/>
            <w:vAlign w:val="center"/>
          </w:tcPr>
          <w:p w14:paraId="5872BED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STAT1::STAT2</w:t>
            </w:r>
          </w:p>
        </w:tc>
        <w:tc>
          <w:tcPr>
            <w:tcW w:w="0" w:type="auto"/>
            <w:tcBorders>
              <w:top w:val="nil"/>
              <w:left w:val="nil"/>
              <w:bottom w:val="nil"/>
              <w:right w:val="nil"/>
            </w:tcBorders>
            <w:shd w:val="clear" w:color="auto" w:fill="auto"/>
            <w:noWrap/>
            <w:vAlign w:val="center"/>
          </w:tcPr>
          <w:p w14:paraId="12B5622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ZNF213</w:t>
            </w:r>
          </w:p>
        </w:tc>
        <w:tc>
          <w:tcPr>
            <w:tcW w:w="0" w:type="auto"/>
            <w:tcBorders>
              <w:top w:val="nil"/>
              <w:left w:val="nil"/>
              <w:bottom w:val="nil"/>
              <w:right w:val="nil"/>
            </w:tcBorders>
            <w:shd w:val="clear" w:color="auto" w:fill="auto"/>
            <w:noWrap/>
            <w:vAlign w:val="center"/>
          </w:tcPr>
          <w:p w14:paraId="22BCFDF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FOXA3</w:t>
            </w:r>
          </w:p>
        </w:tc>
      </w:tr>
      <w:tr w14:paraId="6A38A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C5BEEA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BATF</w:t>
            </w:r>
          </w:p>
        </w:tc>
        <w:tc>
          <w:tcPr>
            <w:tcW w:w="0" w:type="auto"/>
            <w:tcBorders>
              <w:top w:val="nil"/>
              <w:left w:val="nil"/>
              <w:bottom w:val="nil"/>
              <w:right w:val="nil"/>
            </w:tcBorders>
            <w:shd w:val="clear" w:color="auto" w:fill="auto"/>
            <w:noWrap/>
            <w:vAlign w:val="center"/>
          </w:tcPr>
          <w:p w14:paraId="490FE5E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FOSL2::JUN</w:t>
            </w:r>
          </w:p>
        </w:tc>
        <w:tc>
          <w:tcPr>
            <w:tcW w:w="0" w:type="auto"/>
            <w:tcBorders>
              <w:top w:val="nil"/>
              <w:left w:val="nil"/>
              <w:bottom w:val="nil"/>
              <w:right w:val="nil"/>
            </w:tcBorders>
            <w:shd w:val="clear" w:color="auto" w:fill="auto"/>
            <w:noWrap/>
            <w:vAlign w:val="center"/>
          </w:tcPr>
          <w:p w14:paraId="4F671AB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LIN54</w:t>
            </w:r>
          </w:p>
        </w:tc>
        <w:tc>
          <w:tcPr>
            <w:tcW w:w="0" w:type="auto"/>
            <w:tcBorders>
              <w:top w:val="nil"/>
              <w:left w:val="nil"/>
              <w:bottom w:val="nil"/>
              <w:right w:val="nil"/>
            </w:tcBorders>
            <w:shd w:val="clear" w:color="auto" w:fill="auto"/>
            <w:noWrap/>
            <w:vAlign w:val="center"/>
          </w:tcPr>
          <w:p w14:paraId="4767A9B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PLAGL2</w:t>
            </w:r>
          </w:p>
        </w:tc>
        <w:tc>
          <w:tcPr>
            <w:tcW w:w="0" w:type="auto"/>
            <w:tcBorders>
              <w:top w:val="nil"/>
              <w:left w:val="nil"/>
              <w:bottom w:val="nil"/>
              <w:right w:val="nil"/>
            </w:tcBorders>
            <w:shd w:val="clear" w:color="auto" w:fill="auto"/>
            <w:noWrap/>
            <w:vAlign w:val="center"/>
          </w:tcPr>
          <w:p w14:paraId="5975DC0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TBX1</w:t>
            </w:r>
          </w:p>
        </w:tc>
        <w:tc>
          <w:tcPr>
            <w:tcW w:w="0" w:type="auto"/>
            <w:tcBorders>
              <w:top w:val="nil"/>
              <w:left w:val="nil"/>
              <w:bottom w:val="nil"/>
              <w:right w:val="nil"/>
            </w:tcBorders>
            <w:shd w:val="clear" w:color="auto" w:fill="auto"/>
            <w:noWrap/>
            <w:vAlign w:val="center"/>
          </w:tcPr>
          <w:p w14:paraId="059F14B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ZNF257</w:t>
            </w:r>
          </w:p>
        </w:tc>
        <w:tc>
          <w:tcPr>
            <w:tcW w:w="0" w:type="auto"/>
            <w:tcBorders>
              <w:top w:val="nil"/>
              <w:left w:val="nil"/>
              <w:bottom w:val="nil"/>
              <w:right w:val="nil"/>
            </w:tcBorders>
            <w:shd w:val="clear" w:color="auto" w:fill="auto"/>
            <w:noWrap/>
            <w:vAlign w:val="center"/>
          </w:tcPr>
          <w:p w14:paraId="0B4DCA6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IRF3</w:t>
            </w:r>
          </w:p>
        </w:tc>
      </w:tr>
      <w:tr w14:paraId="1B7E1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C23BE2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BATF::JUN</w:t>
            </w:r>
          </w:p>
        </w:tc>
        <w:tc>
          <w:tcPr>
            <w:tcW w:w="0" w:type="auto"/>
            <w:tcBorders>
              <w:top w:val="nil"/>
              <w:left w:val="nil"/>
              <w:bottom w:val="nil"/>
              <w:right w:val="nil"/>
            </w:tcBorders>
            <w:shd w:val="clear" w:color="auto" w:fill="auto"/>
            <w:noWrap/>
            <w:vAlign w:val="center"/>
          </w:tcPr>
          <w:p w14:paraId="7EBABB9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FOSL2::JUNB</w:t>
            </w:r>
          </w:p>
        </w:tc>
        <w:tc>
          <w:tcPr>
            <w:tcW w:w="0" w:type="auto"/>
            <w:tcBorders>
              <w:top w:val="nil"/>
              <w:left w:val="nil"/>
              <w:bottom w:val="nil"/>
              <w:right w:val="nil"/>
            </w:tcBorders>
            <w:shd w:val="clear" w:color="auto" w:fill="auto"/>
            <w:noWrap/>
            <w:vAlign w:val="center"/>
          </w:tcPr>
          <w:p w14:paraId="1E8B7F0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MAFF</w:t>
            </w:r>
          </w:p>
        </w:tc>
        <w:tc>
          <w:tcPr>
            <w:tcW w:w="0" w:type="auto"/>
            <w:tcBorders>
              <w:top w:val="nil"/>
              <w:left w:val="nil"/>
              <w:bottom w:val="nil"/>
              <w:right w:val="nil"/>
            </w:tcBorders>
            <w:shd w:val="clear" w:color="auto" w:fill="auto"/>
            <w:noWrap/>
            <w:vAlign w:val="center"/>
          </w:tcPr>
          <w:p w14:paraId="676A30E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PRDM9</w:t>
            </w:r>
          </w:p>
        </w:tc>
        <w:tc>
          <w:tcPr>
            <w:tcW w:w="0" w:type="auto"/>
            <w:tcBorders>
              <w:top w:val="nil"/>
              <w:left w:val="nil"/>
              <w:bottom w:val="nil"/>
              <w:right w:val="nil"/>
            </w:tcBorders>
            <w:shd w:val="clear" w:color="auto" w:fill="auto"/>
            <w:noWrap/>
            <w:vAlign w:val="center"/>
          </w:tcPr>
          <w:p w14:paraId="3C2417D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TBX18</w:t>
            </w:r>
          </w:p>
        </w:tc>
        <w:tc>
          <w:tcPr>
            <w:tcW w:w="0" w:type="auto"/>
            <w:tcBorders>
              <w:top w:val="nil"/>
              <w:left w:val="nil"/>
              <w:bottom w:val="nil"/>
              <w:right w:val="nil"/>
            </w:tcBorders>
            <w:shd w:val="clear" w:color="auto" w:fill="auto"/>
            <w:noWrap/>
            <w:vAlign w:val="center"/>
          </w:tcPr>
          <w:p w14:paraId="4E0AF40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ZNF263</w:t>
            </w:r>
          </w:p>
        </w:tc>
        <w:tc>
          <w:tcPr>
            <w:tcW w:w="0" w:type="auto"/>
            <w:tcBorders>
              <w:top w:val="nil"/>
              <w:left w:val="nil"/>
              <w:bottom w:val="nil"/>
              <w:right w:val="nil"/>
            </w:tcBorders>
            <w:shd w:val="clear" w:color="auto" w:fill="auto"/>
            <w:noWrap/>
            <w:vAlign w:val="center"/>
          </w:tcPr>
          <w:p w14:paraId="46E7F07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IRX5</w:t>
            </w:r>
          </w:p>
        </w:tc>
      </w:tr>
      <w:tr w14:paraId="7C66F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798893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BATF3</w:t>
            </w:r>
          </w:p>
        </w:tc>
        <w:tc>
          <w:tcPr>
            <w:tcW w:w="0" w:type="auto"/>
            <w:tcBorders>
              <w:top w:val="nil"/>
              <w:left w:val="nil"/>
              <w:bottom w:val="nil"/>
              <w:right w:val="nil"/>
            </w:tcBorders>
            <w:shd w:val="clear" w:color="auto" w:fill="auto"/>
            <w:noWrap/>
            <w:vAlign w:val="center"/>
          </w:tcPr>
          <w:p w14:paraId="129561A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FOSL2::JUND</w:t>
            </w:r>
          </w:p>
        </w:tc>
        <w:tc>
          <w:tcPr>
            <w:tcW w:w="0" w:type="auto"/>
            <w:tcBorders>
              <w:top w:val="nil"/>
              <w:left w:val="nil"/>
              <w:bottom w:val="nil"/>
              <w:right w:val="nil"/>
            </w:tcBorders>
            <w:shd w:val="clear" w:color="auto" w:fill="auto"/>
            <w:noWrap/>
            <w:vAlign w:val="center"/>
          </w:tcPr>
          <w:p w14:paraId="63E74D3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MAFG::NFE2L1</w:t>
            </w:r>
          </w:p>
        </w:tc>
        <w:tc>
          <w:tcPr>
            <w:tcW w:w="0" w:type="auto"/>
            <w:tcBorders>
              <w:top w:val="nil"/>
              <w:left w:val="nil"/>
              <w:bottom w:val="nil"/>
              <w:right w:val="nil"/>
            </w:tcBorders>
            <w:shd w:val="clear" w:color="auto" w:fill="auto"/>
            <w:noWrap/>
            <w:vAlign w:val="center"/>
          </w:tcPr>
          <w:p w14:paraId="0180BE9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RARA::RXRA</w:t>
            </w:r>
          </w:p>
        </w:tc>
        <w:tc>
          <w:tcPr>
            <w:tcW w:w="0" w:type="auto"/>
            <w:tcBorders>
              <w:top w:val="nil"/>
              <w:left w:val="nil"/>
              <w:bottom w:val="nil"/>
              <w:right w:val="nil"/>
            </w:tcBorders>
            <w:shd w:val="clear" w:color="auto" w:fill="auto"/>
            <w:noWrap/>
            <w:vAlign w:val="center"/>
          </w:tcPr>
          <w:p w14:paraId="29441C0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TBX21</w:t>
            </w:r>
          </w:p>
        </w:tc>
        <w:tc>
          <w:tcPr>
            <w:tcW w:w="0" w:type="auto"/>
            <w:tcBorders>
              <w:top w:val="nil"/>
              <w:left w:val="nil"/>
              <w:bottom w:val="nil"/>
              <w:right w:val="nil"/>
            </w:tcBorders>
            <w:shd w:val="clear" w:color="auto" w:fill="auto"/>
            <w:noWrap/>
            <w:vAlign w:val="center"/>
          </w:tcPr>
          <w:p w14:paraId="07CD869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ZNF281</w:t>
            </w:r>
          </w:p>
        </w:tc>
        <w:tc>
          <w:tcPr>
            <w:tcW w:w="0" w:type="auto"/>
            <w:tcBorders>
              <w:top w:val="nil"/>
              <w:left w:val="nil"/>
              <w:bottom w:val="nil"/>
              <w:right w:val="nil"/>
            </w:tcBorders>
            <w:shd w:val="clear" w:color="auto" w:fill="auto"/>
            <w:noWrap/>
            <w:vAlign w:val="center"/>
          </w:tcPr>
          <w:p w14:paraId="529BAD7B">
            <w:pPr>
              <w:spacing w:line="240" w:lineRule="auto"/>
              <w:jc w:val="center"/>
              <w:rPr>
                <w:rFonts w:hint="default" w:ascii="Times New Roman" w:hAnsi="Times New Roman" w:eastAsia="宋体" w:cs="Times New Roman"/>
                <w:i w:val="0"/>
                <w:iCs w:val="0"/>
                <w:color w:val="auto"/>
                <w:sz w:val="21"/>
                <w:szCs w:val="21"/>
                <w:u w:val="none"/>
              </w:rPr>
            </w:pPr>
          </w:p>
        </w:tc>
      </w:tr>
      <w:tr w14:paraId="57CF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1B711C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BCL11A</w:t>
            </w:r>
          </w:p>
        </w:tc>
        <w:tc>
          <w:tcPr>
            <w:tcW w:w="0" w:type="auto"/>
            <w:tcBorders>
              <w:top w:val="nil"/>
              <w:left w:val="nil"/>
              <w:bottom w:val="nil"/>
              <w:right w:val="nil"/>
            </w:tcBorders>
            <w:shd w:val="clear" w:color="auto" w:fill="auto"/>
            <w:noWrap/>
            <w:vAlign w:val="center"/>
          </w:tcPr>
          <w:p w14:paraId="478ED88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FOXP2</w:t>
            </w:r>
          </w:p>
        </w:tc>
        <w:tc>
          <w:tcPr>
            <w:tcW w:w="0" w:type="auto"/>
            <w:tcBorders>
              <w:top w:val="nil"/>
              <w:left w:val="nil"/>
              <w:bottom w:val="nil"/>
              <w:right w:val="nil"/>
            </w:tcBorders>
            <w:shd w:val="clear" w:color="auto" w:fill="auto"/>
            <w:noWrap/>
            <w:vAlign w:val="center"/>
          </w:tcPr>
          <w:p w14:paraId="6BF1EF2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MAFK</w:t>
            </w:r>
          </w:p>
        </w:tc>
        <w:tc>
          <w:tcPr>
            <w:tcW w:w="0" w:type="auto"/>
            <w:tcBorders>
              <w:top w:val="nil"/>
              <w:left w:val="nil"/>
              <w:bottom w:val="nil"/>
              <w:right w:val="nil"/>
            </w:tcBorders>
            <w:shd w:val="clear" w:color="auto" w:fill="auto"/>
            <w:noWrap/>
            <w:vAlign w:val="center"/>
          </w:tcPr>
          <w:p w14:paraId="5A9BAEA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RARA::RXRG</w:t>
            </w:r>
          </w:p>
        </w:tc>
        <w:tc>
          <w:tcPr>
            <w:tcW w:w="0" w:type="auto"/>
            <w:tcBorders>
              <w:top w:val="nil"/>
              <w:left w:val="nil"/>
              <w:bottom w:val="nil"/>
              <w:right w:val="nil"/>
            </w:tcBorders>
            <w:shd w:val="clear" w:color="auto" w:fill="auto"/>
            <w:noWrap/>
            <w:vAlign w:val="center"/>
          </w:tcPr>
          <w:p w14:paraId="685E7F1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TBX4</w:t>
            </w:r>
          </w:p>
        </w:tc>
        <w:tc>
          <w:tcPr>
            <w:tcW w:w="0" w:type="auto"/>
            <w:tcBorders>
              <w:top w:val="nil"/>
              <w:left w:val="nil"/>
              <w:bottom w:val="nil"/>
              <w:right w:val="nil"/>
            </w:tcBorders>
            <w:shd w:val="clear" w:color="auto" w:fill="auto"/>
            <w:noWrap/>
            <w:vAlign w:val="center"/>
          </w:tcPr>
          <w:p w14:paraId="72A3618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ZNF317</w:t>
            </w:r>
          </w:p>
        </w:tc>
        <w:tc>
          <w:tcPr>
            <w:tcW w:w="0" w:type="auto"/>
            <w:tcBorders>
              <w:top w:val="nil"/>
              <w:left w:val="nil"/>
              <w:bottom w:val="nil"/>
              <w:right w:val="nil"/>
            </w:tcBorders>
            <w:shd w:val="clear" w:color="auto" w:fill="auto"/>
            <w:noWrap/>
            <w:vAlign w:val="center"/>
          </w:tcPr>
          <w:p w14:paraId="3B6BF115">
            <w:pPr>
              <w:spacing w:line="240" w:lineRule="auto"/>
              <w:jc w:val="center"/>
              <w:rPr>
                <w:rFonts w:hint="default" w:ascii="Times New Roman" w:hAnsi="Times New Roman" w:eastAsia="宋体" w:cs="Times New Roman"/>
                <w:i w:val="0"/>
                <w:iCs w:val="0"/>
                <w:color w:val="auto"/>
                <w:sz w:val="21"/>
                <w:szCs w:val="21"/>
                <w:u w:val="none"/>
              </w:rPr>
            </w:pPr>
          </w:p>
        </w:tc>
      </w:tr>
      <w:tr w14:paraId="45E46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1B3E77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BNC2</w:t>
            </w:r>
          </w:p>
        </w:tc>
        <w:tc>
          <w:tcPr>
            <w:tcW w:w="0" w:type="auto"/>
            <w:tcBorders>
              <w:top w:val="nil"/>
              <w:left w:val="nil"/>
              <w:bottom w:val="nil"/>
              <w:right w:val="nil"/>
            </w:tcBorders>
            <w:shd w:val="clear" w:color="auto" w:fill="auto"/>
            <w:noWrap/>
            <w:vAlign w:val="center"/>
          </w:tcPr>
          <w:p w14:paraId="21AED8F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GABPA</w:t>
            </w:r>
          </w:p>
        </w:tc>
        <w:tc>
          <w:tcPr>
            <w:tcW w:w="0" w:type="auto"/>
            <w:tcBorders>
              <w:top w:val="nil"/>
              <w:left w:val="nil"/>
              <w:bottom w:val="nil"/>
              <w:right w:val="nil"/>
            </w:tcBorders>
            <w:shd w:val="clear" w:color="auto" w:fill="auto"/>
            <w:noWrap/>
            <w:vAlign w:val="center"/>
          </w:tcPr>
          <w:p w14:paraId="2F79545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MAZ</w:t>
            </w:r>
          </w:p>
        </w:tc>
        <w:tc>
          <w:tcPr>
            <w:tcW w:w="0" w:type="auto"/>
            <w:tcBorders>
              <w:top w:val="nil"/>
              <w:left w:val="nil"/>
              <w:bottom w:val="nil"/>
              <w:right w:val="nil"/>
            </w:tcBorders>
            <w:shd w:val="clear" w:color="auto" w:fill="auto"/>
            <w:noWrap/>
            <w:vAlign w:val="center"/>
          </w:tcPr>
          <w:p w14:paraId="376D0C0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RARB</w:t>
            </w:r>
          </w:p>
        </w:tc>
        <w:tc>
          <w:tcPr>
            <w:tcW w:w="0" w:type="auto"/>
            <w:tcBorders>
              <w:top w:val="nil"/>
              <w:left w:val="nil"/>
              <w:bottom w:val="nil"/>
              <w:right w:val="nil"/>
            </w:tcBorders>
            <w:shd w:val="clear" w:color="auto" w:fill="auto"/>
            <w:noWrap/>
            <w:vAlign w:val="center"/>
          </w:tcPr>
          <w:p w14:paraId="2638790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TBX5</w:t>
            </w:r>
          </w:p>
        </w:tc>
        <w:tc>
          <w:tcPr>
            <w:tcW w:w="0" w:type="auto"/>
            <w:tcBorders>
              <w:top w:val="nil"/>
              <w:left w:val="nil"/>
              <w:bottom w:val="nil"/>
              <w:right w:val="nil"/>
            </w:tcBorders>
            <w:shd w:val="clear" w:color="auto" w:fill="auto"/>
            <w:noWrap/>
            <w:vAlign w:val="center"/>
          </w:tcPr>
          <w:p w14:paraId="7DB758E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ZNF320</w:t>
            </w:r>
          </w:p>
        </w:tc>
        <w:tc>
          <w:tcPr>
            <w:tcW w:w="0" w:type="auto"/>
            <w:tcBorders>
              <w:top w:val="nil"/>
              <w:left w:val="nil"/>
              <w:bottom w:val="nil"/>
              <w:right w:val="nil"/>
            </w:tcBorders>
            <w:shd w:val="clear" w:color="auto" w:fill="auto"/>
            <w:noWrap/>
            <w:vAlign w:val="center"/>
          </w:tcPr>
          <w:p w14:paraId="2ED971F0">
            <w:pPr>
              <w:spacing w:line="240" w:lineRule="auto"/>
              <w:jc w:val="center"/>
              <w:rPr>
                <w:rFonts w:hint="default" w:ascii="Times New Roman" w:hAnsi="Times New Roman" w:eastAsia="宋体" w:cs="Times New Roman"/>
                <w:i w:val="0"/>
                <w:iCs w:val="0"/>
                <w:color w:val="auto"/>
                <w:sz w:val="21"/>
                <w:szCs w:val="21"/>
                <w:u w:val="none"/>
              </w:rPr>
            </w:pPr>
          </w:p>
        </w:tc>
      </w:tr>
      <w:tr w14:paraId="7FA85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E37E99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CREB3L4</w:t>
            </w:r>
          </w:p>
        </w:tc>
        <w:tc>
          <w:tcPr>
            <w:tcW w:w="0" w:type="auto"/>
            <w:tcBorders>
              <w:top w:val="nil"/>
              <w:left w:val="nil"/>
              <w:bottom w:val="nil"/>
              <w:right w:val="nil"/>
            </w:tcBorders>
            <w:shd w:val="clear" w:color="auto" w:fill="auto"/>
            <w:noWrap/>
            <w:vAlign w:val="center"/>
          </w:tcPr>
          <w:p w14:paraId="670D29F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GATA1::TAL1</w:t>
            </w:r>
          </w:p>
        </w:tc>
        <w:tc>
          <w:tcPr>
            <w:tcW w:w="0" w:type="auto"/>
            <w:tcBorders>
              <w:top w:val="nil"/>
              <w:left w:val="nil"/>
              <w:bottom w:val="nil"/>
              <w:right w:val="nil"/>
            </w:tcBorders>
            <w:shd w:val="clear" w:color="auto" w:fill="auto"/>
            <w:noWrap/>
            <w:vAlign w:val="center"/>
          </w:tcPr>
          <w:p w14:paraId="1C5B732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MSC</w:t>
            </w:r>
          </w:p>
        </w:tc>
        <w:tc>
          <w:tcPr>
            <w:tcW w:w="0" w:type="auto"/>
            <w:tcBorders>
              <w:top w:val="nil"/>
              <w:left w:val="nil"/>
              <w:bottom w:val="nil"/>
              <w:right w:val="nil"/>
            </w:tcBorders>
            <w:shd w:val="clear" w:color="auto" w:fill="auto"/>
            <w:noWrap/>
            <w:vAlign w:val="center"/>
          </w:tcPr>
          <w:p w14:paraId="5FE0FC1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RARG</w:t>
            </w:r>
          </w:p>
        </w:tc>
        <w:tc>
          <w:tcPr>
            <w:tcW w:w="0" w:type="auto"/>
            <w:tcBorders>
              <w:top w:val="nil"/>
              <w:left w:val="nil"/>
              <w:bottom w:val="nil"/>
              <w:right w:val="nil"/>
            </w:tcBorders>
            <w:shd w:val="clear" w:color="auto" w:fill="auto"/>
            <w:noWrap/>
            <w:vAlign w:val="center"/>
          </w:tcPr>
          <w:p w14:paraId="33DA2EA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TCF12</w:t>
            </w:r>
          </w:p>
        </w:tc>
        <w:tc>
          <w:tcPr>
            <w:tcW w:w="0" w:type="auto"/>
            <w:tcBorders>
              <w:top w:val="nil"/>
              <w:left w:val="nil"/>
              <w:bottom w:val="nil"/>
              <w:right w:val="nil"/>
            </w:tcBorders>
            <w:shd w:val="clear" w:color="auto" w:fill="auto"/>
            <w:noWrap/>
            <w:vAlign w:val="center"/>
          </w:tcPr>
          <w:p w14:paraId="521C968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ZNF331</w:t>
            </w:r>
          </w:p>
        </w:tc>
        <w:tc>
          <w:tcPr>
            <w:tcW w:w="0" w:type="auto"/>
            <w:tcBorders>
              <w:top w:val="nil"/>
              <w:left w:val="nil"/>
              <w:bottom w:val="nil"/>
              <w:right w:val="nil"/>
            </w:tcBorders>
            <w:shd w:val="clear" w:color="auto" w:fill="auto"/>
            <w:noWrap/>
            <w:vAlign w:val="center"/>
          </w:tcPr>
          <w:p w14:paraId="593F2C45">
            <w:pPr>
              <w:spacing w:line="240" w:lineRule="auto"/>
              <w:jc w:val="center"/>
              <w:rPr>
                <w:rFonts w:hint="default" w:ascii="Times New Roman" w:hAnsi="Times New Roman" w:eastAsia="宋体" w:cs="Times New Roman"/>
                <w:i w:val="0"/>
                <w:iCs w:val="0"/>
                <w:color w:val="auto"/>
                <w:sz w:val="21"/>
                <w:szCs w:val="21"/>
                <w:u w:val="none"/>
              </w:rPr>
            </w:pPr>
          </w:p>
        </w:tc>
      </w:tr>
      <w:tr w14:paraId="69DB3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0D0431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CTCF</w:t>
            </w:r>
          </w:p>
        </w:tc>
        <w:tc>
          <w:tcPr>
            <w:tcW w:w="0" w:type="auto"/>
            <w:tcBorders>
              <w:top w:val="nil"/>
              <w:left w:val="nil"/>
              <w:bottom w:val="nil"/>
              <w:right w:val="nil"/>
            </w:tcBorders>
            <w:shd w:val="clear" w:color="auto" w:fill="auto"/>
            <w:noWrap/>
            <w:vAlign w:val="center"/>
          </w:tcPr>
          <w:p w14:paraId="4B5D5D4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GRHL1</w:t>
            </w:r>
          </w:p>
        </w:tc>
        <w:tc>
          <w:tcPr>
            <w:tcW w:w="0" w:type="auto"/>
            <w:tcBorders>
              <w:top w:val="nil"/>
              <w:left w:val="nil"/>
              <w:bottom w:val="nil"/>
              <w:right w:val="nil"/>
            </w:tcBorders>
            <w:shd w:val="clear" w:color="auto" w:fill="auto"/>
            <w:noWrap/>
            <w:vAlign w:val="center"/>
          </w:tcPr>
          <w:p w14:paraId="7F95449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MYOD1</w:t>
            </w:r>
          </w:p>
        </w:tc>
        <w:tc>
          <w:tcPr>
            <w:tcW w:w="0" w:type="auto"/>
            <w:tcBorders>
              <w:top w:val="nil"/>
              <w:left w:val="nil"/>
              <w:bottom w:val="nil"/>
              <w:right w:val="nil"/>
            </w:tcBorders>
            <w:shd w:val="clear" w:color="auto" w:fill="auto"/>
            <w:noWrap/>
            <w:vAlign w:val="center"/>
          </w:tcPr>
          <w:p w14:paraId="2942975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REL</w:t>
            </w:r>
          </w:p>
        </w:tc>
        <w:tc>
          <w:tcPr>
            <w:tcW w:w="0" w:type="auto"/>
            <w:tcBorders>
              <w:top w:val="nil"/>
              <w:left w:val="nil"/>
              <w:bottom w:val="nil"/>
              <w:right w:val="nil"/>
            </w:tcBorders>
            <w:shd w:val="clear" w:color="auto" w:fill="auto"/>
            <w:noWrap/>
            <w:vAlign w:val="center"/>
          </w:tcPr>
          <w:p w14:paraId="6BFEA2F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TCF3</w:t>
            </w:r>
          </w:p>
        </w:tc>
        <w:tc>
          <w:tcPr>
            <w:tcW w:w="0" w:type="auto"/>
            <w:tcBorders>
              <w:top w:val="nil"/>
              <w:left w:val="nil"/>
              <w:bottom w:val="nil"/>
              <w:right w:val="nil"/>
            </w:tcBorders>
            <w:shd w:val="clear" w:color="auto" w:fill="auto"/>
            <w:noWrap/>
            <w:vAlign w:val="center"/>
          </w:tcPr>
          <w:p w14:paraId="3429E6C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ZNF341</w:t>
            </w:r>
          </w:p>
        </w:tc>
        <w:tc>
          <w:tcPr>
            <w:tcW w:w="0" w:type="auto"/>
            <w:tcBorders>
              <w:top w:val="nil"/>
              <w:left w:val="nil"/>
              <w:bottom w:val="nil"/>
              <w:right w:val="nil"/>
            </w:tcBorders>
            <w:shd w:val="clear" w:color="auto" w:fill="auto"/>
            <w:noWrap/>
            <w:vAlign w:val="center"/>
          </w:tcPr>
          <w:p w14:paraId="62F56A04">
            <w:pPr>
              <w:spacing w:line="240" w:lineRule="auto"/>
              <w:jc w:val="center"/>
              <w:rPr>
                <w:rFonts w:hint="default" w:ascii="Times New Roman" w:hAnsi="Times New Roman" w:eastAsia="宋体" w:cs="Times New Roman"/>
                <w:i w:val="0"/>
                <w:iCs w:val="0"/>
                <w:color w:val="auto"/>
                <w:sz w:val="21"/>
                <w:szCs w:val="21"/>
                <w:u w:val="none"/>
              </w:rPr>
            </w:pPr>
          </w:p>
        </w:tc>
      </w:tr>
      <w:tr w14:paraId="5FA6C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A381F4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CTCFL</w:t>
            </w:r>
          </w:p>
        </w:tc>
        <w:tc>
          <w:tcPr>
            <w:tcW w:w="0" w:type="auto"/>
            <w:tcBorders>
              <w:top w:val="nil"/>
              <w:left w:val="nil"/>
              <w:bottom w:val="nil"/>
              <w:right w:val="nil"/>
            </w:tcBorders>
            <w:shd w:val="clear" w:color="auto" w:fill="auto"/>
            <w:noWrap/>
            <w:vAlign w:val="center"/>
          </w:tcPr>
          <w:p w14:paraId="14F0483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GRHL2</w:t>
            </w:r>
          </w:p>
        </w:tc>
        <w:tc>
          <w:tcPr>
            <w:tcW w:w="0" w:type="auto"/>
            <w:tcBorders>
              <w:top w:val="nil"/>
              <w:left w:val="nil"/>
              <w:bottom w:val="nil"/>
              <w:right w:val="nil"/>
            </w:tcBorders>
            <w:shd w:val="clear" w:color="auto" w:fill="auto"/>
            <w:noWrap/>
            <w:vAlign w:val="center"/>
          </w:tcPr>
          <w:p w14:paraId="35ED7EC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MZF1</w:t>
            </w:r>
          </w:p>
        </w:tc>
        <w:tc>
          <w:tcPr>
            <w:tcW w:w="0" w:type="auto"/>
            <w:tcBorders>
              <w:top w:val="nil"/>
              <w:left w:val="nil"/>
              <w:bottom w:val="nil"/>
              <w:right w:val="nil"/>
            </w:tcBorders>
            <w:shd w:val="clear" w:color="auto" w:fill="auto"/>
            <w:noWrap/>
            <w:vAlign w:val="center"/>
          </w:tcPr>
          <w:p w14:paraId="7771003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RELB</w:t>
            </w:r>
          </w:p>
        </w:tc>
        <w:tc>
          <w:tcPr>
            <w:tcW w:w="0" w:type="auto"/>
            <w:tcBorders>
              <w:top w:val="nil"/>
              <w:left w:val="nil"/>
              <w:bottom w:val="nil"/>
              <w:right w:val="nil"/>
            </w:tcBorders>
            <w:shd w:val="clear" w:color="auto" w:fill="auto"/>
            <w:noWrap/>
            <w:vAlign w:val="center"/>
          </w:tcPr>
          <w:p w14:paraId="35C9984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TCF4</w:t>
            </w:r>
          </w:p>
        </w:tc>
        <w:tc>
          <w:tcPr>
            <w:tcW w:w="0" w:type="auto"/>
            <w:tcBorders>
              <w:top w:val="nil"/>
              <w:left w:val="nil"/>
              <w:bottom w:val="nil"/>
              <w:right w:val="nil"/>
            </w:tcBorders>
            <w:shd w:val="clear" w:color="auto" w:fill="auto"/>
            <w:noWrap/>
            <w:vAlign w:val="center"/>
          </w:tcPr>
          <w:p w14:paraId="418DB50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ZNF343</w:t>
            </w:r>
          </w:p>
        </w:tc>
        <w:tc>
          <w:tcPr>
            <w:tcW w:w="0" w:type="auto"/>
            <w:tcBorders>
              <w:top w:val="nil"/>
              <w:left w:val="nil"/>
              <w:bottom w:val="nil"/>
              <w:right w:val="nil"/>
            </w:tcBorders>
            <w:shd w:val="clear" w:color="auto" w:fill="auto"/>
            <w:noWrap/>
            <w:vAlign w:val="center"/>
          </w:tcPr>
          <w:p w14:paraId="015E38FC">
            <w:pPr>
              <w:spacing w:line="240" w:lineRule="auto"/>
              <w:jc w:val="center"/>
              <w:rPr>
                <w:rFonts w:hint="default" w:ascii="Times New Roman" w:hAnsi="Times New Roman" w:eastAsia="宋体" w:cs="Times New Roman"/>
                <w:i w:val="0"/>
                <w:iCs w:val="0"/>
                <w:color w:val="auto"/>
                <w:sz w:val="21"/>
                <w:szCs w:val="21"/>
                <w:u w:val="none"/>
              </w:rPr>
            </w:pPr>
          </w:p>
        </w:tc>
      </w:tr>
      <w:tr w14:paraId="1044E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CF573D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DPRX</w:t>
            </w:r>
          </w:p>
        </w:tc>
        <w:tc>
          <w:tcPr>
            <w:tcW w:w="0" w:type="auto"/>
            <w:tcBorders>
              <w:top w:val="nil"/>
              <w:left w:val="nil"/>
              <w:bottom w:val="nil"/>
              <w:right w:val="nil"/>
            </w:tcBorders>
            <w:shd w:val="clear" w:color="auto" w:fill="auto"/>
            <w:noWrap/>
            <w:vAlign w:val="center"/>
          </w:tcPr>
          <w:p w14:paraId="3321F94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HES6</w:t>
            </w:r>
          </w:p>
        </w:tc>
        <w:tc>
          <w:tcPr>
            <w:tcW w:w="0" w:type="auto"/>
            <w:tcBorders>
              <w:top w:val="nil"/>
              <w:left w:val="nil"/>
              <w:bottom w:val="nil"/>
              <w:right w:val="nil"/>
            </w:tcBorders>
            <w:shd w:val="clear" w:color="auto" w:fill="auto"/>
            <w:noWrap/>
            <w:vAlign w:val="center"/>
          </w:tcPr>
          <w:p w14:paraId="6080F40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NFATC4</w:t>
            </w:r>
          </w:p>
        </w:tc>
        <w:tc>
          <w:tcPr>
            <w:tcW w:w="0" w:type="auto"/>
            <w:tcBorders>
              <w:top w:val="nil"/>
              <w:left w:val="nil"/>
              <w:bottom w:val="nil"/>
              <w:right w:val="nil"/>
            </w:tcBorders>
            <w:shd w:val="clear" w:color="auto" w:fill="auto"/>
            <w:noWrap/>
            <w:vAlign w:val="center"/>
          </w:tcPr>
          <w:p w14:paraId="5F8726B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RORA</w:t>
            </w:r>
          </w:p>
        </w:tc>
        <w:tc>
          <w:tcPr>
            <w:tcW w:w="0" w:type="auto"/>
            <w:tcBorders>
              <w:top w:val="nil"/>
              <w:left w:val="nil"/>
              <w:bottom w:val="nil"/>
              <w:right w:val="nil"/>
            </w:tcBorders>
            <w:shd w:val="clear" w:color="auto" w:fill="auto"/>
            <w:noWrap/>
            <w:vAlign w:val="center"/>
          </w:tcPr>
          <w:p w14:paraId="4B5A743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TFAP2A</w:t>
            </w:r>
          </w:p>
        </w:tc>
        <w:tc>
          <w:tcPr>
            <w:tcW w:w="0" w:type="auto"/>
            <w:tcBorders>
              <w:top w:val="nil"/>
              <w:left w:val="nil"/>
              <w:bottom w:val="nil"/>
              <w:right w:val="nil"/>
            </w:tcBorders>
            <w:shd w:val="clear" w:color="auto" w:fill="auto"/>
            <w:noWrap/>
            <w:vAlign w:val="center"/>
          </w:tcPr>
          <w:p w14:paraId="5A0D58C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ZNF416</w:t>
            </w:r>
          </w:p>
        </w:tc>
        <w:tc>
          <w:tcPr>
            <w:tcW w:w="0" w:type="auto"/>
            <w:tcBorders>
              <w:top w:val="nil"/>
              <w:left w:val="nil"/>
              <w:bottom w:val="nil"/>
              <w:right w:val="nil"/>
            </w:tcBorders>
            <w:shd w:val="clear" w:color="auto" w:fill="auto"/>
            <w:noWrap/>
            <w:vAlign w:val="center"/>
          </w:tcPr>
          <w:p w14:paraId="4EDA302B">
            <w:pPr>
              <w:spacing w:line="240" w:lineRule="auto"/>
              <w:jc w:val="center"/>
              <w:rPr>
                <w:rFonts w:hint="default" w:ascii="Times New Roman" w:hAnsi="Times New Roman" w:eastAsia="宋体" w:cs="Times New Roman"/>
                <w:i w:val="0"/>
                <w:iCs w:val="0"/>
                <w:color w:val="auto"/>
                <w:sz w:val="21"/>
                <w:szCs w:val="21"/>
                <w:u w:val="none"/>
              </w:rPr>
            </w:pPr>
          </w:p>
        </w:tc>
      </w:tr>
      <w:tr w14:paraId="0772D9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4FC5E6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EBF1</w:t>
            </w:r>
          </w:p>
        </w:tc>
        <w:tc>
          <w:tcPr>
            <w:tcW w:w="0" w:type="auto"/>
            <w:tcBorders>
              <w:top w:val="nil"/>
              <w:left w:val="nil"/>
              <w:bottom w:val="nil"/>
              <w:right w:val="nil"/>
            </w:tcBorders>
            <w:shd w:val="clear" w:color="auto" w:fill="auto"/>
            <w:noWrap/>
            <w:vAlign w:val="center"/>
          </w:tcPr>
          <w:p w14:paraId="1811869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HNF4A</w:t>
            </w:r>
          </w:p>
        </w:tc>
        <w:tc>
          <w:tcPr>
            <w:tcW w:w="0" w:type="auto"/>
            <w:tcBorders>
              <w:top w:val="nil"/>
              <w:left w:val="nil"/>
              <w:bottom w:val="nil"/>
              <w:right w:val="nil"/>
            </w:tcBorders>
            <w:shd w:val="clear" w:color="auto" w:fill="auto"/>
            <w:noWrap/>
            <w:vAlign w:val="center"/>
          </w:tcPr>
          <w:p w14:paraId="23631ED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NFIC</w:t>
            </w:r>
          </w:p>
        </w:tc>
        <w:tc>
          <w:tcPr>
            <w:tcW w:w="0" w:type="auto"/>
            <w:tcBorders>
              <w:top w:val="nil"/>
              <w:left w:val="nil"/>
              <w:bottom w:val="nil"/>
              <w:right w:val="nil"/>
            </w:tcBorders>
            <w:shd w:val="clear" w:color="auto" w:fill="auto"/>
            <w:noWrap/>
            <w:vAlign w:val="center"/>
          </w:tcPr>
          <w:p w14:paraId="6FD363C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RORB</w:t>
            </w:r>
          </w:p>
        </w:tc>
        <w:tc>
          <w:tcPr>
            <w:tcW w:w="0" w:type="auto"/>
            <w:tcBorders>
              <w:top w:val="nil"/>
              <w:left w:val="nil"/>
              <w:bottom w:val="nil"/>
              <w:right w:val="nil"/>
            </w:tcBorders>
            <w:shd w:val="clear" w:color="auto" w:fill="auto"/>
            <w:noWrap/>
            <w:vAlign w:val="center"/>
          </w:tcPr>
          <w:p w14:paraId="4503D47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TFAP2B</w:t>
            </w:r>
          </w:p>
        </w:tc>
        <w:tc>
          <w:tcPr>
            <w:tcW w:w="0" w:type="auto"/>
            <w:tcBorders>
              <w:top w:val="nil"/>
              <w:left w:val="nil"/>
              <w:bottom w:val="nil"/>
              <w:right w:val="nil"/>
            </w:tcBorders>
            <w:shd w:val="clear" w:color="auto" w:fill="auto"/>
            <w:noWrap/>
            <w:vAlign w:val="center"/>
          </w:tcPr>
          <w:p w14:paraId="3E41940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ZNF449</w:t>
            </w:r>
          </w:p>
        </w:tc>
        <w:tc>
          <w:tcPr>
            <w:tcW w:w="0" w:type="auto"/>
            <w:tcBorders>
              <w:top w:val="nil"/>
              <w:left w:val="nil"/>
              <w:bottom w:val="nil"/>
              <w:right w:val="nil"/>
            </w:tcBorders>
            <w:shd w:val="clear" w:color="auto" w:fill="auto"/>
            <w:noWrap/>
            <w:vAlign w:val="center"/>
          </w:tcPr>
          <w:p w14:paraId="32F6EA0A">
            <w:pPr>
              <w:spacing w:line="240" w:lineRule="auto"/>
              <w:jc w:val="center"/>
              <w:rPr>
                <w:rFonts w:hint="default" w:ascii="Times New Roman" w:hAnsi="Times New Roman" w:eastAsia="宋体" w:cs="Times New Roman"/>
                <w:i w:val="0"/>
                <w:iCs w:val="0"/>
                <w:color w:val="auto"/>
                <w:sz w:val="21"/>
                <w:szCs w:val="21"/>
                <w:u w:val="none"/>
              </w:rPr>
            </w:pPr>
          </w:p>
        </w:tc>
      </w:tr>
      <w:tr w14:paraId="0ABD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78E299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EBF3</w:t>
            </w:r>
          </w:p>
        </w:tc>
        <w:tc>
          <w:tcPr>
            <w:tcW w:w="0" w:type="auto"/>
            <w:tcBorders>
              <w:top w:val="nil"/>
              <w:left w:val="nil"/>
              <w:bottom w:val="nil"/>
              <w:right w:val="nil"/>
            </w:tcBorders>
            <w:shd w:val="clear" w:color="auto" w:fill="auto"/>
            <w:noWrap/>
            <w:vAlign w:val="center"/>
          </w:tcPr>
          <w:p w14:paraId="300F72D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HNF4G</w:t>
            </w:r>
          </w:p>
        </w:tc>
        <w:tc>
          <w:tcPr>
            <w:tcW w:w="0" w:type="auto"/>
            <w:tcBorders>
              <w:top w:val="nil"/>
              <w:left w:val="nil"/>
              <w:bottom w:val="nil"/>
              <w:right w:val="nil"/>
            </w:tcBorders>
            <w:shd w:val="clear" w:color="auto" w:fill="auto"/>
            <w:noWrap/>
            <w:vAlign w:val="center"/>
          </w:tcPr>
          <w:p w14:paraId="0F5353D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NFIX</w:t>
            </w:r>
          </w:p>
        </w:tc>
        <w:tc>
          <w:tcPr>
            <w:tcW w:w="0" w:type="auto"/>
            <w:tcBorders>
              <w:top w:val="nil"/>
              <w:left w:val="nil"/>
              <w:bottom w:val="nil"/>
              <w:right w:val="nil"/>
            </w:tcBorders>
            <w:shd w:val="clear" w:color="auto" w:fill="auto"/>
            <w:noWrap/>
            <w:vAlign w:val="center"/>
          </w:tcPr>
          <w:p w14:paraId="5A6EFB2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RORC</w:t>
            </w:r>
          </w:p>
        </w:tc>
        <w:tc>
          <w:tcPr>
            <w:tcW w:w="0" w:type="auto"/>
            <w:tcBorders>
              <w:top w:val="nil"/>
              <w:left w:val="nil"/>
              <w:bottom w:val="nil"/>
              <w:right w:val="nil"/>
            </w:tcBorders>
            <w:shd w:val="clear" w:color="auto" w:fill="auto"/>
            <w:noWrap/>
            <w:vAlign w:val="center"/>
          </w:tcPr>
          <w:p w14:paraId="3266981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TFAP2C</w:t>
            </w:r>
          </w:p>
        </w:tc>
        <w:tc>
          <w:tcPr>
            <w:tcW w:w="0" w:type="auto"/>
            <w:tcBorders>
              <w:top w:val="nil"/>
              <w:left w:val="nil"/>
              <w:bottom w:val="nil"/>
              <w:right w:val="nil"/>
            </w:tcBorders>
            <w:shd w:val="clear" w:color="auto" w:fill="auto"/>
            <w:noWrap/>
            <w:vAlign w:val="center"/>
          </w:tcPr>
          <w:p w14:paraId="0AF218C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ZNF460</w:t>
            </w:r>
          </w:p>
        </w:tc>
        <w:tc>
          <w:tcPr>
            <w:tcW w:w="0" w:type="auto"/>
            <w:tcBorders>
              <w:top w:val="nil"/>
              <w:left w:val="nil"/>
              <w:bottom w:val="nil"/>
              <w:right w:val="nil"/>
            </w:tcBorders>
            <w:shd w:val="clear" w:color="auto" w:fill="auto"/>
            <w:noWrap/>
            <w:vAlign w:val="center"/>
          </w:tcPr>
          <w:p w14:paraId="739ABF8B">
            <w:pPr>
              <w:spacing w:line="240" w:lineRule="auto"/>
              <w:jc w:val="center"/>
              <w:rPr>
                <w:rFonts w:hint="default" w:ascii="Times New Roman" w:hAnsi="Times New Roman" w:eastAsia="宋体" w:cs="Times New Roman"/>
                <w:i w:val="0"/>
                <w:iCs w:val="0"/>
                <w:color w:val="auto"/>
                <w:sz w:val="21"/>
                <w:szCs w:val="21"/>
                <w:u w:val="none"/>
              </w:rPr>
            </w:pPr>
          </w:p>
        </w:tc>
      </w:tr>
      <w:tr w14:paraId="4D150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3DC2D04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EHF</w:t>
            </w:r>
          </w:p>
        </w:tc>
        <w:tc>
          <w:tcPr>
            <w:tcW w:w="0" w:type="auto"/>
            <w:tcBorders>
              <w:top w:val="nil"/>
              <w:left w:val="nil"/>
              <w:bottom w:val="nil"/>
              <w:right w:val="nil"/>
            </w:tcBorders>
            <w:shd w:val="clear" w:color="auto" w:fill="auto"/>
            <w:noWrap/>
            <w:vAlign w:val="center"/>
          </w:tcPr>
          <w:p w14:paraId="79290EC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HOXB6</w:t>
            </w:r>
          </w:p>
        </w:tc>
        <w:tc>
          <w:tcPr>
            <w:tcW w:w="0" w:type="auto"/>
            <w:tcBorders>
              <w:top w:val="nil"/>
              <w:left w:val="nil"/>
              <w:bottom w:val="nil"/>
              <w:right w:val="nil"/>
            </w:tcBorders>
            <w:shd w:val="clear" w:color="auto" w:fill="auto"/>
            <w:noWrap/>
            <w:vAlign w:val="center"/>
          </w:tcPr>
          <w:p w14:paraId="56DE21D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NFKB1</w:t>
            </w:r>
          </w:p>
        </w:tc>
        <w:tc>
          <w:tcPr>
            <w:tcW w:w="0" w:type="auto"/>
            <w:tcBorders>
              <w:top w:val="nil"/>
              <w:left w:val="nil"/>
              <w:bottom w:val="nil"/>
              <w:right w:val="nil"/>
            </w:tcBorders>
            <w:shd w:val="clear" w:color="auto" w:fill="auto"/>
            <w:noWrap/>
            <w:vAlign w:val="center"/>
          </w:tcPr>
          <w:p w14:paraId="6E4A233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RREB1</w:t>
            </w:r>
          </w:p>
        </w:tc>
        <w:tc>
          <w:tcPr>
            <w:tcW w:w="0" w:type="auto"/>
            <w:tcBorders>
              <w:top w:val="nil"/>
              <w:left w:val="nil"/>
              <w:bottom w:val="nil"/>
              <w:right w:val="nil"/>
            </w:tcBorders>
            <w:shd w:val="clear" w:color="auto" w:fill="auto"/>
            <w:noWrap/>
            <w:vAlign w:val="center"/>
          </w:tcPr>
          <w:p w14:paraId="60BA0FB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TFAP2E</w:t>
            </w:r>
          </w:p>
        </w:tc>
        <w:tc>
          <w:tcPr>
            <w:tcW w:w="0" w:type="auto"/>
            <w:tcBorders>
              <w:top w:val="nil"/>
              <w:left w:val="nil"/>
              <w:bottom w:val="nil"/>
              <w:right w:val="nil"/>
            </w:tcBorders>
            <w:shd w:val="clear" w:color="auto" w:fill="auto"/>
            <w:noWrap/>
            <w:vAlign w:val="center"/>
          </w:tcPr>
          <w:p w14:paraId="65A8A3D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ZNF524</w:t>
            </w:r>
          </w:p>
        </w:tc>
        <w:tc>
          <w:tcPr>
            <w:tcW w:w="0" w:type="auto"/>
            <w:tcBorders>
              <w:top w:val="nil"/>
              <w:left w:val="nil"/>
              <w:bottom w:val="nil"/>
              <w:right w:val="nil"/>
            </w:tcBorders>
            <w:shd w:val="clear" w:color="auto" w:fill="auto"/>
            <w:noWrap/>
            <w:vAlign w:val="center"/>
          </w:tcPr>
          <w:p w14:paraId="2AF4123E">
            <w:pPr>
              <w:spacing w:line="240" w:lineRule="auto"/>
              <w:jc w:val="center"/>
              <w:rPr>
                <w:rFonts w:hint="default" w:ascii="Times New Roman" w:hAnsi="Times New Roman" w:eastAsia="宋体" w:cs="Times New Roman"/>
                <w:i w:val="0"/>
                <w:iCs w:val="0"/>
                <w:color w:val="auto"/>
                <w:sz w:val="21"/>
                <w:szCs w:val="21"/>
                <w:u w:val="none"/>
              </w:rPr>
            </w:pPr>
          </w:p>
        </w:tc>
      </w:tr>
      <w:tr w14:paraId="5B7D5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67AF21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ELF1</w:t>
            </w:r>
          </w:p>
        </w:tc>
        <w:tc>
          <w:tcPr>
            <w:tcW w:w="0" w:type="auto"/>
            <w:tcBorders>
              <w:top w:val="nil"/>
              <w:left w:val="nil"/>
              <w:bottom w:val="nil"/>
              <w:right w:val="nil"/>
            </w:tcBorders>
            <w:shd w:val="clear" w:color="auto" w:fill="auto"/>
            <w:noWrap/>
            <w:vAlign w:val="center"/>
          </w:tcPr>
          <w:p w14:paraId="50FC700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HOXB8</w:t>
            </w:r>
          </w:p>
        </w:tc>
        <w:tc>
          <w:tcPr>
            <w:tcW w:w="0" w:type="auto"/>
            <w:tcBorders>
              <w:top w:val="nil"/>
              <w:left w:val="nil"/>
              <w:bottom w:val="nil"/>
              <w:right w:val="nil"/>
            </w:tcBorders>
            <w:shd w:val="clear" w:color="auto" w:fill="auto"/>
            <w:noWrap/>
            <w:vAlign w:val="center"/>
          </w:tcPr>
          <w:p w14:paraId="31F4D08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NFKB2</w:t>
            </w:r>
          </w:p>
        </w:tc>
        <w:tc>
          <w:tcPr>
            <w:tcW w:w="0" w:type="auto"/>
            <w:tcBorders>
              <w:top w:val="nil"/>
              <w:left w:val="nil"/>
              <w:bottom w:val="nil"/>
              <w:right w:val="nil"/>
            </w:tcBorders>
            <w:shd w:val="clear" w:color="auto" w:fill="auto"/>
            <w:noWrap/>
            <w:vAlign w:val="center"/>
          </w:tcPr>
          <w:p w14:paraId="5A2FD2A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RXRA::VDR</w:t>
            </w:r>
          </w:p>
        </w:tc>
        <w:tc>
          <w:tcPr>
            <w:tcW w:w="0" w:type="auto"/>
            <w:tcBorders>
              <w:top w:val="nil"/>
              <w:left w:val="nil"/>
              <w:bottom w:val="nil"/>
              <w:right w:val="nil"/>
            </w:tcBorders>
            <w:shd w:val="clear" w:color="auto" w:fill="auto"/>
            <w:noWrap/>
            <w:vAlign w:val="center"/>
          </w:tcPr>
          <w:p w14:paraId="5D28B40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TFAP4::ETV1</w:t>
            </w:r>
          </w:p>
        </w:tc>
        <w:tc>
          <w:tcPr>
            <w:tcW w:w="0" w:type="auto"/>
            <w:tcBorders>
              <w:top w:val="nil"/>
              <w:left w:val="nil"/>
              <w:bottom w:val="nil"/>
              <w:right w:val="nil"/>
            </w:tcBorders>
            <w:shd w:val="clear" w:color="auto" w:fill="auto"/>
            <w:noWrap/>
            <w:vAlign w:val="center"/>
          </w:tcPr>
          <w:p w14:paraId="0877FDD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ZNF530</w:t>
            </w:r>
          </w:p>
        </w:tc>
        <w:tc>
          <w:tcPr>
            <w:tcW w:w="0" w:type="auto"/>
            <w:tcBorders>
              <w:top w:val="nil"/>
              <w:left w:val="nil"/>
              <w:bottom w:val="nil"/>
              <w:right w:val="nil"/>
            </w:tcBorders>
            <w:shd w:val="clear" w:color="auto" w:fill="auto"/>
            <w:noWrap/>
            <w:vAlign w:val="center"/>
          </w:tcPr>
          <w:p w14:paraId="4292D008">
            <w:pPr>
              <w:spacing w:line="240" w:lineRule="auto"/>
              <w:jc w:val="center"/>
              <w:rPr>
                <w:rFonts w:hint="default" w:ascii="Times New Roman" w:hAnsi="Times New Roman" w:eastAsia="宋体" w:cs="Times New Roman"/>
                <w:i w:val="0"/>
                <w:iCs w:val="0"/>
                <w:color w:val="auto"/>
                <w:sz w:val="21"/>
                <w:szCs w:val="21"/>
                <w:u w:val="none"/>
              </w:rPr>
            </w:pPr>
          </w:p>
        </w:tc>
      </w:tr>
      <w:tr w14:paraId="2CEA0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D0EEF5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ELF3</w:t>
            </w:r>
          </w:p>
        </w:tc>
        <w:tc>
          <w:tcPr>
            <w:tcW w:w="0" w:type="auto"/>
            <w:tcBorders>
              <w:top w:val="nil"/>
              <w:left w:val="nil"/>
              <w:bottom w:val="nil"/>
              <w:right w:val="nil"/>
            </w:tcBorders>
            <w:shd w:val="clear" w:color="auto" w:fill="auto"/>
            <w:noWrap/>
            <w:vAlign w:val="center"/>
          </w:tcPr>
          <w:p w14:paraId="4B3E093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IKZF1</w:t>
            </w:r>
          </w:p>
        </w:tc>
        <w:tc>
          <w:tcPr>
            <w:tcW w:w="0" w:type="auto"/>
            <w:tcBorders>
              <w:top w:val="nil"/>
              <w:left w:val="nil"/>
              <w:bottom w:val="nil"/>
              <w:right w:val="nil"/>
            </w:tcBorders>
            <w:shd w:val="clear" w:color="auto" w:fill="auto"/>
            <w:noWrap/>
            <w:vAlign w:val="center"/>
          </w:tcPr>
          <w:p w14:paraId="315BA0B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NFYB</w:t>
            </w:r>
          </w:p>
        </w:tc>
        <w:tc>
          <w:tcPr>
            <w:tcW w:w="0" w:type="auto"/>
            <w:tcBorders>
              <w:top w:val="nil"/>
              <w:left w:val="nil"/>
              <w:bottom w:val="nil"/>
              <w:right w:val="nil"/>
            </w:tcBorders>
            <w:shd w:val="clear" w:color="auto" w:fill="auto"/>
            <w:noWrap/>
            <w:vAlign w:val="center"/>
          </w:tcPr>
          <w:p w14:paraId="0E38737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RXRB</w:t>
            </w:r>
          </w:p>
        </w:tc>
        <w:tc>
          <w:tcPr>
            <w:tcW w:w="0" w:type="auto"/>
            <w:tcBorders>
              <w:top w:val="nil"/>
              <w:left w:val="nil"/>
              <w:bottom w:val="nil"/>
              <w:right w:val="nil"/>
            </w:tcBorders>
            <w:shd w:val="clear" w:color="auto" w:fill="auto"/>
            <w:noWrap/>
            <w:vAlign w:val="center"/>
          </w:tcPr>
          <w:p w14:paraId="1A44D56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TFCP2</w:t>
            </w:r>
          </w:p>
        </w:tc>
        <w:tc>
          <w:tcPr>
            <w:tcW w:w="0" w:type="auto"/>
            <w:tcBorders>
              <w:top w:val="nil"/>
              <w:left w:val="nil"/>
              <w:bottom w:val="nil"/>
              <w:right w:val="nil"/>
            </w:tcBorders>
            <w:shd w:val="clear" w:color="auto" w:fill="auto"/>
            <w:noWrap/>
            <w:vAlign w:val="center"/>
          </w:tcPr>
          <w:p w14:paraId="631B41D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ZNF574</w:t>
            </w:r>
          </w:p>
        </w:tc>
        <w:tc>
          <w:tcPr>
            <w:tcW w:w="0" w:type="auto"/>
            <w:tcBorders>
              <w:top w:val="nil"/>
              <w:left w:val="nil"/>
              <w:bottom w:val="nil"/>
              <w:right w:val="nil"/>
            </w:tcBorders>
            <w:shd w:val="clear" w:color="auto" w:fill="auto"/>
            <w:noWrap/>
            <w:vAlign w:val="center"/>
          </w:tcPr>
          <w:p w14:paraId="3AD0411F">
            <w:pPr>
              <w:spacing w:line="240" w:lineRule="auto"/>
              <w:jc w:val="center"/>
              <w:rPr>
                <w:rFonts w:hint="default" w:ascii="Times New Roman" w:hAnsi="Times New Roman" w:eastAsia="宋体" w:cs="Times New Roman"/>
                <w:i w:val="0"/>
                <w:iCs w:val="0"/>
                <w:color w:val="auto"/>
                <w:sz w:val="21"/>
                <w:szCs w:val="21"/>
                <w:u w:val="none"/>
              </w:rPr>
            </w:pPr>
          </w:p>
        </w:tc>
      </w:tr>
      <w:tr w14:paraId="72A5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60B3D1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ERF::FIGLA</w:t>
            </w:r>
          </w:p>
        </w:tc>
        <w:tc>
          <w:tcPr>
            <w:tcW w:w="0" w:type="auto"/>
            <w:tcBorders>
              <w:top w:val="nil"/>
              <w:left w:val="nil"/>
              <w:bottom w:val="nil"/>
              <w:right w:val="nil"/>
            </w:tcBorders>
            <w:shd w:val="clear" w:color="auto" w:fill="auto"/>
            <w:noWrap/>
            <w:vAlign w:val="center"/>
          </w:tcPr>
          <w:p w14:paraId="6E4F24C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IKZF2</w:t>
            </w:r>
          </w:p>
        </w:tc>
        <w:tc>
          <w:tcPr>
            <w:tcW w:w="0" w:type="auto"/>
            <w:tcBorders>
              <w:top w:val="nil"/>
              <w:left w:val="nil"/>
              <w:bottom w:val="nil"/>
              <w:right w:val="nil"/>
            </w:tcBorders>
            <w:shd w:val="clear" w:color="auto" w:fill="auto"/>
            <w:noWrap/>
            <w:vAlign w:val="center"/>
          </w:tcPr>
          <w:p w14:paraId="54155D2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NKX2-3</w:t>
            </w:r>
          </w:p>
        </w:tc>
        <w:tc>
          <w:tcPr>
            <w:tcW w:w="0" w:type="auto"/>
            <w:tcBorders>
              <w:top w:val="nil"/>
              <w:left w:val="nil"/>
              <w:bottom w:val="nil"/>
              <w:right w:val="nil"/>
            </w:tcBorders>
            <w:shd w:val="clear" w:color="auto" w:fill="auto"/>
            <w:noWrap/>
            <w:vAlign w:val="center"/>
          </w:tcPr>
          <w:p w14:paraId="7EAE168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SATB1</w:t>
            </w:r>
          </w:p>
        </w:tc>
        <w:tc>
          <w:tcPr>
            <w:tcW w:w="0" w:type="auto"/>
            <w:tcBorders>
              <w:top w:val="nil"/>
              <w:left w:val="nil"/>
              <w:bottom w:val="nil"/>
              <w:right w:val="nil"/>
            </w:tcBorders>
            <w:shd w:val="clear" w:color="auto" w:fill="auto"/>
            <w:noWrap/>
            <w:vAlign w:val="center"/>
          </w:tcPr>
          <w:p w14:paraId="068AEC0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THAP1</w:t>
            </w:r>
          </w:p>
        </w:tc>
        <w:tc>
          <w:tcPr>
            <w:tcW w:w="0" w:type="auto"/>
            <w:tcBorders>
              <w:top w:val="nil"/>
              <w:left w:val="nil"/>
              <w:bottom w:val="nil"/>
              <w:right w:val="nil"/>
            </w:tcBorders>
            <w:shd w:val="clear" w:color="auto" w:fill="auto"/>
            <w:noWrap/>
            <w:vAlign w:val="center"/>
          </w:tcPr>
          <w:p w14:paraId="2651094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ZNF610</w:t>
            </w:r>
          </w:p>
        </w:tc>
        <w:tc>
          <w:tcPr>
            <w:tcW w:w="0" w:type="auto"/>
            <w:tcBorders>
              <w:top w:val="nil"/>
              <w:left w:val="nil"/>
              <w:bottom w:val="nil"/>
              <w:right w:val="nil"/>
            </w:tcBorders>
            <w:shd w:val="clear" w:color="auto" w:fill="auto"/>
            <w:noWrap/>
            <w:vAlign w:val="center"/>
          </w:tcPr>
          <w:p w14:paraId="54752437">
            <w:pPr>
              <w:spacing w:line="240" w:lineRule="auto"/>
              <w:jc w:val="center"/>
              <w:rPr>
                <w:rFonts w:hint="default" w:ascii="Times New Roman" w:hAnsi="Times New Roman" w:eastAsia="宋体" w:cs="Times New Roman"/>
                <w:i w:val="0"/>
                <w:iCs w:val="0"/>
                <w:color w:val="auto"/>
                <w:sz w:val="21"/>
                <w:szCs w:val="21"/>
                <w:u w:val="none"/>
              </w:rPr>
            </w:pPr>
          </w:p>
        </w:tc>
      </w:tr>
      <w:tr w14:paraId="4219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B2C180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ERF::SREBF2</w:t>
            </w:r>
          </w:p>
        </w:tc>
        <w:tc>
          <w:tcPr>
            <w:tcW w:w="0" w:type="auto"/>
            <w:tcBorders>
              <w:top w:val="nil"/>
              <w:left w:val="nil"/>
              <w:bottom w:val="nil"/>
              <w:right w:val="nil"/>
            </w:tcBorders>
            <w:shd w:val="clear" w:color="auto" w:fill="auto"/>
            <w:noWrap/>
            <w:vAlign w:val="center"/>
          </w:tcPr>
          <w:p w14:paraId="3470659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JUN::JUNB</w:t>
            </w:r>
          </w:p>
        </w:tc>
        <w:tc>
          <w:tcPr>
            <w:tcW w:w="0" w:type="auto"/>
            <w:tcBorders>
              <w:top w:val="nil"/>
              <w:left w:val="nil"/>
              <w:bottom w:val="nil"/>
              <w:right w:val="nil"/>
            </w:tcBorders>
            <w:shd w:val="clear" w:color="auto" w:fill="auto"/>
            <w:noWrap/>
            <w:vAlign w:val="center"/>
          </w:tcPr>
          <w:p w14:paraId="6E80720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NKX2-4</w:t>
            </w:r>
          </w:p>
        </w:tc>
        <w:tc>
          <w:tcPr>
            <w:tcW w:w="0" w:type="auto"/>
            <w:tcBorders>
              <w:top w:val="nil"/>
              <w:left w:val="nil"/>
              <w:bottom w:val="nil"/>
              <w:right w:val="nil"/>
            </w:tcBorders>
            <w:shd w:val="clear" w:color="auto" w:fill="auto"/>
            <w:noWrap/>
            <w:vAlign w:val="center"/>
          </w:tcPr>
          <w:p w14:paraId="10BAAC9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SCRT1</w:t>
            </w:r>
          </w:p>
        </w:tc>
        <w:tc>
          <w:tcPr>
            <w:tcW w:w="0" w:type="auto"/>
            <w:tcBorders>
              <w:top w:val="nil"/>
              <w:left w:val="nil"/>
              <w:bottom w:val="nil"/>
              <w:right w:val="nil"/>
            </w:tcBorders>
            <w:shd w:val="clear" w:color="auto" w:fill="auto"/>
            <w:noWrap/>
            <w:vAlign w:val="center"/>
          </w:tcPr>
          <w:p w14:paraId="554A0B1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ZBED4</w:t>
            </w:r>
          </w:p>
        </w:tc>
        <w:tc>
          <w:tcPr>
            <w:tcW w:w="0" w:type="auto"/>
            <w:tcBorders>
              <w:top w:val="nil"/>
              <w:left w:val="nil"/>
              <w:bottom w:val="nil"/>
              <w:right w:val="nil"/>
            </w:tcBorders>
            <w:shd w:val="clear" w:color="auto" w:fill="auto"/>
            <w:noWrap/>
            <w:vAlign w:val="center"/>
          </w:tcPr>
          <w:p w14:paraId="1523C58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ZNF667</w:t>
            </w:r>
          </w:p>
        </w:tc>
        <w:tc>
          <w:tcPr>
            <w:tcW w:w="0" w:type="auto"/>
            <w:tcBorders>
              <w:top w:val="nil"/>
              <w:left w:val="nil"/>
              <w:bottom w:val="nil"/>
              <w:right w:val="nil"/>
            </w:tcBorders>
            <w:shd w:val="clear" w:color="auto" w:fill="auto"/>
            <w:noWrap/>
            <w:vAlign w:val="center"/>
          </w:tcPr>
          <w:p w14:paraId="2D270FF5">
            <w:pPr>
              <w:spacing w:line="240" w:lineRule="auto"/>
              <w:jc w:val="center"/>
              <w:rPr>
                <w:rFonts w:hint="default" w:ascii="Times New Roman" w:hAnsi="Times New Roman" w:eastAsia="宋体" w:cs="Times New Roman"/>
                <w:i w:val="0"/>
                <w:iCs w:val="0"/>
                <w:color w:val="auto"/>
                <w:sz w:val="21"/>
                <w:szCs w:val="21"/>
                <w:u w:val="none"/>
              </w:rPr>
            </w:pPr>
          </w:p>
        </w:tc>
      </w:tr>
      <w:tr w14:paraId="72CB0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D26B1C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ESR2</w:t>
            </w:r>
          </w:p>
        </w:tc>
        <w:tc>
          <w:tcPr>
            <w:tcW w:w="0" w:type="auto"/>
            <w:tcBorders>
              <w:top w:val="nil"/>
              <w:left w:val="nil"/>
              <w:bottom w:val="nil"/>
              <w:right w:val="nil"/>
            </w:tcBorders>
            <w:shd w:val="clear" w:color="auto" w:fill="auto"/>
            <w:noWrap/>
            <w:vAlign w:val="center"/>
          </w:tcPr>
          <w:p w14:paraId="4A7EF68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JUNB</w:t>
            </w:r>
          </w:p>
        </w:tc>
        <w:tc>
          <w:tcPr>
            <w:tcW w:w="0" w:type="auto"/>
            <w:tcBorders>
              <w:top w:val="nil"/>
              <w:left w:val="nil"/>
              <w:bottom w:val="nil"/>
              <w:right w:val="nil"/>
            </w:tcBorders>
            <w:shd w:val="clear" w:color="auto" w:fill="auto"/>
            <w:noWrap/>
            <w:vAlign w:val="center"/>
          </w:tcPr>
          <w:p w14:paraId="765B2265">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NKX2-8</w:t>
            </w:r>
          </w:p>
        </w:tc>
        <w:tc>
          <w:tcPr>
            <w:tcW w:w="0" w:type="auto"/>
            <w:tcBorders>
              <w:top w:val="nil"/>
              <w:left w:val="nil"/>
              <w:bottom w:val="nil"/>
              <w:right w:val="nil"/>
            </w:tcBorders>
            <w:shd w:val="clear" w:color="auto" w:fill="auto"/>
            <w:noWrap/>
            <w:vAlign w:val="center"/>
          </w:tcPr>
          <w:p w14:paraId="1B23392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SCRT2</w:t>
            </w:r>
          </w:p>
        </w:tc>
        <w:tc>
          <w:tcPr>
            <w:tcW w:w="0" w:type="auto"/>
            <w:tcBorders>
              <w:top w:val="nil"/>
              <w:left w:val="nil"/>
              <w:bottom w:val="nil"/>
              <w:right w:val="nil"/>
            </w:tcBorders>
            <w:shd w:val="clear" w:color="auto" w:fill="auto"/>
            <w:noWrap/>
            <w:vAlign w:val="center"/>
          </w:tcPr>
          <w:p w14:paraId="5DD4F57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ZBTB11</w:t>
            </w:r>
          </w:p>
        </w:tc>
        <w:tc>
          <w:tcPr>
            <w:tcW w:w="0" w:type="auto"/>
            <w:tcBorders>
              <w:top w:val="nil"/>
              <w:left w:val="nil"/>
              <w:bottom w:val="nil"/>
              <w:right w:val="nil"/>
            </w:tcBorders>
            <w:shd w:val="clear" w:color="auto" w:fill="auto"/>
            <w:noWrap/>
            <w:vAlign w:val="center"/>
          </w:tcPr>
          <w:p w14:paraId="26C8377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ZNF675</w:t>
            </w:r>
          </w:p>
        </w:tc>
        <w:tc>
          <w:tcPr>
            <w:tcW w:w="0" w:type="auto"/>
            <w:tcBorders>
              <w:top w:val="nil"/>
              <w:left w:val="nil"/>
              <w:bottom w:val="nil"/>
              <w:right w:val="nil"/>
            </w:tcBorders>
            <w:shd w:val="clear" w:color="auto" w:fill="auto"/>
            <w:noWrap/>
            <w:vAlign w:val="center"/>
          </w:tcPr>
          <w:p w14:paraId="13656FB6">
            <w:pPr>
              <w:spacing w:line="240" w:lineRule="auto"/>
              <w:jc w:val="center"/>
              <w:rPr>
                <w:rFonts w:hint="default" w:ascii="Times New Roman" w:hAnsi="Times New Roman" w:eastAsia="宋体" w:cs="Times New Roman"/>
                <w:i w:val="0"/>
                <w:iCs w:val="0"/>
                <w:color w:val="auto"/>
                <w:sz w:val="21"/>
                <w:szCs w:val="21"/>
                <w:u w:val="none"/>
              </w:rPr>
            </w:pPr>
          </w:p>
        </w:tc>
      </w:tr>
      <w:tr w14:paraId="73449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C6639E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ETV2::FIGLA</w:t>
            </w:r>
          </w:p>
        </w:tc>
        <w:tc>
          <w:tcPr>
            <w:tcW w:w="0" w:type="auto"/>
            <w:tcBorders>
              <w:top w:val="nil"/>
              <w:left w:val="nil"/>
              <w:bottom w:val="nil"/>
              <w:right w:val="nil"/>
            </w:tcBorders>
            <w:shd w:val="clear" w:color="auto" w:fill="auto"/>
            <w:noWrap/>
            <w:vAlign w:val="center"/>
          </w:tcPr>
          <w:p w14:paraId="42A5242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JUND</w:t>
            </w:r>
          </w:p>
        </w:tc>
        <w:tc>
          <w:tcPr>
            <w:tcW w:w="0" w:type="auto"/>
            <w:tcBorders>
              <w:top w:val="nil"/>
              <w:left w:val="nil"/>
              <w:bottom w:val="nil"/>
              <w:right w:val="nil"/>
            </w:tcBorders>
            <w:shd w:val="clear" w:color="auto" w:fill="auto"/>
            <w:noWrap/>
            <w:vAlign w:val="center"/>
          </w:tcPr>
          <w:p w14:paraId="6AF054A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NR1D1</w:t>
            </w:r>
          </w:p>
        </w:tc>
        <w:tc>
          <w:tcPr>
            <w:tcW w:w="0" w:type="auto"/>
            <w:tcBorders>
              <w:top w:val="nil"/>
              <w:left w:val="nil"/>
              <w:bottom w:val="nil"/>
              <w:right w:val="nil"/>
            </w:tcBorders>
            <w:shd w:val="clear" w:color="auto" w:fill="auto"/>
            <w:noWrap/>
            <w:vAlign w:val="center"/>
          </w:tcPr>
          <w:p w14:paraId="501D200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SIX1</w:t>
            </w:r>
          </w:p>
        </w:tc>
        <w:tc>
          <w:tcPr>
            <w:tcW w:w="0" w:type="auto"/>
            <w:tcBorders>
              <w:top w:val="nil"/>
              <w:left w:val="nil"/>
              <w:bottom w:val="nil"/>
              <w:right w:val="nil"/>
            </w:tcBorders>
            <w:shd w:val="clear" w:color="auto" w:fill="auto"/>
            <w:noWrap/>
            <w:vAlign w:val="center"/>
          </w:tcPr>
          <w:p w14:paraId="58F9D0F5">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ZBTB24</w:t>
            </w:r>
          </w:p>
        </w:tc>
        <w:tc>
          <w:tcPr>
            <w:tcW w:w="0" w:type="auto"/>
            <w:tcBorders>
              <w:top w:val="nil"/>
              <w:left w:val="nil"/>
              <w:bottom w:val="nil"/>
              <w:right w:val="nil"/>
            </w:tcBorders>
            <w:shd w:val="clear" w:color="auto" w:fill="auto"/>
            <w:noWrap/>
            <w:vAlign w:val="center"/>
          </w:tcPr>
          <w:p w14:paraId="4BFD591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ZNF677</w:t>
            </w:r>
          </w:p>
        </w:tc>
        <w:tc>
          <w:tcPr>
            <w:tcW w:w="0" w:type="auto"/>
            <w:tcBorders>
              <w:top w:val="nil"/>
              <w:left w:val="nil"/>
              <w:bottom w:val="nil"/>
              <w:right w:val="nil"/>
            </w:tcBorders>
            <w:shd w:val="clear" w:color="auto" w:fill="auto"/>
            <w:noWrap/>
            <w:vAlign w:val="center"/>
          </w:tcPr>
          <w:p w14:paraId="46172BE4">
            <w:pPr>
              <w:spacing w:line="240" w:lineRule="auto"/>
              <w:jc w:val="center"/>
              <w:rPr>
                <w:rFonts w:hint="default" w:ascii="Times New Roman" w:hAnsi="Times New Roman" w:eastAsia="宋体" w:cs="Times New Roman"/>
                <w:i w:val="0"/>
                <w:iCs w:val="0"/>
                <w:color w:val="auto"/>
                <w:sz w:val="21"/>
                <w:szCs w:val="21"/>
                <w:u w:val="none"/>
              </w:rPr>
            </w:pPr>
          </w:p>
        </w:tc>
      </w:tr>
      <w:tr w14:paraId="67176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19A9D25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ETV5::FIGLA</w:t>
            </w:r>
          </w:p>
        </w:tc>
        <w:tc>
          <w:tcPr>
            <w:tcW w:w="0" w:type="auto"/>
            <w:tcBorders>
              <w:top w:val="nil"/>
              <w:left w:val="nil"/>
              <w:bottom w:val="nil"/>
              <w:right w:val="nil"/>
            </w:tcBorders>
            <w:shd w:val="clear" w:color="auto" w:fill="auto"/>
            <w:noWrap/>
            <w:vAlign w:val="center"/>
          </w:tcPr>
          <w:p w14:paraId="3615D86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w:t>
            </w:r>
          </w:p>
        </w:tc>
        <w:tc>
          <w:tcPr>
            <w:tcW w:w="0" w:type="auto"/>
            <w:tcBorders>
              <w:top w:val="nil"/>
              <w:left w:val="nil"/>
              <w:bottom w:val="nil"/>
              <w:right w:val="nil"/>
            </w:tcBorders>
            <w:shd w:val="clear" w:color="auto" w:fill="auto"/>
            <w:noWrap/>
            <w:vAlign w:val="center"/>
          </w:tcPr>
          <w:p w14:paraId="42049EA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NR1D2</w:t>
            </w:r>
          </w:p>
        </w:tc>
        <w:tc>
          <w:tcPr>
            <w:tcW w:w="0" w:type="auto"/>
            <w:tcBorders>
              <w:top w:val="nil"/>
              <w:left w:val="nil"/>
              <w:bottom w:val="nil"/>
              <w:right w:val="nil"/>
            </w:tcBorders>
            <w:shd w:val="clear" w:color="auto" w:fill="auto"/>
            <w:noWrap/>
            <w:vAlign w:val="center"/>
          </w:tcPr>
          <w:p w14:paraId="3BC9258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SNAI1</w:t>
            </w:r>
          </w:p>
        </w:tc>
        <w:tc>
          <w:tcPr>
            <w:tcW w:w="0" w:type="auto"/>
            <w:tcBorders>
              <w:top w:val="nil"/>
              <w:left w:val="nil"/>
              <w:bottom w:val="nil"/>
              <w:right w:val="nil"/>
            </w:tcBorders>
            <w:shd w:val="clear" w:color="auto" w:fill="auto"/>
            <w:noWrap/>
            <w:vAlign w:val="center"/>
          </w:tcPr>
          <w:p w14:paraId="54E6DF2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ZBTB26</w:t>
            </w:r>
          </w:p>
        </w:tc>
        <w:tc>
          <w:tcPr>
            <w:tcW w:w="0" w:type="auto"/>
            <w:tcBorders>
              <w:top w:val="nil"/>
              <w:left w:val="nil"/>
              <w:bottom w:val="nil"/>
              <w:right w:val="nil"/>
            </w:tcBorders>
            <w:shd w:val="clear" w:color="auto" w:fill="auto"/>
            <w:noWrap/>
            <w:vAlign w:val="center"/>
          </w:tcPr>
          <w:p w14:paraId="4CAE611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ZNF682</w:t>
            </w:r>
          </w:p>
        </w:tc>
        <w:tc>
          <w:tcPr>
            <w:tcW w:w="0" w:type="auto"/>
            <w:tcBorders>
              <w:top w:val="nil"/>
              <w:left w:val="nil"/>
              <w:bottom w:val="nil"/>
              <w:right w:val="nil"/>
            </w:tcBorders>
            <w:shd w:val="clear" w:color="auto" w:fill="auto"/>
            <w:noWrap/>
            <w:vAlign w:val="center"/>
          </w:tcPr>
          <w:p w14:paraId="5BDAE06C">
            <w:pPr>
              <w:spacing w:line="240" w:lineRule="auto"/>
              <w:jc w:val="center"/>
              <w:rPr>
                <w:rFonts w:hint="default" w:ascii="Times New Roman" w:hAnsi="Times New Roman" w:eastAsia="宋体" w:cs="Times New Roman"/>
                <w:i w:val="0"/>
                <w:iCs w:val="0"/>
                <w:color w:val="auto"/>
                <w:sz w:val="21"/>
                <w:szCs w:val="21"/>
                <w:u w:val="none"/>
              </w:rPr>
            </w:pPr>
          </w:p>
        </w:tc>
      </w:tr>
      <w:tr w14:paraId="78D9C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5D13012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FEZF2</w:t>
            </w:r>
          </w:p>
        </w:tc>
        <w:tc>
          <w:tcPr>
            <w:tcW w:w="0" w:type="auto"/>
            <w:tcBorders>
              <w:top w:val="nil"/>
              <w:left w:val="nil"/>
              <w:bottom w:val="nil"/>
              <w:right w:val="nil"/>
            </w:tcBorders>
            <w:shd w:val="clear" w:color="auto" w:fill="auto"/>
            <w:noWrap/>
            <w:vAlign w:val="center"/>
          </w:tcPr>
          <w:p w14:paraId="174D7B4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KLF10</w:t>
            </w:r>
          </w:p>
        </w:tc>
        <w:tc>
          <w:tcPr>
            <w:tcW w:w="0" w:type="auto"/>
            <w:tcBorders>
              <w:top w:val="nil"/>
              <w:left w:val="nil"/>
              <w:bottom w:val="nil"/>
              <w:right w:val="nil"/>
            </w:tcBorders>
            <w:shd w:val="clear" w:color="auto" w:fill="auto"/>
            <w:noWrap/>
            <w:vAlign w:val="center"/>
          </w:tcPr>
          <w:p w14:paraId="5C3CE9A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NR1H4::RXRA</w:t>
            </w:r>
          </w:p>
        </w:tc>
        <w:tc>
          <w:tcPr>
            <w:tcW w:w="0" w:type="auto"/>
            <w:tcBorders>
              <w:top w:val="nil"/>
              <w:left w:val="nil"/>
              <w:bottom w:val="nil"/>
              <w:right w:val="nil"/>
            </w:tcBorders>
            <w:shd w:val="clear" w:color="auto" w:fill="auto"/>
            <w:noWrap/>
            <w:vAlign w:val="center"/>
          </w:tcPr>
          <w:p w14:paraId="4565222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SNAI2</w:t>
            </w:r>
          </w:p>
        </w:tc>
        <w:tc>
          <w:tcPr>
            <w:tcW w:w="0" w:type="auto"/>
            <w:tcBorders>
              <w:top w:val="nil"/>
              <w:left w:val="nil"/>
              <w:bottom w:val="nil"/>
              <w:right w:val="nil"/>
            </w:tcBorders>
            <w:shd w:val="clear" w:color="auto" w:fill="auto"/>
            <w:noWrap/>
            <w:vAlign w:val="center"/>
          </w:tcPr>
          <w:p w14:paraId="015E2D3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ZBTB7B</w:t>
            </w:r>
          </w:p>
        </w:tc>
        <w:tc>
          <w:tcPr>
            <w:tcW w:w="0" w:type="auto"/>
            <w:tcBorders>
              <w:top w:val="nil"/>
              <w:left w:val="nil"/>
              <w:bottom w:val="nil"/>
              <w:right w:val="nil"/>
            </w:tcBorders>
            <w:shd w:val="clear" w:color="auto" w:fill="auto"/>
            <w:noWrap/>
            <w:vAlign w:val="center"/>
          </w:tcPr>
          <w:p w14:paraId="6B42620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ZNF684</w:t>
            </w:r>
          </w:p>
        </w:tc>
        <w:tc>
          <w:tcPr>
            <w:tcW w:w="0" w:type="auto"/>
            <w:tcBorders>
              <w:top w:val="nil"/>
              <w:left w:val="nil"/>
              <w:bottom w:val="nil"/>
              <w:right w:val="nil"/>
            </w:tcBorders>
            <w:shd w:val="clear" w:color="auto" w:fill="auto"/>
            <w:noWrap/>
            <w:vAlign w:val="center"/>
          </w:tcPr>
          <w:p w14:paraId="349EC036">
            <w:pPr>
              <w:spacing w:line="240" w:lineRule="auto"/>
              <w:jc w:val="center"/>
              <w:rPr>
                <w:rFonts w:hint="default" w:ascii="Times New Roman" w:hAnsi="Times New Roman" w:eastAsia="宋体" w:cs="Times New Roman"/>
                <w:i w:val="0"/>
                <w:iCs w:val="0"/>
                <w:color w:val="auto"/>
                <w:sz w:val="21"/>
                <w:szCs w:val="21"/>
                <w:u w:val="none"/>
              </w:rPr>
            </w:pPr>
          </w:p>
        </w:tc>
      </w:tr>
      <w:tr w14:paraId="32A27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4057298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FIGLA</w:t>
            </w:r>
          </w:p>
        </w:tc>
        <w:tc>
          <w:tcPr>
            <w:tcW w:w="0" w:type="auto"/>
            <w:tcBorders>
              <w:top w:val="nil"/>
              <w:left w:val="nil"/>
              <w:bottom w:val="nil"/>
              <w:right w:val="nil"/>
            </w:tcBorders>
            <w:shd w:val="clear" w:color="auto" w:fill="auto"/>
            <w:noWrap/>
            <w:vAlign w:val="center"/>
          </w:tcPr>
          <w:p w14:paraId="19F6E44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KLF11</w:t>
            </w:r>
          </w:p>
        </w:tc>
        <w:tc>
          <w:tcPr>
            <w:tcW w:w="0" w:type="auto"/>
            <w:tcBorders>
              <w:top w:val="nil"/>
              <w:left w:val="nil"/>
              <w:bottom w:val="nil"/>
              <w:right w:val="nil"/>
            </w:tcBorders>
            <w:shd w:val="clear" w:color="auto" w:fill="auto"/>
            <w:noWrap/>
            <w:vAlign w:val="center"/>
          </w:tcPr>
          <w:p w14:paraId="19CA0ED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NR2C1</w:t>
            </w:r>
          </w:p>
        </w:tc>
        <w:tc>
          <w:tcPr>
            <w:tcW w:w="0" w:type="auto"/>
            <w:tcBorders>
              <w:top w:val="nil"/>
              <w:left w:val="nil"/>
              <w:bottom w:val="nil"/>
              <w:right w:val="nil"/>
            </w:tcBorders>
            <w:shd w:val="clear" w:color="auto" w:fill="auto"/>
            <w:noWrap/>
            <w:vAlign w:val="center"/>
          </w:tcPr>
          <w:p w14:paraId="2537323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SNAI3</w:t>
            </w:r>
          </w:p>
        </w:tc>
        <w:tc>
          <w:tcPr>
            <w:tcW w:w="0" w:type="auto"/>
            <w:tcBorders>
              <w:top w:val="nil"/>
              <w:left w:val="nil"/>
              <w:bottom w:val="nil"/>
              <w:right w:val="nil"/>
            </w:tcBorders>
            <w:shd w:val="clear" w:color="auto" w:fill="auto"/>
            <w:noWrap/>
            <w:vAlign w:val="center"/>
          </w:tcPr>
          <w:p w14:paraId="1256986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ZBTB7C</w:t>
            </w:r>
          </w:p>
        </w:tc>
        <w:tc>
          <w:tcPr>
            <w:tcW w:w="0" w:type="auto"/>
            <w:tcBorders>
              <w:top w:val="nil"/>
              <w:left w:val="nil"/>
              <w:bottom w:val="nil"/>
              <w:right w:val="nil"/>
            </w:tcBorders>
            <w:shd w:val="clear" w:color="auto" w:fill="auto"/>
            <w:noWrap/>
            <w:vAlign w:val="center"/>
          </w:tcPr>
          <w:p w14:paraId="1DE6F18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ZNF692</w:t>
            </w:r>
          </w:p>
        </w:tc>
        <w:tc>
          <w:tcPr>
            <w:tcW w:w="0" w:type="auto"/>
            <w:tcBorders>
              <w:top w:val="nil"/>
              <w:left w:val="nil"/>
              <w:bottom w:val="nil"/>
              <w:right w:val="nil"/>
            </w:tcBorders>
            <w:shd w:val="clear" w:color="auto" w:fill="auto"/>
            <w:noWrap/>
            <w:vAlign w:val="center"/>
          </w:tcPr>
          <w:p w14:paraId="32D09500">
            <w:pPr>
              <w:spacing w:line="240" w:lineRule="auto"/>
              <w:jc w:val="center"/>
              <w:rPr>
                <w:rFonts w:hint="default" w:ascii="Times New Roman" w:hAnsi="Times New Roman" w:eastAsia="宋体" w:cs="Times New Roman"/>
                <w:i w:val="0"/>
                <w:iCs w:val="0"/>
                <w:color w:val="auto"/>
                <w:sz w:val="21"/>
                <w:szCs w:val="21"/>
                <w:u w:val="none"/>
              </w:rPr>
            </w:pPr>
          </w:p>
        </w:tc>
      </w:tr>
      <w:tr w14:paraId="0F823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F7CF75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w:t>
            </w:r>
          </w:p>
        </w:tc>
        <w:tc>
          <w:tcPr>
            <w:tcW w:w="0" w:type="auto"/>
            <w:tcBorders>
              <w:top w:val="nil"/>
              <w:left w:val="nil"/>
              <w:bottom w:val="nil"/>
              <w:right w:val="nil"/>
            </w:tcBorders>
            <w:shd w:val="clear" w:color="auto" w:fill="auto"/>
            <w:noWrap/>
            <w:vAlign w:val="center"/>
          </w:tcPr>
          <w:p w14:paraId="3FF3F5F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KLF12</w:t>
            </w:r>
          </w:p>
        </w:tc>
        <w:tc>
          <w:tcPr>
            <w:tcW w:w="0" w:type="auto"/>
            <w:tcBorders>
              <w:top w:val="nil"/>
              <w:left w:val="nil"/>
              <w:bottom w:val="nil"/>
              <w:right w:val="nil"/>
            </w:tcBorders>
            <w:shd w:val="clear" w:color="auto" w:fill="auto"/>
            <w:noWrap/>
            <w:vAlign w:val="center"/>
          </w:tcPr>
          <w:p w14:paraId="5945A09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NR2C2</w:t>
            </w:r>
          </w:p>
        </w:tc>
        <w:tc>
          <w:tcPr>
            <w:tcW w:w="0" w:type="auto"/>
            <w:tcBorders>
              <w:top w:val="nil"/>
              <w:left w:val="nil"/>
              <w:bottom w:val="nil"/>
              <w:right w:val="nil"/>
            </w:tcBorders>
            <w:shd w:val="clear" w:color="auto" w:fill="auto"/>
            <w:noWrap/>
            <w:vAlign w:val="center"/>
          </w:tcPr>
          <w:p w14:paraId="267F372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SOX8</w:t>
            </w:r>
          </w:p>
        </w:tc>
        <w:tc>
          <w:tcPr>
            <w:tcW w:w="0" w:type="auto"/>
            <w:tcBorders>
              <w:top w:val="nil"/>
              <w:left w:val="nil"/>
              <w:bottom w:val="nil"/>
              <w:right w:val="nil"/>
            </w:tcBorders>
            <w:shd w:val="clear" w:color="auto" w:fill="auto"/>
            <w:noWrap/>
            <w:vAlign w:val="center"/>
          </w:tcPr>
          <w:p w14:paraId="6943048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ZEB1</w:t>
            </w:r>
          </w:p>
        </w:tc>
        <w:tc>
          <w:tcPr>
            <w:tcW w:w="0" w:type="auto"/>
            <w:tcBorders>
              <w:top w:val="nil"/>
              <w:left w:val="nil"/>
              <w:bottom w:val="nil"/>
              <w:right w:val="nil"/>
            </w:tcBorders>
            <w:shd w:val="clear" w:color="auto" w:fill="auto"/>
            <w:noWrap/>
            <w:vAlign w:val="center"/>
          </w:tcPr>
          <w:p w14:paraId="247D92F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ZNF701</w:t>
            </w:r>
          </w:p>
        </w:tc>
        <w:tc>
          <w:tcPr>
            <w:tcW w:w="0" w:type="auto"/>
            <w:tcBorders>
              <w:top w:val="nil"/>
              <w:left w:val="nil"/>
              <w:bottom w:val="nil"/>
              <w:right w:val="nil"/>
            </w:tcBorders>
            <w:shd w:val="clear" w:color="auto" w:fill="auto"/>
            <w:noWrap/>
            <w:vAlign w:val="center"/>
          </w:tcPr>
          <w:p w14:paraId="6F3FB30D">
            <w:pPr>
              <w:spacing w:line="240" w:lineRule="auto"/>
              <w:jc w:val="center"/>
              <w:rPr>
                <w:rFonts w:hint="default" w:ascii="Times New Roman" w:hAnsi="Times New Roman" w:eastAsia="宋体" w:cs="Times New Roman"/>
                <w:i w:val="0"/>
                <w:iCs w:val="0"/>
                <w:color w:val="auto"/>
                <w:sz w:val="21"/>
                <w:szCs w:val="21"/>
                <w:u w:val="none"/>
              </w:rPr>
            </w:pPr>
          </w:p>
        </w:tc>
      </w:tr>
      <w:tr w14:paraId="26153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79C9885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FOS::JUN</w:t>
            </w:r>
          </w:p>
        </w:tc>
        <w:tc>
          <w:tcPr>
            <w:tcW w:w="0" w:type="auto"/>
            <w:tcBorders>
              <w:top w:val="nil"/>
              <w:left w:val="nil"/>
              <w:bottom w:val="nil"/>
              <w:right w:val="nil"/>
            </w:tcBorders>
            <w:shd w:val="clear" w:color="auto" w:fill="auto"/>
            <w:noWrap/>
            <w:vAlign w:val="center"/>
          </w:tcPr>
          <w:p w14:paraId="490DFA9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KLF14</w:t>
            </w:r>
          </w:p>
        </w:tc>
        <w:tc>
          <w:tcPr>
            <w:tcW w:w="0" w:type="auto"/>
            <w:tcBorders>
              <w:top w:val="nil"/>
              <w:left w:val="nil"/>
              <w:bottom w:val="nil"/>
              <w:right w:val="nil"/>
            </w:tcBorders>
            <w:shd w:val="clear" w:color="auto" w:fill="auto"/>
            <w:noWrap/>
            <w:vAlign w:val="center"/>
          </w:tcPr>
          <w:p w14:paraId="4F9EDEA0">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NR2F1</w:t>
            </w:r>
          </w:p>
        </w:tc>
        <w:tc>
          <w:tcPr>
            <w:tcW w:w="0" w:type="auto"/>
            <w:tcBorders>
              <w:top w:val="nil"/>
              <w:left w:val="nil"/>
              <w:bottom w:val="nil"/>
              <w:right w:val="nil"/>
            </w:tcBorders>
            <w:shd w:val="clear" w:color="auto" w:fill="auto"/>
            <w:noWrap/>
            <w:vAlign w:val="center"/>
          </w:tcPr>
          <w:p w14:paraId="156AFAC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SP1</w:t>
            </w:r>
          </w:p>
        </w:tc>
        <w:tc>
          <w:tcPr>
            <w:tcW w:w="0" w:type="auto"/>
            <w:tcBorders>
              <w:top w:val="nil"/>
              <w:left w:val="nil"/>
              <w:bottom w:val="nil"/>
              <w:right w:val="nil"/>
            </w:tcBorders>
            <w:shd w:val="clear" w:color="auto" w:fill="auto"/>
            <w:noWrap/>
            <w:vAlign w:val="center"/>
          </w:tcPr>
          <w:p w14:paraId="70794F2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ZFP14</w:t>
            </w:r>
          </w:p>
        </w:tc>
        <w:tc>
          <w:tcPr>
            <w:tcW w:w="0" w:type="auto"/>
            <w:tcBorders>
              <w:top w:val="nil"/>
              <w:left w:val="nil"/>
              <w:bottom w:val="nil"/>
              <w:right w:val="nil"/>
            </w:tcBorders>
            <w:shd w:val="clear" w:color="auto" w:fill="auto"/>
            <w:noWrap/>
            <w:vAlign w:val="center"/>
          </w:tcPr>
          <w:p w14:paraId="055002D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ZNF707</w:t>
            </w:r>
          </w:p>
        </w:tc>
        <w:tc>
          <w:tcPr>
            <w:tcW w:w="0" w:type="auto"/>
            <w:tcBorders>
              <w:top w:val="nil"/>
              <w:left w:val="nil"/>
              <w:bottom w:val="nil"/>
              <w:right w:val="nil"/>
            </w:tcBorders>
            <w:shd w:val="clear" w:color="auto" w:fill="auto"/>
            <w:noWrap/>
            <w:vAlign w:val="center"/>
          </w:tcPr>
          <w:p w14:paraId="43C5020C">
            <w:pPr>
              <w:spacing w:line="240" w:lineRule="auto"/>
              <w:jc w:val="center"/>
              <w:rPr>
                <w:rFonts w:hint="default" w:ascii="Times New Roman" w:hAnsi="Times New Roman" w:eastAsia="宋体" w:cs="Times New Roman"/>
                <w:i w:val="0"/>
                <w:iCs w:val="0"/>
                <w:color w:val="auto"/>
                <w:sz w:val="21"/>
                <w:szCs w:val="21"/>
                <w:u w:val="none"/>
              </w:rPr>
            </w:pPr>
          </w:p>
        </w:tc>
      </w:tr>
      <w:tr w14:paraId="571C6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643D9FD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FOS::JUNB</w:t>
            </w:r>
          </w:p>
        </w:tc>
        <w:tc>
          <w:tcPr>
            <w:tcW w:w="0" w:type="auto"/>
            <w:tcBorders>
              <w:top w:val="nil"/>
              <w:left w:val="nil"/>
              <w:bottom w:val="nil"/>
              <w:right w:val="nil"/>
            </w:tcBorders>
            <w:shd w:val="clear" w:color="auto" w:fill="auto"/>
            <w:noWrap/>
            <w:vAlign w:val="center"/>
          </w:tcPr>
          <w:p w14:paraId="280A3B4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KLF15</w:t>
            </w:r>
          </w:p>
        </w:tc>
        <w:tc>
          <w:tcPr>
            <w:tcW w:w="0" w:type="auto"/>
            <w:tcBorders>
              <w:top w:val="nil"/>
              <w:left w:val="nil"/>
              <w:bottom w:val="nil"/>
              <w:right w:val="nil"/>
            </w:tcBorders>
            <w:shd w:val="clear" w:color="auto" w:fill="auto"/>
            <w:noWrap/>
            <w:vAlign w:val="center"/>
          </w:tcPr>
          <w:p w14:paraId="364613A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NR2F2</w:t>
            </w:r>
          </w:p>
        </w:tc>
        <w:tc>
          <w:tcPr>
            <w:tcW w:w="0" w:type="auto"/>
            <w:tcBorders>
              <w:top w:val="nil"/>
              <w:left w:val="nil"/>
              <w:bottom w:val="nil"/>
              <w:right w:val="nil"/>
            </w:tcBorders>
            <w:shd w:val="clear" w:color="auto" w:fill="auto"/>
            <w:noWrap/>
            <w:vAlign w:val="center"/>
          </w:tcPr>
          <w:p w14:paraId="4D3C373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SP2</w:t>
            </w:r>
          </w:p>
        </w:tc>
        <w:tc>
          <w:tcPr>
            <w:tcW w:w="0" w:type="auto"/>
            <w:tcBorders>
              <w:top w:val="nil"/>
              <w:left w:val="nil"/>
              <w:bottom w:val="nil"/>
              <w:right w:val="nil"/>
            </w:tcBorders>
            <w:shd w:val="clear" w:color="auto" w:fill="auto"/>
            <w:noWrap/>
            <w:vAlign w:val="center"/>
          </w:tcPr>
          <w:p w14:paraId="6BC4898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ZFP42</w:t>
            </w:r>
          </w:p>
        </w:tc>
        <w:tc>
          <w:tcPr>
            <w:tcW w:w="0" w:type="auto"/>
            <w:tcBorders>
              <w:top w:val="nil"/>
              <w:left w:val="nil"/>
              <w:bottom w:val="nil"/>
              <w:right w:val="nil"/>
            </w:tcBorders>
            <w:shd w:val="clear" w:color="auto" w:fill="auto"/>
            <w:noWrap/>
            <w:vAlign w:val="center"/>
          </w:tcPr>
          <w:p w14:paraId="1A12A9D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ZNF708</w:t>
            </w:r>
          </w:p>
        </w:tc>
        <w:tc>
          <w:tcPr>
            <w:tcW w:w="0" w:type="auto"/>
            <w:tcBorders>
              <w:top w:val="nil"/>
              <w:left w:val="nil"/>
              <w:bottom w:val="nil"/>
              <w:right w:val="nil"/>
            </w:tcBorders>
            <w:shd w:val="clear" w:color="auto" w:fill="auto"/>
            <w:noWrap/>
            <w:vAlign w:val="center"/>
          </w:tcPr>
          <w:p w14:paraId="149441BC">
            <w:pPr>
              <w:spacing w:line="240" w:lineRule="auto"/>
              <w:jc w:val="center"/>
              <w:rPr>
                <w:rFonts w:hint="default" w:ascii="Times New Roman" w:hAnsi="Times New Roman" w:eastAsia="宋体" w:cs="Times New Roman"/>
                <w:i w:val="0"/>
                <w:iCs w:val="0"/>
                <w:color w:val="auto"/>
                <w:sz w:val="21"/>
                <w:szCs w:val="21"/>
                <w:u w:val="none"/>
              </w:rPr>
            </w:pPr>
          </w:p>
        </w:tc>
      </w:tr>
      <w:tr w14:paraId="3CD37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C493E7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FOS::JUND</w:t>
            </w:r>
          </w:p>
        </w:tc>
        <w:tc>
          <w:tcPr>
            <w:tcW w:w="0" w:type="auto"/>
            <w:tcBorders>
              <w:top w:val="nil"/>
              <w:left w:val="nil"/>
              <w:bottom w:val="nil"/>
              <w:right w:val="nil"/>
            </w:tcBorders>
            <w:shd w:val="clear" w:color="auto" w:fill="auto"/>
            <w:noWrap/>
            <w:vAlign w:val="center"/>
          </w:tcPr>
          <w:p w14:paraId="6524343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KLF16</w:t>
            </w:r>
          </w:p>
        </w:tc>
        <w:tc>
          <w:tcPr>
            <w:tcW w:w="0" w:type="auto"/>
            <w:tcBorders>
              <w:top w:val="nil"/>
              <w:left w:val="nil"/>
              <w:bottom w:val="nil"/>
              <w:right w:val="nil"/>
            </w:tcBorders>
            <w:shd w:val="clear" w:color="auto" w:fill="auto"/>
            <w:noWrap/>
            <w:vAlign w:val="center"/>
          </w:tcPr>
          <w:p w14:paraId="1391798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NR4A1</w:t>
            </w:r>
          </w:p>
        </w:tc>
        <w:tc>
          <w:tcPr>
            <w:tcW w:w="0" w:type="auto"/>
            <w:tcBorders>
              <w:top w:val="nil"/>
              <w:left w:val="nil"/>
              <w:bottom w:val="nil"/>
              <w:right w:val="nil"/>
            </w:tcBorders>
            <w:shd w:val="clear" w:color="auto" w:fill="auto"/>
            <w:noWrap/>
            <w:vAlign w:val="center"/>
          </w:tcPr>
          <w:p w14:paraId="0BB8062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SP3</w:t>
            </w:r>
          </w:p>
        </w:tc>
        <w:tc>
          <w:tcPr>
            <w:tcW w:w="0" w:type="auto"/>
            <w:tcBorders>
              <w:top w:val="nil"/>
              <w:left w:val="nil"/>
              <w:bottom w:val="nil"/>
              <w:right w:val="nil"/>
            </w:tcBorders>
            <w:shd w:val="clear" w:color="auto" w:fill="auto"/>
            <w:noWrap/>
            <w:vAlign w:val="center"/>
          </w:tcPr>
          <w:p w14:paraId="5947D82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ZIC4</w:t>
            </w:r>
          </w:p>
        </w:tc>
        <w:tc>
          <w:tcPr>
            <w:tcW w:w="0" w:type="auto"/>
            <w:tcBorders>
              <w:top w:val="nil"/>
              <w:left w:val="nil"/>
              <w:bottom w:val="nil"/>
              <w:right w:val="nil"/>
            </w:tcBorders>
            <w:shd w:val="clear" w:color="auto" w:fill="auto"/>
            <w:noWrap/>
            <w:vAlign w:val="center"/>
          </w:tcPr>
          <w:p w14:paraId="77CB5E8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ZNF76</w:t>
            </w:r>
          </w:p>
        </w:tc>
        <w:tc>
          <w:tcPr>
            <w:tcW w:w="0" w:type="auto"/>
            <w:tcBorders>
              <w:top w:val="nil"/>
              <w:left w:val="nil"/>
              <w:bottom w:val="nil"/>
              <w:right w:val="nil"/>
            </w:tcBorders>
            <w:shd w:val="clear" w:color="auto" w:fill="auto"/>
            <w:noWrap/>
            <w:vAlign w:val="center"/>
          </w:tcPr>
          <w:p w14:paraId="5B635410">
            <w:pPr>
              <w:spacing w:line="240" w:lineRule="auto"/>
              <w:jc w:val="center"/>
              <w:rPr>
                <w:rFonts w:hint="default" w:ascii="Times New Roman" w:hAnsi="Times New Roman" w:eastAsia="宋体" w:cs="Times New Roman"/>
                <w:i w:val="0"/>
                <w:iCs w:val="0"/>
                <w:color w:val="auto"/>
                <w:sz w:val="21"/>
                <w:szCs w:val="21"/>
                <w:u w:val="none"/>
              </w:rPr>
            </w:pPr>
          </w:p>
        </w:tc>
      </w:tr>
      <w:tr w14:paraId="7D8FE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02DE51D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FOSB::JUNB</w:t>
            </w:r>
          </w:p>
        </w:tc>
        <w:tc>
          <w:tcPr>
            <w:tcW w:w="0" w:type="auto"/>
            <w:tcBorders>
              <w:top w:val="nil"/>
              <w:left w:val="nil"/>
              <w:bottom w:val="nil"/>
              <w:right w:val="nil"/>
            </w:tcBorders>
            <w:shd w:val="clear" w:color="auto" w:fill="auto"/>
            <w:noWrap/>
            <w:vAlign w:val="center"/>
          </w:tcPr>
          <w:p w14:paraId="7F5BDA7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KLF2</w:t>
            </w:r>
          </w:p>
        </w:tc>
        <w:tc>
          <w:tcPr>
            <w:tcW w:w="0" w:type="auto"/>
            <w:tcBorders>
              <w:top w:val="nil"/>
              <w:left w:val="nil"/>
              <w:bottom w:val="nil"/>
              <w:right w:val="nil"/>
            </w:tcBorders>
            <w:shd w:val="clear" w:color="auto" w:fill="auto"/>
            <w:noWrap/>
            <w:vAlign w:val="center"/>
          </w:tcPr>
          <w:p w14:paraId="24395B6B">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NR4A2</w:t>
            </w:r>
          </w:p>
        </w:tc>
        <w:tc>
          <w:tcPr>
            <w:tcW w:w="0" w:type="auto"/>
            <w:tcBorders>
              <w:top w:val="nil"/>
              <w:left w:val="nil"/>
              <w:bottom w:val="nil"/>
              <w:right w:val="nil"/>
            </w:tcBorders>
            <w:shd w:val="clear" w:color="auto" w:fill="auto"/>
            <w:noWrap/>
            <w:vAlign w:val="center"/>
          </w:tcPr>
          <w:p w14:paraId="099AB912">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SP4</w:t>
            </w:r>
          </w:p>
        </w:tc>
        <w:tc>
          <w:tcPr>
            <w:tcW w:w="0" w:type="auto"/>
            <w:tcBorders>
              <w:top w:val="nil"/>
              <w:left w:val="nil"/>
              <w:bottom w:val="nil"/>
              <w:right w:val="nil"/>
            </w:tcBorders>
            <w:shd w:val="clear" w:color="auto" w:fill="auto"/>
            <w:noWrap/>
            <w:vAlign w:val="center"/>
          </w:tcPr>
          <w:p w14:paraId="6E71A05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ZKSCAN1</w:t>
            </w:r>
          </w:p>
        </w:tc>
        <w:tc>
          <w:tcPr>
            <w:tcW w:w="0" w:type="auto"/>
            <w:tcBorders>
              <w:top w:val="nil"/>
              <w:left w:val="nil"/>
              <w:bottom w:val="nil"/>
              <w:right w:val="nil"/>
            </w:tcBorders>
            <w:shd w:val="clear" w:color="auto" w:fill="auto"/>
            <w:noWrap/>
            <w:vAlign w:val="center"/>
          </w:tcPr>
          <w:p w14:paraId="7923A153">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ZNF768</w:t>
            </w:r>
          </w:p>
        </w:tc>
        <w:tc>
          <w:tcPr>
            <w:tcW w:w="0" w:type="auto"/>
            <w:tcBorders>
              <w:top w:val="nil"/>
              <w:left w:val="nil"/>
              <w:bottom w:val="nil"/>
              <w:right w:val="nil"/>
            </w:tcBorders>
            <w:shd w:val="clear" w:color="auto" w:fill="auto"/>
            <w:noWrap/>
            <w:vAlign w:val="center"/>
          </w:tcPr>
          <w:p w14:paraId="7A7B3417">
            <w:pPr>
              <w:spacing w:line="240" w:lineRule="auto"/>
              <w:jc w:val="center"/>
              <w:rPr>
                <w:rFonts w:hint="default" w:ascii="Times New Roman" w:hAnsi="Times New Roman" w:eastAsia="宋体" w:cs="Times New Roman"/>
                <w:i w:val="0"/>
                <w:iCs w:val="0"/>
                <w:color w:val="auto"/>
                <w:sz w:val="21"/>
                <w:szCs w:val="21"/>
                <w:u w:val="none"/>
              </w:rPr>
            </w:pPr>
          </w:p>
        </w:tc>
      </w:tr>
      <w:tr w14:paraId="2D90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tcBorders>
              <w:top w:val="nil"/>
              <w:left w:val="nil"/>
              <w:bottom w:val="nil"/>
              <w:right w:val="nil"/>
            </w:tcBorders>
            <w:shd w:val="clear" w:color="auto" w:fill="auto"/>
            <w:noWrap/>
            <w:vAlign w:val="center"/>
          </w:tcPr>
          <w:p w14:paraId="2E08B5EA">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FOSL1</w:t>
            </w:r>
          </w:p>
        </w:tc>
        <w:tc>
          <w:tcPr>
            <w:tcW w:w="0" w:type="auto"/>
            <w:tcBorders>
              <w:top w:val="nil"/>
              <w:left w:val="nil"/>
              <w:bottom w:val="nil"/>
              <w:right w:val="nil"/>
            </w:tcBorders>
            <w:shd w:val="clear" w:color="auto" w:fill="auto"/>
            <w:noWrap/>
            <w:vAlign w:val="center"/>
          </w:tcPr>
          <w:p w14:paraId="003D17E7">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KLF3</w:t>
            </w:r>
          </w:p>
        </w:tc>
        <w:tc>
          <w:tcPr>
            <w:tcW w:w="0" w:type="auto"/>
            <w:tcBorders>
              <w:top w:val="nil"/>
              <w:left w:val="nil"/>
              <w:bottom w:val="nil"/>
              <w:right w:val="nil"/>
            </w:tcBorders>
            <w:shd w:val="clear" w:color="auto" w:fill="auto"/>
            <w:noWrap/>
            <w:vAlign w:val="center"/>
          </w:tcPr>
          <w:p w14:paraId="6825230C">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NR5A1</w:t>
            </w:r>
          </w:p>
        </w:tc>
        <w:tc>
          <w:tcPr>
            <w:tcW w:w="0" w:type="auto"/>
            <w:tcBorders>
              <w:top w:val="nil"/>
              <w:left w:val="nil"/>
              <w:bottom w:val="nil"/>
              <w:right w:val="nil"/>
            </w:tcBorders>
            <w:shd w:val="clear" w:color="auto" w:fill="auto"/>
            <w:noWrap/>
            <w:vAlign w:val="center"/>
          </w:tcPr>
          <w:p w14:paraId="49816E7E">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SP8</w:t>
            </w:r>
          </w:p>
        </w:tc>
        <w:tc>
          <w:tcPr>
            <w:tcW w:w="0" w:type="auto"/>
            <w:tcBorders>
              <w:top w:val="nil"/>
              <w:left w:val="nil"/>
              <w:bottom w:val="nil"/>
              <w:right w:val="nil"/>
            </w:tcBorders>
            <w:shd w:val="clear" w:color="auto" w:fill="auto"/>
            <w:noWrap/>
            <w:vAlign w:val="center"/>
          </w:tcPr>
          <w:p w14:paraId="0E4CAA6F">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ZKSCAN5</w:t>
            </w:r>
          </w:p>
        </w:tc>
        <w:tc>
          <w:tcPr>
            <w:tcW w:w="0" w:type="auto"/>
            <w:tcBorders>
              <w:top w:val="nil"/>
              <w:left w:val="nil"/>
              <w:bottom w:val="nil"/>
              <w:right w:val="nil"/>
            </w:tcBorders>
            <w:shd w:val="clear" w:color="auto" w:fill="auto"/>
            <w:noWrap/>
            <w:vAlign w:val="center"/>
          </w:tcPr>
          <w:p w14:paraId="53EFEB29">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ZNF770</w:t>
            </w:r>
          </w:p>
        </w:tc>
        <w:tc>
          <w:tcPr>
            <w:tcW w:w="0" w:type="auto"/>
            <w:tcBorders>
              <w:top w:val="nil"/>
              <w:left w:val="nil"/>
              <w:bottom w:val="nil"/>
              <w:right w:val="nil"/>
            </w:tcBorders>
            <w:shd w:val="clear" w:color="auto" w:fill="auto"/>
            <w:noWrap/>
            <w:vAlign w:val="center"/>
          </w:tcPr>
          <w:p w14:paraId="7601F26D">
            <w:pPr>
              <w:spacing w:line="240" w:lineRule="auto"/>
              <w:jc w:val="center"/>
              <w:rPr>
                <w:rFonts w:hint="default" w:ascii="Times New Roman" w:hAnsi="Times New Roman" w:eastAsia="宋体" w:cs="Times New Roman"/>
                <w:i w:val="0"/>
                <w:iCs w:val="0"/>
                <w:color w:val="auto"/>
                <w:sz w:val="21"/>
                <w:szCs w:val="21"/>
                <w:u w:val="none"/>
              </w:rPr>
            </w:pPr>
          </w:p>
        </w:tc>
      </w:tr>
      <w:tr w14:paraId="6C79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0" w:type="auto"/>
            <w:tcBorders>
              <w:top w:val="nil"/>
              <w:left w:val="nil"/>
              <w:bottom w:val="single" w:color="auto" w:sz="12" w:space="0"/>
              <w:right w:val="nil"/>
            </w:tcBorders>
            <w:shd w:val="clear" w:color="auto" w:fill="auto"/>
            <w:noWrap/>
            <w:vAlign w:val="center"/>
          </w:tcPr>
          <w:p w14:paraId="12F4FBB6">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FOSL1::JUN</w:t>
            </w:r>
          </w:p>
        </w:tc>
        <w:tc>
          <w:tcPr>
            <w:tcW w:w="0" w:type="auto"/>
            <w:tcBorders>
              <w:top w:val="nil"/>
              <w:left w:val="nil"/>
              <w:bottom w:val="single" w:color="auto" w:sz="12" w:space="0"/>
              <w:right w:val="nil"/>
            </w:tcBorders>
            <w:shd w:val="clear" w:color="auto" w:fill="auto"/>
            <w:noWrap/>
            <w:vAlign w:val="center"/>
          </w:tcPr>
          <w:p w14:paraId="20CABAC8">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KLF4</w:t>
            </w:r>
          </w:p>
        </w:tc>
        <w:tc>
          <w:tcPr>
            <w:tcW w:w="0" w:type="auto"/>
            <w:tcBorders>
              <w:top w:val="nil"/>
              <w:left w:val="nil"/>
              <w:bottom w:val="single" w:color="auto" w:sz="12" w:space="0"/>
              <w:right w:val="nil"/>
            </w:tcBorders>
            <w:shd w:val="clear" w:color="auto" w:fill="auto"/>
            <w:noWrap/>
            <w:vAlign w:val="center"/>
          </w:tcPr>
          <w:p w14:paraId="2E535191">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OSR2</w:t>
            </w:r>
          </w:p>
        </w:tc>
        <w:tc>
          <w:tcPr>
            <w:tcW w:w="0" w:type="auto"/>
            <w:tcBorders>
              <w:top w:val="nil"/>
              <w:left w:val="nil"/>
              <w:bottom w:val="single" w:color="auto" w:sz="12" w:space="0"/>
              <w:right w:val="nil"/>
            </w:tcBorders>
            <w:shd w:val="clear" w:color="auto" w:fill="auto"/>
            <w:noWrap/>
            <w:vAlign w:val="center"/>
          </w:tcPr>
          <w:p w14:paraId="29056C0D">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SP9</w:t>
            </w:r>
          </w:p>
        </w:tc>
        <w:tc>
          <w:tcPr>
            <w:tcW w:w="0" w:type="auto"/>
            <w:tcBorders>
              <w:top w:val="nil"/>
              <w:left w:val="nil"/>
              <w:bottom w:val="single" w:color="auto" w:sz="12" w:space="0"/>
              <w:right w:val="nil"/>
            </w:tcBorders>
            <w:shd w:val="clear" w:color="auto" w:fill="auto"/>
            <w:noWrap/>
            <w:vAlign w:val="center"/>
          </w:tcPr>
          <w:p w14:paraId="3ACF6964">
            <w:pPr>
              <w:keepNext w:val="0"/>
              <w:keepLines w:val="0"/>
              <w:widowControl/>
              <w:suppressLineNumbers w:val="0"/>
              <w:jc w:val="left"/>
              <w:textAlignment w:val="center"/>
              <w:rPr>
                <w:rFonts w:hint="default" w:ascii="Times New Roman" w:hAnsi="Times New Roman" w:eastAsia="宋体" w:cs="Times New Roman"/>
                <w:i w:val="0"/>
                <w:iCs w:val="0"/>
                <w:color w:val="auto"/>
                <w:kern w:val="2"/>
                <w:sz w:val="21"/>
                <w:szCs w:val="21"/>
                <w:u w:val="none"/>
                <w:lang w:val="en-US" w:eastAsia="zh-CN" w:bidi="ar-SA"/>
                <w14:ligatures w14:val="standardContextual"/>
              </w:rPr>
            </w:pPr>
            <w:r>
              <w:rPr>
                <w:rFonts w:hint="default" w:ascii="Times New Roman" w:hAnsi="Times New Roman" w:eastAsia="宋体" w:cs="Times New Roman"/>
                <w:i w:val="0"/>
                <w:iCs w:val="0"/>
                <w:color w:val="auto"/>
                <w:kern w:val="0"/>
                <w:sz w:val="21"/>
                <w:szCs w:val="21"/>
                <w:u w:val="none"/>
                <w:lang w:val="en-US" w:eastAsia="zh-CN" w:bidi="ar"/>
                <w14:ligatures w14:val="standardContextual"/>
              </w:rPr>
              <w:t>ZNF148</w:t>
            </w:r>
          </w:p>
        </w:tc>
        <w:tc>
          <w:tcPr>
            <w:tcW w:w="0" w:type="auto"/>
            <w:tcBorders>
              <w:top w:val="nil"/>
              <w:left w:val="nil"/>
              <w:bottom w:val="single" w:color="auto" w:sz="12" w:space="0"/>
              <w:right w:val="nil"/>
            </w:tcBorders>
            <w:shd w:val="clear" w:color="auto" w:fill="auto"/>
            <w:noWrap/>
            <w:vAlign w:val="center"/>
          </w:tcPr>
          <w:p w14:paraId="65E42CF1">
            <w:pPr>
              <w:rPr>
                <w:rFonts w:hint="default" w:ascii="Times New Roman" w:hAnsi="Times New Roman" w:eastAsia="宋体" w:cs="Times New Roman"/>
                <w:i w:val="0"/>
                <w:iCs w:val="0"/>
                <w:color w:val="auto"/>
                <w:kern w:val="2"/>
                <w:sz w:val="21"/>
                <w:szCs w:val="21"/>
                <w:u w:val="none"/>
                <w:lang w:val="en-US" w:eastAsia="zh-CN" w:bidi="ar-SA"/>
                <w14:ligatures w14:val="standardContextual"/>
              </w:rPr>
            </w:pPr>
          </w:p>
        </w:tc>
        <w:tc>
          <w:tcPr>
            <w:tcW w:w="0" w:type="auto"/>
            <w:tcBorders>
              <w:top w:val="nil"/>
              <w:left w:val="nil"/>
              <w:bottom w:val="single" w:color="auto" w:sz="12" w:space="0"/>
              <w:right w:val="nil"/>
            </w:tcBorders>
            <w:shd w:val="clear" w:color="auto" w:fill="auto"/>
            <w:noWrap/>
            <w:vAlign w:val="center"/>
          </w:tcPr>
          <w:p w14:paraId="00AC1324">
            <w:pPr>
              <w:spacing w:line="240" w:lineRule="auto"/>
              <w:jc w:val="center"/>
              <w:rPr>
                <w:rFonts w:hint="default" w:ascii="Times New Roman" w:hAnsi="Times New Roman" w:eastAsia="宋体" w:cs="Times New Roman"/>
                <w:i w:val="0"/>
                <w:iCs w:val="0"/>
                <w:color w:val="auto"/>
                <w:sz w:val="21"/>
                <w:szCs w:val="21"/>
                <w:u w:val="none"/>
              </w:rPr>
            </w:pPr>
          </w:p>
        </w:tc>
      </w:tr>
    </w:tbl>
    <w:p w14:paraId="1D135409">
      <w:pPr>
        <w:bidi w:val="0"/>
        <w:spacing w:line="240" w:lineRule="auto"/>
        <w:rPr>
          <w:rFonts w:hint="default" w:ascii="Times New Roman" w:hAnsi="Times New Roman" w:cs="Times New Roman"/>
          <w:color w:val="auto"/>
          <w:sz w:val="24"/>
          <w:szCs w:val="24"/>
          <w:lang w:val="en-US" w:eastAsia="zh-CN"/>
        </w:rPr>
      </w:pPr>
    </w:p>
    <w:p w14:paraId="2AF72AB0">
      <w:pPr>
        <w:bidi w:val="0"/>
        <w:spacing w:line="240" w:lineRule="auto"/>
        <w:rPr>
          <w:rFonts w:hint="default" w:ascii="Times New Roman" w:hAnsi="Times New Roman" w:cs="Times New Roman"/>
          <w:color w:val="auto"/>
          <w:sz w:val="24"/>
          <w:szCs w:val="24"/>
          <w:lang w:val="en-US" w:eastAsia="zh-CN"/>
        </w:rPr>
      </w:pPr>
    </w:p>
    <w:p w14:paraId="712DE251">
      <w:pPr>
        <w:bidi w:val="0"/>
        <w:spacing w:line="240" w:lineRule="auto"/>
        <w:rPr>
          <w:rFonts w:hint="default" w:ascii="Times New Roman" w:hAnsi="Times New Roman" w:cs="Times New Roman"/>
          <w:color w:val="auto"/>
          <w:sz w:val="24"/>
          <w:szCs w:val="24"/>
          <w:lang w:val="en-US" w:eastAsia="zh-CN"/>
        </w:rPr>
      </w:pPr>
    </w:p>
    <w:p w14:paraId="0FFC6AE5">
      <w:pPr>
        <w:bidi w:val="0"/>
        <w:spacing w:line="240" w:lineRule="auto"/>
        <w:rPr>
          <w:rFonts w:hint="default" w:ascii="Times New Roman" w:hAnsi="Times New Roman" w:cs="Times New Roman"/>
          <w:color w:val="auto"/>
          <w:sz w:val="24"/>
          <w:szCs w:val="24"/>
          <w:lang w:val="en-US" w:eastAsia="zh-CN"/>
        </w:rPr>
      </w:pPr>
    </w:p>
    <w:p w14:paraId="50F37F4D">
      <w:pPr>
        <w:bidi w:val="0"/>
        <w:spacing w:line="240" w:lineRule="auto"/>
        <w:rPr>
          <w:rFonts w:hint="default" w:ascii="Times New Roman" w:hAnsi="Times New Roman" w:cs="Times New Roman"/>
          <w:color w:val="auto"/>
          <w:sz w:val="24"/>
          <w:szCs w:val="24"/>
          <w:lang w:val="en-US" w:eastAsia="zh-CN"/>
        </w:rPr>
      </w:pPr>
    </w:p>
    <w:p w14:paraId="7FCE3D83">
      <w:pPr>
        <w:bidi w:val="0"/>
        <w:spacing w:line="240" w:lineRule="auto"/>
        <w:rPr>
          <w:rFonts w:hint="default" w:ascii="Times New Roman" w:hAnsi="Times New Roman" w:cs="Times New Roman"/>
          <w:color w:val="auto"/>
          <w:sz w:val="24"/>
          <w:szCs w:val="24"/>
          <w:lang w:val="en-US" w:eastAsia="zh-CN"/>
        </w:rPr>
      </w:pPr>
    </w:p>
    <w:p w14:paraId="648EF73D">
      <w:pP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br w:type="page"/>
      </w:r>
    </w:p>
    <w:p w14:paraId="2248B80C">
      <w:pPr>
        <w:bidi w:val="0"/>
        <w:spacing w:line="240" w:lineRule="auto"/>
        <w:rPr>
          <w:rFonts w:hint="default" w:ascii="Times New Roman" w:hAnsi="Times New Roman" w:cs="Times New Roman"/>
          <w:color w:val="auto"/>
          <w:sz w:val="24"/>
          <w:szCs w:val="24"/>
          <w:lang w:val="en-US" w:eastAsia="zh-CN"/>
        </w:rPr>
      </w:pPr>
    </w:p>
    <w:p w14:paraId="075AC01B">
      <w:pPr>
        <w:bidi w:val="0"/>
        <w:spacing w:line="240" w:lineRule="auto"/>
        <w:rPr>
          <w:rFonts w:hint="default" w:ascii="Times New Roman" w:hAnsi="Times New Roman" w:cs="Times New Roman"/>
          <w:color w:val="auto"/>
          <w:sz w:val="24"/>
          <w:szCs w:val="24"/>
          <w:lang w:val="en-US" w:eastAsia="zh-CN"/>
        </w:rPr>
      </w:pPr>
    </w:p>
    <w:p w14:paraId="37CF15C8">
      <w:pPr>
        <w:bidi w:val="0"/>
        <w:spacing w:line="240" w:lineRule="auto"/>
        <w:rPr>
          <w:rFonts w:hint="default" w:ascii="Times New Roman" w:hAnsi="Times New Roman" w:cs="Times New Roman"/>
          <w:color w:val="auto"/>
          <w:sz w:val="24"/>
          <w:szCs w:val="24"/>
          <w:lang w:val="en-US" w:eastAsia="zh-CN"/>
        </w:rPr>
      </w:pPr>
    </w:p>
    <w:p w14:paraId="775534A4">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2A7D6A1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390913E8">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1770FB8E">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78959C97">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281F0560">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3FA97A51">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7438E1D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2C7E2E5F">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spacing w:before="0" w:beforeAutospacing="0" w:after="0" w:afterAutospacing="0" w:line="240" w:lineRule="auto"/>
        <w:ind w:right="0" w:rightChars="0"/>
        <w:jc w:val="center"/>
        <w:textAlignment w:val="auto"/>
        <w:rPr>
          <w:rFonts w:hint="default" w:ascii="Times New Roman" w:hAnsi="Times New Roman" w:eastAsia="宋体" w:cs="Times New Roman"/>
          <w:color w:val="auto"/>
          <w:kern w:val="2"/>
          <w:sz w:val="24"/>
          <w:szCs w:val="24"/>
          <w:lang w:val="en-US" w:eastAsia="zh-CN" w:bidi="ar-SA"/>
        </w:rPr>
      </w:pPr>
    </w:p>
    <w:p w14:paraId="7C2860D0">
      <w:pPr>
        <w:bidi w:val="0"/>
        <w:spacing w:line="360" w:lineRule="auto"/>
        <w:jc w:val="cente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Table S</w:t>
      </w:r>
      <w:r>
        <w:rPr>
          <w:rFonts w:hint="eastAsia" w:ascii="Times New Roman" w:hAnsi="Times New Roman" w:cs="Times New Roman"/>
          <w:b/>
          <w:bCs/>
          <w:color w:val="auto"/>
          <w:sz w:val="24"/>
          <w:szCs w:val="24"/>
          <w:lang w:val="en-US" w:eastAsia="zh-CN"/>
        </w:rPr>
        <w:t xml:space="preserve">7 </w:t>
      </w:r>
      <w:r>
        <w:rPr>
          <w:rFonts w:hint="default" w:ascii="Times New Roman" w:hAnsi="Times New Roman" w:cs="Times New Roman"/>
          <w:b/>
          <w:bCs/>
          <w:color w:val="auto"/>
          <w:sz w:val="24"/>
          <w:szCs w:val="24"/>
          <w:lang w:val="en-US" w:eastAsia="zh-CN"/>
        </w:rPr>
        <w:t xml:space="preserve"> Coordinates and Characteristics of ZBTB7B Binding Sites</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977"/>
        <w:gridCol w:w="1902"/>
        <w:gridCol w:w="1559"/>
        <w:gridCol w:w="4640"/>
      </w:tblGrid>
      <w:tr w14:paraId="1C40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0" w:type="auto"/>
            <w:tcBorders>
              <w:top w:val="single" w:color="auto" w:sz="12" w:space="0"/>
              <w:left w:val="nil"/>
              <w:bottom w:val="single" w:color="auto" w:sz="12" w:space="0"/>
              <w:right w:val="nil"/>
            </w:tcBorders>
            <w:shd w:val="clear" w:color="auto" w:fill="auto"/>
            <w:vAlign w:val="center"/>
          </w:tcPr>
          <w:p w14:paraId="608E23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bCs/>
                <w:i w:val="0"/>
                <w:iCs w:val="0"/>
                <w:caps w:val="0"/>
                <w:color w:val="222222"/>
                <w:spacing w:val="2"/>
                <w:kern w:val="0"/>
                <w:sz w:val="24"/>
                <w:szCs w:val="24"/>
                <w:lang w:val="en-US" w:eastAsia="zh-CN" w:bidi="ar"/>
              </w:rPr>
            </w:pPr>
            <w:r>
              <w:rPr>
                <w:rFonts w:hint="default" w:ascii="Times New Roman" w:hAnsi="Times New Roman" w:eastAsia="Helvetica" w:cs="Times New Roman"/>
                <w:b/>
                <w:bCs/>
                <w:i w:val="0"/>
                <w:iCs w:val="0"/>
                <w:caps w:val="0"/>
                <w:color w:val="222222"/>
                <w:spacing w:val="2"/>
                <w:kern w:val="0"/>
                <w:sz w:val="24"/>
                <w:szCs w:val="24"/>
                <w:lang w:val="en-US" w:eastAsia="zh-CN" w:bidi="ar"/>
              </w:rPr>
              <w:t xml:space="preserve">Primer </w:t>
            </w:r>
          </w:p>
        </w:tc>
        <w:tc>
          <w:tcPr>
            <w:tcW w:w="0" w:type="auto"/>
            <w:tcBorders>
              <w:top w:val="single" w:color="auto" w:sz="12" w:space="0"/>
              <w:left w:val="nil"/>
              <w:bottom w:val="single" w:color="auto" w:sz="12" w:space="0"/>
              <w:right w:val="nil"/>
            </w:tcBorders>
            <w:shd w:val="clear" w:color="auto" w:fill="auto"/>
            <w:vAlign w:val="center"/>
          </w:tcPr>
          <w:p w14:paraId="18C20F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bCs/>
                <w:i w:val="0"/>
                <w:iCs w:val="0"/>
                <w:caps w:val="0"/>
                <w:color w:val="222222"/>
                <w:spacing w:val="2"/>
                <w:kern w:val="0"/>
                <w:sz w:val="24"/>
                <w:szCs w:val="24"/>
                <w:lang w:val="en-US" w:eastAsia="zh-CN" w:bidi="ar"/>
              </w:rPr>
            </w:pPr>
            <w:r>
              <w:rPr>
                <w:rFonts w:hint="default" w:ascii="Times New Roman" w:hAnsi="Times New Roman" w:eastAsia="Helvetica" w:cs="Times New Roman"/>
                <w:b/>
                <w:bCs/>
                <w:i w:val="0"/>
                <w:iCs w:val="0"/>
                <w:caps w:val="0"/>
                <w:color w:val="222222"/>
                <w:spacing w:val="2"/>
                <w:kern w:val="0"/>
                <w:sz w:val="24"/>
                <w:szCs w:val="24"/>
                <w:lang w:val="en-US" w:eastAsia="zh-CN" w:bidi="ar"/>
              </w:rPr>
              <w:t>Target</w:t>
            </w:r>
          </w:p>
        </w:tc>
        <w:tc>
          <w:tcPr>
            <w:tcW w:w="1902" w:type="dxa"/>
            <w:tcBorders>
              <w:top w:val="single" w:color="auto" w:sz="12" w:space="0"/>
              <w:left w:val="nil"/>
              <w:bottom w:val="single" w:color="auto" w:sz="12" w:space="0"/>
              <w:right w:val="nil"/>
            </w:tcBorders>
            <w:shd w:val="clear" w:color="auto" w:fill="auto"/>
            <w:vAlign w:val="center"/>
          </w:tcPr>
          <w:p w14:paraId="7B96E2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bCs/>
                <w:i w:val="0"/>
                <w:iCs w:val="0"/>
                <w:caps w:val="0"/>
                <w:color w:val="222222"/>
                <w:spacing w:val="2"/>
                <w:kern w:val="0"/>
                <w:sz w:val="24"/>
                <w:szCs w:val="24"/>
                <w:lang w:val="en-US" w:eastAsia="zh-CN" w:bidi="ar"/>
              </w:rPr>
            </w:pPr>
            <w:r>
              <w:rPr>
                <w:rFonts w:hint="default" w:ascii="Times New Roman" w:hAnsi="Times New Roman" w:eastAsia="Helvetica" w:cs="Times New Roman"/>
                <w:b/>
                <w:bCs/>
                <w:i w:val="0"/>
                <w:iCs w:val="0"/>
                <w:caps w:val="0"/>
                <w:color w:val="222222"/>
                <w:spacing w:val="2"/>
                <w:kern w:val="0"/>
                <w:sz w:val="24"/>
                <w:szCs w:val="24"/>
                <w:lang w:val="en-US" w:eastAsia="zh-CN" w:bidi="ar"/>
              </w:rPr>
              <w:t xml:space="preserve">Target Location </w:t>
            </w:r>
          </w:p>
        </w:tc>
        <w:tc>
          <w:tcPr>
            <w:tcW w:w="1559" w:type="dxa"/>
            <w:tcBorders>
              <w:top w:val="single" w:color="auto" w:sz="12" w:space="0"/>
              <w:left w:val="nil"/>
              <w:bottom w:val="single" w:color="auto" w:sz="12" w:space="0"/>
              <w:right w:val="nil"/>
            </w:tcBorders>
            <w:shd w:val="clear" w:color="auto" w:fill="auto"/>
            <w:vAlign w:val="center"/>
          </w:tcPr>
          <w:p w14:paraId="741A97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bCs/>
                <w:i w:val="0"/>
                <w:iCs w:val="0"/>
                <w:caps w:val="0"/>
                <w:color w:val="222222"/>
                <w:spacing w:val="2"/>
                <w:kern w:val="0"/>
                <w:sz w:val="24"/>
                <w:szCs w:val="24"/>
                <w:lang w:val="en-US" w:eastAsia="zh-CN" w:bidi="ar"/>
              </w:rPr>
            </w:pPr>
            <w:r>
              <w:rPr>
                <w:rFonts w:hint="default" w:ascii="Times New Roman" w:hAnsi="Times New Roman" w:eastAsia="Helvetica" w:cs="Times New Roman"/>
                <w:b/>
                <w:bCs/>
                <w:i w:val="0"/>
                <w:iCs w:val="0"/>
                <w:caps w:val="0"/>
                <w:color w:val="222222"/>
                <w:spacing w:val="2"/>
                <w:kern w:val="0"/>
                <w:sz w:val="24"/>
                <w:szCs w:val="24"/>
                <w:lang w:val="en-US" w:eastAsia="zh-CN" w:bidi="ar"/>
              </w:rPr>
              <w:t>Amplicon Size</w:t>
            </w:r>
          </w:p>
        </w:tc>
        <w:tc>
          <w:tcPr>
            <w:tcW w:w="4640" w:type="dxa"/>
            <w:tcBorders>
              <w:top w:val="single" w:color="auto" w:sz="12" w:space="0"/>
              <w:left w:val="nil"/>
              <w:bottom w:val="single" w:color="auto" w:sz="12" w:space="0"/>
              <w:right w:val="nil"/>
            </w:tcBorders>
            <w:shd w:val="clear" w:color="auto" w:fill="auto"/>
            <w:vAlign w:val="center"/>
          </w:tcPr>
          <w:p w14:paraId="12A50A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bCs/>
                <w:i w:val="0"/>
                <w:iCs w:val="0"/>
                <w:caps w:val="0"/>
                <w:color w:val="222222"/>
                <w:spacing w:val="2"/>
                <w:kern w:val="0"/>
                <w:sz w:val="24"/>
                <w:szCs w:val="24"/>
                <w:lang w:val="en-US" w:eastAsia="zh-CN" w:bidi="ar"/>
              </w:rPr>
              <w:t>Primer Sequence (5’→3’)</w:t>
            </w:r>
          </w:p>
        </w:tc>
      </w:tr>
      <w:tr w14:paraId="4416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jc w:val="center"/>
        </w:trPr>
        <w:tc>
          <w:tcPr>
            <w:tcW w:w="0" w:type="auto"/>
            <w:tcBorders>
              <w:top w:val="single" w:color="auto" w:sz="12" w:space="0"/>
              <w:left w:val="nil"/>
              <w:bottom w:val="nil"/>
              <w:right w:val="nil"/>
            </w:tcBorders>
            <w:shd w:val="clear" w:color="auto" w:fill="auto"/>
            <w:vAlign w:val="center"/>
          </w:tcPr>
          <w:p w14:paraId="7839D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Primer1</w:t>
            </w:r>
          </w:p>
        </w:tc>
        <w:tc>
          <w:tcPr>
            <w:tcW w:w="0" w:type="auto"/>
            <w:tcBorders>
              <w:top w:val="single" w:color="auto" w:sz="12" w:space="0"/>
              <w:left w:val="nil"/>
              <w:bottom w:val="nil"/>
              <w:right w:val="nil"/>
            </w:tcBorders>
            <w:shd w:val="clear" w:color="auto" w:fill="auto"/>
            <w:vAlign w:val="center"/>
          </w:tcPr>
          <w:p w14:paraId="4BF2C3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Target1</w:t>
            </w:r>
          </w:p>
        </w:tc>
        <w:tc>
          <w:tcPr>
            <w:tcW w:w="1902" w:type="dxa"/>
            <w:tcBorders>
              <w:top w:val="single" w:color="auto" w:sz="12" w:space="0"/>
              <w:left w:val="nil"/>
              <w:bottom w:val="nil"/>
              <w:right w:val="nil"/>
            </w:tcBorders>
            <w:shd w:val="clear" w:color="auto" w:fill="auto"/>
            <w:vAlign w:val="center"/>
          </w:tcPr>
          <w:p w14:paraId="481469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-2282/-2273 bp</w:t>
            </w:r>
          </w:p>
        </w:tc>
        <w:tc>
          <w:tcPr>
            <w:tcW w:w="1559" w:type="dxa"/>
            <w:tcBorders>
              <w:top w:val="single" w:color="auto" w:sz="12" w:space="0"/>
              <w:left w:val="nil"/>
              <w:bottom w:val="nil"/>
              <w:right w:val="nil"/>
            </w:tcBorders>
            <w:shd w:val="clear" w:color="auto" w:fill="auto"/>
            <w:vAlign w:val="center"/>
          </w:tcPr>
          <w:p w14:paraId="27F75E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252 bp</w:t>
            </w:r>
          </w:p>
        </w:tc>
        <w:tc>
          <w:tcPr>
            <w:tcW w:w="4640" w:type="dxa"/>
            <w:tcBorders>
              <w:top w:val="single" w:color="auto" w:sz="12" w:space="0"/>
              <w:left w:val="nil"/>
              <w:bottom w:val="nil"/>
              <w:right w:val="nil"/>
            </w:tcBorders>
            <w:shd w:val="clear" w:color="auto" w:fill="auto"/>
            <w:vAlign w:val="center"/>
          </w:tcPr>
          <w:p w14:paraId="2A98D0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Forward: GAGGATGGGCAGGTGTTTTC</w:t>
            </w:r>
          </w:p>
          <w:p w14:paraId="26A477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Reverse: CTGAGTCACACAGCAGACCA</w:t>
            </w:r>
          </w:p>
        </w:tc>
      </w:tr>
      <w:tr w14:paraId="6156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nil"/>
              <w:right w:val="nil"/>
            </w:tcBorders>
            <w:shd w:val="clear" w:color="auto" w:fill="auto"/>
            <w:vAlign w:val="center"/>
          </w:tcPr>
          <w:p w14:paraId="0A9318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Primer2</w:t>
            </w:r>
          </w:p>
        </w:tc>
        <w:tc>
          <w:tcPr>
            <w:tcW w:w="0" w:type="auto"/>
            <w:tcBorders>
              <w:top w:val="nil"/>
              <w:left w:val="nil"/>
              <w:bottom w:val="nil"/>
              <w:right w:val="nil"/>
            </w:tcBorders>
            <w:shd w:val="clear" w:color="auto" w:fill="auto"/>
            <w:vAlign w:val="center"/>
          </w:tcPr>
          <w:p w14:paraId="4D99CF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Target2</w:t>
            </w:r>
          </w:p>
        </w:tc>
        <w:tc>
          <w:tcPr>
            <w:tcW w:w="1902" w:type="dxa"/>
            <w:tcBorders>
              <w:top w:val="nil"/>
              <w:left w:val="nil"/>
              <w:bottom w:val="nil"/>
              <w:right w:val="nil"/>
            </w:tcBorders>
            <w:shd w:val="clear" w:color="auto" w:fill="auto"/>
            <w:vAlign w:val="center"/>
          </w:tcPr>
          <w:p w14:paraId="3D9242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-840/-831 bp</w:t>
            </w:r>
          </w:p>
        </w:tc>
        <w:tc>
          <w:tcPr>
            <w:tcW w:w="1559" w:type="dxa"/>
            <w:tcBorders>
              <w:top w:val="nil"/>
              <w:left w:val="nil"/>
              <w:bottom w:val="nil"/>
              <w:right w:val="nil"/>
            </w:tcBorders>
            <w:shd w:val="clear" w:color="auto" w:fill="auto"/>
            <w:vAlign w:val="center"/>
          </w:tcPr>
          <w:p w14:paraId="003C17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203 bp</w:t>
            </w:r>
          </w:p>
        </w:tc>
        <w:tc>
          <w:tcPr>
            <w:tcW w:w="4640" w:type="dxa"/>
            <w:tcBorders>
              <w:top w:val="nil"/>
              <w:left w:val="nil"/>
              <w:bottom w:val="nil"/>
              <w:right w:val="nil"/>
            </w:tcBorders>
            <w:shd w:val="clear" w:color="auto" w:fill="auto"/>
            <w:vAlign w:val="center"/>
          </w:tcPr>
          <w:p w14:paraId="710758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Forward: TGGTCATTTGAATCCACGCA</w:t>
            </w:r>
          </w:p>
          <w:p w14:paraId="7C4B7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Reverse: CACTGGCCTAAGTCAAGTGG</w:t>
            </w:r>
          </w:p>
        </w:tc>
      </w:tr>
      <w:tr w14:paraId="0FF0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0" w:type="auto"/>
            <w:tcBorders>
              <w:top w:val="nil"/>
              <w:left w:val="nil"/>
              <w:bottom w:val="single" w:color="auto" w:sz="12" w:space="0"/>
              <w:right w:val="nil"/>
            </w:tcBorders>
            <w:shd w:val="clear" w:color="auto" w:fill="auto"/>
            <w:vAlign w:val="center"/>
          </w:tcPr>
          <w:p w14:paraId="6CCE1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Primer3</w:t>
            </w:r>
          </w:p>
        </w:tc>
        <w:tc>
          <w:tcPr>
            <w:tcW w:w="0" w:type="auto"/>
            <w:tcBorders>
              <w:top w:val="nil"/>
              <w:left w:val="nil"/>
              <w:bottom w:val="single" w:color="auto" w:sz="12" w:space="0"/>
              <w:right w:val="nil"/>
            </w:tcBorders>
            <w:shd w:val="clear" w:color="auto" w:fill="auto"/>
            <w:vAlign w:val="center"/>
          </w:tcPr>
          <w:p w14:paraId="1BF3DE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Target3</w:t>
            </w:r>
          </w:p>
        </w:tc>
        <w:tc>
          <w:tcPr>
            <w:tcW w:w="1902" w:type="dxa"/>
            <w:tcBorders>
              <w:top w:val="nil"/>
              <w:left w:val="nil"/>
              <w:bottom w:val="single" w:color="auto" w:sz="12" w:space="0"/>
              <w:right w:val="nil"/>
            </w:tcBorders>
            <w:shd w:val="clear" w:color="auto" w:fill="auto"/>
            <w:vAlign w:val="center"/>
          </w:tcPr>
          <w:p w14:paraId="5A39B7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-1006/-997 bp</w:t>
            </w:r>
          </w:p>
        </w:tc>
        <w:tc>
          <w:tcPr>
            <w:tcW w:w="1559" w:type="dxa"/>
            <w:tcBorders>
              <w:top w:val="nil"/>
              <w:left w:val="nil"/>
              <w:bottom w:val="single" w:color="auto" w:sz="12" w:space="0"/>
              <w:right w:val="nil"/>
            </w:tcBorders>
            <w:shd w:val="clear" w:color="auto" w:fill="auto"/>
            <w:vAlign w:val="center"/>
          </w:tcPr>
          <w:p w14:paraId="5F372D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207 bp</w:t>
            </w:r>
          </w:p>
        </w:tc>
        <w:tc>
          <w:tcPr>
            <w:tcW w:w="4640" w:type="dxa"/>
            <w:tcBorders>
              <w:top w:val="nil"/>
              <w:left w:val="nil"/>
              <w:bottom w:val="single" w:color="auto" w:sz="12" w:space="0"/>
              <w:right w:val="nil"/>
            </w:tcBorders>
            <w:shd w:val="clear" w:color="auto" w:fill="auto"/>
            <w:vAlign w:val="center"/>
          </w:tcPr>
          <w:p w14:paraId="0D07E3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Forward: CCTAGCTTGACATGGATTGG</w:t>
            </w:r>
          </w:p>
          <w:p w14:paraId="6842BC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Helvetica" w:cs="Times New Roman"/>
                <w:b w:val="0"/>
                <w:bCs w:val="0"/>
                <w:i w:val="0"/>
                <w:iCs w:val="0"/>
                <w:caps w:val="0"/>
                <w:color w:val="222222"/>
                <w:spacing w:val="2"/>
                <w:kern w:val="0"/>
                <w:sz w:val="24"/>
                <w:szCs w:val="24"/>
                <w:lang w:val="en-US" w:eastAsia="zh-CN" w:bidi="ar"/>
              </w:rPr>
            </w:pPr>
            <w:r>
              <w:rPr>
                <w:rFonts w:hint="default" w:ascii="Times New Roman" w:hAnsi="Times New Roman" w:eastAsia="Helvetica" w:cs="Times New Roman"/>
                <w:b w:val="0"/>
                <w:bCs w:val="0"/>
                <w:i w:val="0"/>
                <w:iCs w:val="0"/>
                <w:caps w:val="0"/>
                <w:color w:val="222222"/>
                <w:spacing w:val="2"/>
                <w:kern w:val="0"/>
                <w:sz w:val="24"/>
                <w:szCs w:val="24"/>
                <w:lang w:val="en-US" w:eastAsia="zh-CN" w:bidi="ar"/>
              </w:rPr>
              <w:t>Reverse: AGGGAAACCCATTCCCCTCC</w:t>
            </w:r>
          </w:p>
        </w:tc>
      </w:tr>
    </w:tbl>
    <w:p w14:paraId="061DDF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488" w:firstLineChars="200"/>
        <w:textAlignment w:val="auto"/>
        <w:outlineLvl w:val="9"/>
        <w:rPr>
          <w:rFonts w:hint="default" w:ascii="Times New Roman" w:hAnsi="Times New Roman" w:eastAsia="Helvetica" w:cs="Times New Roman"/>
          <w:b w:val="0"/>
          <w:bCs w:val="0"/>
          <w:i w:val="0"/>
          <w:iCs w:val="0"/>
          <w:caps w:val="0"/>
          <w:color w:val="222222"/>
          <w:spacing w:val="2"/>
          <w:kern w:val="0"/>
          <w:sz w:val="24"/>
          <w:szCs w:val="24"/>
          <w:lang w:val="en-US" w:eastAsia="zh-CN" w:bidi="ar"/>
        </w:rPr>
      </w:pPr>
    </w:p>
    <w:p w14:paraId="0D644D37">
      <w:pPr>
        <w:rPr>
          <w:rFonts w:hint="default" w:ascii="Times New Roman" w:hAnsi="Times New Roman" w:eastAsia="宋体" w:cs="Times New Roman"/>
          <w:b/>
          <w:bCs/>
          <w:i w:val="0"/>
          <w:iCs w:val="0"/>
          <w:color w:val="auto"/>
          <w:kern w:val="0"/>
          <w:sz w:val="24"/>
          <w:szCs w:val="24"/>
          <w:u w:val="none"/>
          <w:lang w:val="en-US" w:eastAsia="zh-CN" w:bidi="ar"/>
        </w:rPr>
      </w:pPr>
      <w:r>
        <w:rPr>
          <w:rFonts w:hint="default" w:ascii="Times New Roman" w:hAnsi="Times New Roman" w:eastAsia="宋体" w:cs="Times New Roman"/>
          <w:b/>
          <w:bCs/>
          <w:i w:val="0"/>
          <w:iCs w:val="0"/>
          <w:color w:val="auto"/>
          <w:kern w:val="0"/>
          <w:sz w:val="24"/>
          <w:szCs w:val="24"/>
          <w:u w:val="none"/>
          <w:lang w:val="en-US" w:eastAsia="zh-CN" w:bidi="ar"/>
        </w:rPr>
        <w:br w:type="page"/>
      </w:r>
    </w:p>
    <w:p w14:paraId="2411BD5C">
      <w:pPr>
        <w:bidi w:val="0"/>
        <w:spacing w:line="240" w:lineRule="auto"/>
        <w:jc w:val="center"/>
        <w:rPr>
          <w:rFonts w:hint="default" w:ascii="Times New Roman" w:hAnsi="Times New Roman" w:cs="Times New Roman"/>
          <w:b/>
          <w:bCs/>
          <w:color w:val="auto"/>
          <w:sz w:val="24"/>
          <w:szCs w:val="24"/>
          <w:lang w:val="en-US" w:eastAsia="zh-CN"/>
        </w:rPr>
      </w:pPr>
      <w:r>
        <w:rPr>
          <w:rFonts w:hint="default" w:ascii="Times New Roman" w:hAnsi="Times New Roman" w:eastAsia="宋体" w:cs="Times New Roman"/>
          <w:b/>
          <w:bCs/>
          <w:i w:val="0"/>
          <w:iCs w:val="0"/>
          <w:color w:val="auto"/>
          <w:kern w:val="0"/>
          <w:sz w:val="24"/>
          <w:szCs w:val="24"/>
          <w:u w:val="none"/>
          <w:lang w:val="en-US" w:eastAsia="zh-CN" w:bidi="ar"/>
        </w:rPr>
        <w:t>Table S</w:t>
      </w:r>
      <w:r>
        <w:rPr>
          <w:rFonts w:hint="eastAsia" w:ascii="Times New Roman" w:hAnsi="Times New Roman" w:eastAsia="宋体" w:cs="Times New Roman"/>
          <w:b/>
          <w:bCs/>
          <w:i w:val="0"/>
          <w:iCs w:val="0"/>
          <w:color w:val="auto"/>
          <w:kern w:val="0"/>
          <w:sz w:val="24"/>
          <w:szCs w:val="24"/>
          <w:u w:val="none"/>
          <w:lang w:val="en-US" w:eastAsia="zh-CN" w:bidi="ar"/>
        </w:rPr>
        <w:t>8</w:t>
      </w:r>
      <w:r>
        <w:rPr>
          <w:rFonts w:hint="default" w:ascii="Times New Roman" w:hAnsi="Times New Roman" w:eastAsia="宋体" w:cs="Times New Roman"/>
          <w:b/>
          <w:bCs/>
          <w:i w:val="0"/>
          <w:iCs w:val="0"/>
          <w:color w:val="auto"/>
          <w:kern w:val="0"/>
          <w:sz w:val="24"/>
          <w:szCs w:val="24"/>
          <w:u w:val="none"/>
          <w:lang w:val="en-US" w:eastAsia="zh-CN" w:bidi="ar"/>
        </w:rPr>
        <w:t xml:space="preserve">  </w:t>
      </w:r>
      <w:r>
        <w:rPr>
          <w:rFonts w:hint="eastAsia" w:ascii="Times New Roman" w:hAnsi="Times New Roman" w:cs="Times New Roman"/>
          <w:b/>
          <w:bCs/>
          <w:color w:val="auto"/>
          <w:sz w:val="24"/>
          <w:szCs w:val="24"/>
          <w:lang w:val="en-US" w:eastAsia="zh-CN"/>
        </w:rPr>
        <w:t>L</w:t>
      </w:r>
      <w:r>
        <w:rPr>
          <w:rFonts w:hint="default" w:ascii="Times New Roman" w:hAnsi="Times New Roman" w:cs="Times New Roman"/>
          <w:b/>
          <w:bCs/>
          <w:color w:val="auto"/>
          <w:sz w:val="24"/>
          <w:szCs w:val="24"/>
          <w:lang w:val="en-US" w:eastAsia="zh-CN"/>
        </w:rPr>
        <w:t>ysine residues</w:t>
      </w:r>
      <w:r>
        <w:rPr>
          <w:rFonts w:hint="eastAsia" w:ascii="Times New Roman" w:hAnsi="Times New Roman" w:cs="Times New Roman"/>
          <w:b/>
          <w:bCs/>
          <w:color w:val="auto"/>
          <w:sz w:val="24"/>
          <w:szCs w:val="24"/>
          <w:lang w:val="en-US" w:eastAsia="zh-CN"/>
        </w:rPr>
        <w:t xml:space="preserve"> of </w:t>
      </w:r>
      <w:r>
        <w:rPr>
          <w:rFonts w:hint="default" w:ascii="Times New Roman" w:hAnsi="Times New Roman" w:cs="Times New Roman"/>
          <w:b/>
          <w:bCs/>
          <w:color w:val="auto"/>
          <w:sz w:val="24"/>
          <w:szCs w:val="24"/>
          <w:lang w:val="en-US" w:eastAsia="zh-CN"/>
        </w:rPr>
        <w:t>IκBα</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304"/>
        <w:gridCol w:w="576"/>
      </w:tblGrid>
      <w:tr w14:paraId="1AB48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single" w:color="auto" w:sz="12" w:space="0"/>
              <w:left w:val="nil"/>
              <w:bottom w:val="single" w:color="auto" w:sz="12" w:space="0"/>
              <w:right w:val="nil"/>
            </w:tcBorders>
            <w:shd w:val="clear" w:color="auto" w:fill="auto"/>
            <w:noWrap/>
            <w:vAlign w:val="center"/>
          </w:tcPr>
          <w:p w14:paraId="3C42387E">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b/>
                <w:bCs/>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Ubiquitination Type</w:t>
            </w:r>
          </w:p>
        </w:tc>
        <w:tc>
          <w:tcPr>
            <w:tcW w:w="0" w:type="auto"/>
            <w:tcBorders>
              <w:top w:val="single" w:color="auto" w:sz="12" w:space="0"/>
              <w:left w:val="nil"/>
              <w:bottom w:val="single" w:color="auto" w:sz="12" w:space="0"/>
              <w:right w:val="nil"/>
            </w:tcBorders>
            <w:shd w:val="clear" w:color="auto" w:fill="auto"/>
            <w:noWrap/>
            <w:vAlign w:val="center"/>
          </w:tcPr>
          <w:p w14:paraId="3C35C8D1">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b/>
                <w:bCs/>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b/>
                <w:bCs/>
                <w:i w:val="0"/>
                <w:iCs w:val="0"/>
                <w:color w:val="auto"/>
                <w:kern w:val="0"/>
                <w:sz w:val="24"/>
                <w:szCs w:val="24"/>
                <w:u w:val="none"/>
                <w:lang w:val="en-US" w:eastAsia="zh-CN" w:bidi="ar"/>
                <w14:ligatures w14:val="standardContextual"/>
              </w:rPr>
              <w:t>site</w:t>
            </w:r>
          </w:p>
        </w:tc>
      </w:tr>
      <w:tr w14:paraId="0C496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jc w:val="center"/>
        </w:trPr>
        <w:tc>
          <w:tcPr>
            <w:tcW w:w="0" w:type="auto"/>
            <w:tcBorders>
              <w:top w:val="single" w:color="auto" w:sz="12" w:space="0"/>
              <w:left w:val="nil"/>
              <w:bottom w:val="nil"/>
              <w:right w:val="nil"/>
            </w:tcBorders>
            <w:shd w:val="clear" w:color="auto" w:fill="auto"/>
            <w:noWrap/>
            <w:vAlign w:val="center"/>
          </w:tcPr>
          <w:p w14:paraId="0CCDC386">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single" w:color="auto" w:sz="12" w:space="0"/>
              <w:left w:val="nil"/>
              <w:bottom w:val="nil"/>
              <w:right w:val="nil"/>
            </w:tcBorders>
            <w:shd w:val="clear" w:color="auto" w:fill="auto"/>
            <w:noWrap/>
            <w:vAlign w:val="center"/>
          </w:tcPr>
          <w:p w14:paraId="3C7BA31E">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21</w:t>
            </w:r>
          </w:p>
        </w:tc>
      </w:tr>
      <w:tr w14:paraId="585DD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5E897CE7">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28BCBFFF">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22</w:t>
            </w:r>
          </w:p>
        </w:tc>
      </w:tr>
      <w:tr w14:paraId="21F38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3740C20F">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5F8E42B2">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38</w:t>
            </w:r>
          </w:p>
        </w:tc>
      </w:tr>
      <w:tr w14:paraId="308F8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24EAF41C">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48404FD5">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47</w:t>
            </w:r>
          </w:p>
        </w:tc>
      </w:tr>
      <w:tr w14:paraId="3753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6D28E94F">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5B93B82B">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67</w:t>
            </w:r>
          </w:p>
        </w:tc>
      </w:tr>
      <w:tr w14:paraId="39528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6623C186">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5FE1E3EE">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87</w:t>
            </w:r>
          </w:p>
        </w:tc>
      </w:tr>
      <w:tr w14:paraId="4E520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6077D79B">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24140116">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98</w:t>
            </w:r>
          </w:p>
        </w:tc>
      </w:tr>
      <w:tr w14:paraId="5B9F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14:paraId="19865701">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nil"/>
              <w:right w:val="nil"/>
            </w:tcBorders>
            <w:shd w:val="clear" w:color="auto" w:fill="auto"/>
            <w:noWrap/>
            <w:vAlign w:val="center"/>
          </w:tcPr>
          <w:p w14:paraId="4314257C">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177</w:t>
            </w:r>
          </w:p>
        </w:tc>
      </w:tr>
      <w:tr w14:paraId="35FFA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auto" w:sz="12" w:space="0"/>
              <w:right w:val="nil"/>
            </w:tcBorders>
            <w:shd w:val="clear" w:color="auto" w:fill="auto"/>
            <w:noWrap/>
            <w:vAlign w:val="center"/>
          </w:tcPr>
          <w:p w14:paraId="6D8F0C44">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lysine</w:t>
            </w:r>
          </w:p>
        </w:tc>
        <w:tc>
          <w:tcPr>
            <w:tcW w:w="0" w:type="auto"/>
            <w:tcBorders>
              <w:top w:val="nil"/>
              <w:left w:val="nil"/>
              <w:bottom w:val="single" w:color="auto" w:sz="12" w:space="0"/>
              <w:right w:val="nil"/>
            </w:tcBorders>
            <w:shd w:val="clear" w:color="auto" w:fill="auto"/>
            <w:noWrap/>
            <w:vAlign w:val="center"/>
          </w:tcPr>
          <w:p w14:paraId="656F10F7">
            <w:pPr>
              <w:keepNext w:val="0"/>
              <w:keepLines w:val="0"/>
              <w:widowControl/>
              <w:suppressLineNumbers w:val="0"/>
              <w:spacing w:line="360" w:lineRule="auto"/>
              <w:ind w:left="0" w:leftChars="0"/>
              <w:jc w:val="center"/>
              <w:textAlignment w:val="center"/>
              <w:rPr>
                <w:rFonts w:hint="default" w:ascii="Times New Roman" w:hAnsi="Times New Roman" w:eastAsia="宋体" w:cs="Times New Roman"/>
                <w:i w:val="0"/>
                <w:iCs w:val="0"/>
                <w:color w:val="auto"/>
                <w:kern w:val="2"/>
                <w:sz w:val="24"/>
                <w:szCs w:val="24"/>
                <w:u w:val="none"/>
                <w:lang w:val="en-US" w:eastAsia="zh-CN" w:bidi="ar-SA"/>
                <w14:ligatures w14:val="standardContextual"/>
              </w:rPr>
            </w:pPr>
            <w:r>
              <w:rPr>
                <w:rFonts w:hint="default" w:ascii="Times New Roman" w:hAnsi="Times New Roman" w:eastAsia="宋体" w:cs="Times New Roman"/>
                <w:i w:val="0"/>
                <w:iCs w:val="0"/>
                <w:color w:val="auto"/>
                <w:kern w:val="0"/>
                <w:sz w:val="24"/>
                <w:szCs w:val="24"/>
                <w:u w:val="none"/>
                <w:lang w:val="en-US" w:eastAsia="zh-CN" w:bidi="ar"/>
                <w14:ligatures w14:val="standardContextual"/>
              </w:rPr>
              <w:t>238</w:t>
            </w:r>
          </w:p>
        </w:tc>
      </w:tr>
    </w:tbl>
    <w:p w14:paraId="4E3DC537">
      <w:pPr>
        <w:bidi w:val="0"/>
        <w:spacing w:line="240" w:lineRule="auto"/>
        <w:rPr>
          <w:rFonts w:hint="default" w:ascii="Times New Roman" w:hAnsi="Times New Roman" w:cs="Times New Roman"/>
          <w:color w:val="auto"/>
          <w:sz w:val="24"/>
          <w:szCs w:val="24"/>
          <w:lang w:val="en-US" w:eastAsia="zh-CN"/>
        </w:rPr>
      </w:pPr>
    </w:p>
    <w:p w14:paraId="2570D835">
      <w:pPr>
        <w:bidi w:val="0"/>
        <w:spacing w:line="240" w:lineRule="auto"/>
        <w:rPr>
          <w:rFonts w:hint="default" w:ascii="Times New Roman" w:hAnsi="Times New Roman" w:cs="Times New Roman"/>
          <w:color w:val="auto"/>
          <w:sz w:val="24"/>
          <w:szCs w:val="24"/>
          <w:lang w:val="en-US" w:eastAsia="zh-CN"/>
        </w:rPr>
      </w:pPr>
    </w:p>
    <w:p w14:paraId="7C9A270A">
      <w:pPr>
        <w:bidi w:val="0"/>
        <w:spacing w:line="240" w:lineRule="auto"/>
        <w:rPr>
          <w:rFonts w:hint="default" w:ascii="Times New Roman" w:hAnsi="Times New Roman" w:cs="Times New Roman"/>
          <w:color w:val="auto"/>
          <w:sz w:val="24"/>
          <w:szCs w:val="24"/>
          <w:lang w:val="en-US" w:eastAsia="zh-CN"/>
        </w:rPr>
      </w:pPr>
    </w:p>
    <w:p w14:paraId="777EFF7F">
      <w:pPr>
        <w:bidi w:val="0"/>
        <w:spacing w:line="240" w:lineRule="auto"/>
        <w:rPr>
          <w:rFonts w:hint="default" w:ascii="Times New Roman" w:hAnsi="Times New Roman" w:cs="Times New Roman"/>
          <w:color w:val="auto"/>
          <w:sz w:val="24"/>
          <w:szCs w:val="24"/>
          <w:lang w:val="en-US" w:eastAsia="zh-CN"/>
        </w:rPr>
      </w:pPr>
    </w:p>
    <w:p w14:paraId="3873B9C7">
      <w:pPr>
        <w:spacing w:line="360" w:lineRule="auto"/>
        <w:jc w:val="both"/>
        <w:rPr>
          <w:rFonts w:hint="default" w:ascii="Times New Roman" w:hAnsi="Times New Roman" w:cs="Times New Roman"/>
          <w:color w:val="auto"/>
          <w:sz w:val="24"/>
          <w:szCs w:val="24"/>
          <w:lang w:val="en-US" w:eastAsia="zh-CN"/>
        </w:rPr>
      </w:pPr>
    </w:p>
    <w:sectPr>
      <w:headerReference r:id="rId3" w:type="default"/>
      <w:footerReference r:id="rId4" w:type="default"/>
      <w:pgSz w:w="11906" w:h="16838"/>
      <w:pgMar w:top="1020" w:right="1020" w:bottom="1020" w:left="10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D709E">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674594">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0674594">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33AED">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RlZWI3Y2RmNzA4Y2I1ZjM5OTYzOGY2ZDI2YzBlNjUifQ=="/>
  </w:docVars>
  <w:rsids>
    <w:rsidRoot w:val="0041365E"/>
    <w:rsid w:val="00066DD8"/>
    <w:rsid w:val="00085D49"/>
    <w:rsid w:val="00085DDA"/>
    <w:rsid w:val="0009173A"/>
    <w:rsid w:val="000A5640"/>
    <w:rsid w:val="000C14A4"/>
    <w:rsid w:val="000D2545"/>
    <w:rsid w:val="001229B4"/>
    <w:rsid w:val="001240F4"/>
    <w:rsid w:val="00145771"/>
    <w:rsid w:val="001738C6"/>
    <w:rsid w:val="00183AE8"/>
    <w:rsid w:val="00195BFB"/>
    <w:rsid w:val="001D26EA"/>
    <w:rsid w:val="001E2E32"/>
    <w:rsid w:val="001F64DF"/>
    <w:rsid w:val="00201E15"/>
    <w:rsid w:val="0021605E"/>
    <w:rsid w:val="002504F9"/>
    <w:rsid w:val="002762E9"/>
    <w:rsid w:val="0028063D"/>
    <w:rsid w:val="0029435C"/>
    <w:rsid w:val="002A08A6"/>
    <w:rsid w:val="002A5231"/>
    <w:rsid w:val="002B649A"/>
    <w:rsid w:val="002C1AC6"/>
    <w:rsid w:val="003051CE"/>
    <w:rsid w:val="00330395"/>
    <w:rsid w:val="003362FA"/>
    <w:rsid w:val="0034791A"/>
    <w:rsid w:val="00355CE4"/>
    <w:rsid w:val="0039031F"/>
    <w:rsid w:val="0039166D"/>
    <w:rsid w:val="00395FE2"/>
    <w:rsid w:val="003C0E19"/>
    <w:rsid w:val="003F0336"/>
    <w:rsid w:val="003F229B"/>
    <w:rsid w:val="0041365E"/>
    <w:rsid w:val="00416A11"/>
    <w:rsid w:val="00422F68"/>
    <w:rsid w:val="004322C7"/>
    <w:rsid w:val="00451AE3"/>
    <w:rsid w:val="004822AC"/>
    <w:rsid w:val="004A29D9"/>
    <w:rsid w:val="004B121B"/>
    <w:rsid w:val="004D50C9"/>
    <w:rsid w:val="004E4F49"/>
    <w:rsid w:val="00503E72"/>
    <w:rsid w:val="00531145"/>
    <w:rsid w:val="00546E76"/>
    <w:rsid w:val="00567B5A"/>
    <w:rsid w:val="0057566C"/>
    <w:rsid w:val="0058378E"/>
    <w:rsid w:val="005A4908"/>
    <w:rsid w:val="005B11F0"/>
    <w:rsid w:val="005F3B8A"/>
    <w:rsid w:val="00601DDD"/>
    <w:rsid w:val="006047D1"/>
    <w:rsid w:val="00610BF4"/>
    <w:rsid w:val="0062008C"/>
    <w:rsid w:val="00670E31"/>
    <w:rsid w:val="00693B33"/>
    <w:rsid w:val="0070115F"/>
    <w:rsid w:val="00714B76"/>
    <w:rsid w:val="00720DAE"/>
    <w:rsid w:val="00721CCC"/>
    <w:rsid w:val="00734BC1"/>
    <w:rsid w:val="0074392D"/>
    <w:rsid w:val="007840D8"/>
    <w:rsid w:val="007852F4"/>
    <w:rsid w:val="00794C69"/>
    <w:rsid w:val="007E0D24"/>
    <w:rsid w:val="007F2F12"/>
    <w:rsid w:val="0080492B"/>
    <w:rsid w:val="00805527"/>
    <w:rsid w:val="008171CE"/>
    <w:rsid w:val="008410FE"/>
    <w:rsid w:val="0084247B"/>
    <w:rsid w:val="00876560"/>
    <w:rsid w:val="0088071D"/>
    <w:rsid w:val="008B7F57"/>
    <w:rsid w:val="008C7495"/>
    <w:rsid w:val="008D38BC"/>
    <w:rsid w:val="008F44B0"/>
    <w:rsid w:val="00930622"/>
    <w:rsid w:val="009306E0"/>
    <w:rsid w:val="00932697"/>
    <w:rsid w:val="009409E7"/>
    <w:rsid w:val="009453A1"/>
    <w:rsid w:val="00955866"/>
    <w:rsid w:val="00966C40"/>
    <w:rsid w:val="00967C15"/>
    <w:rsid w:val="00970EF6"/>
    <w:rsid w:val="009C1303"/>
    <w:rsid w:val="00A00293"/>
    <w:rsid w:val="00A67F1A"/>
    <w:rsid w:val="00A94076"/>
    <w:rsid w:val="00AD6ABF"/>
    <w:rsid w:val="00B76B43"/>
    <w:rsid w:val="00BA288B"/>
    <w:rsid w:val="00BA32D9"/>
    <w:rsid w:val="00BB5009"/>
    <w:rsid w:val="00BB62FB"/>
    <w:rsid w:val="00BC66DB"/>
    <w:rsid w:val="00BD24DA"/>
    <w:rsid w:val="00C3690E"/>
    <w:rsid w:val="00C47201"/>
    <w:rsid w:val="00C94AA4"/>
    <w:rsid w:val="00CC18BA"/>
    <w:rsid w:val="00CC4CF3"/>
    <w:rsid w:val="00CC5E9F"/>
    <w:rsid w:val="00CD300B"/>
    <w:rsid w:val="00CE6635"/>
    <w:rsid w:val="00CF094D"/>
    <w:rsid w:val="00CF5874"/>
    <w:rsid w:val="00D34D19"/>
    <w:rsid w:val="00D43AD8"/>
    <w:rsid w:val="00D54506"/>
    <w:rsid w:val="00D65764"/>
    <w:rsid w:val="00D739EA"/>
    <w:rsid w:val="00DB490E"/>
    <w:rsid w:val="00DB7BA7"/>
    <w:rsid w:val="00DE11F8"/>
    <w:rsid w:val="00E8314B"/>
    <w:rsid w:val="00EA3A0C"/>
    <w:rsid w:val="00EA7607"/>
    <w:rsid w:val="00EC125B"/>
    <w:rsid w:val="00EC207F"/>
    <w:rsid w:val="00EF1044"/>
    <w:rsid w:val="00F154C0"/>
    <w:rsid w:val="00F21B87"/>
    <w:rsid w:val="00F45F74"/>
    <w:rsid w:val="00F925A5"/>
    <w:rsid w:val="00FA481F"/>
    <w:rsid w:val="00FB4E87"/>
    <w:rsid w:val="00FC1B76"/>
    <w:rsid w:val="00FD01CF"/>
    <w:rsid w:val="00FD2ABC"/>
    <w:rsid w:val="01FD42EF"/>
    <w:rsid w:val="024F536F"/>
    <w:rsid w:val="0296795C"/>
    <w:rsid w:val="04551713"/>
    <w:rsid w:val="04DA6B4D"/>
    <w:rsid w:val="05545A3A"/>
    <w:rsid w:val="05FF2A04"/>
    <w:rsid w:val="07B5581D"/>
    <w:rsid w:val="081A5DAA"/>
    <w:rsid w:val="08BD3DB3"/>
    <w:rsid w:val="08D2737C"/>
    <w:rsid w:val="09415490"/>
    <w:rsid w:val="09AB08D1"/>
    <w:rsid w:val="0A405ED1"/>
    <w:rsid w:val="0A56139B"/>
    <w:rsid w:val="0A7E28A0"/>
    <w:rsid w:val="0AEA6BFE"/>
    <w:rsid w:val="0B43069B"/>
    <w:rsid w:val="0B54574E"/>
    <w:rsid w:val="0DB4196C"/>
    <w:rsid w:val="0E0C2F3D"/>
    <w:rsid w:val="0E6B06B2"/>
    <w:rsid w:val="0F052A35"/>
    <w:rsid w:val="0F2F360E"/>
    <w:rsid w:val="0FB26719"/>
    <w:rsid w:val="10B1406A"/>
    <w:rsid w:val="113B44EC"/>
    <w:rsid w:val="11752F33"/>
    <w:rsid w:val="122C6F21"/>
    <w:rsid w:val="12364EA3"/>
    <w:rsid w:val="129E4917"/>
    <w:rsid w:val="12E61F04"/>
    <w:rsid w:val="13F93593"/>
    <w:rsid w:val="147320BA"/>
    <w:rsid w:val="14FE7263"/>
    <w:rsid w:val="15AB0423"/>
    <w:rsid w:val="16BF298E"/>
    <w:rsid w:val="17DB36E9"/>
    <w:rsid w:val="17FA6FC6"/>
    <w:rsid w:val="1A6A5CCA"/>
    <w:rsid w:val="1B1D2B43"/>
    <w:rsid w:val="1C563DE4"/>
    <w:rsid w:val="1D932F99"/>
    <w:rsid w:val="1E02450D"/>
    <w:rsid w:val="1FC22122"/>
    <w:rsid w:val="21E9080C"/>
    <w:rsid w:val="22BF7BCF"/>
    <w:rsid w:val="22E25DA5"/>
    <w:rsid w:val="2330082C"/>
    <w:rsid w:val="259F2E44"/>
    <w:rsid w:val="26431E12"/>
    <w:rsid w:val="275A3464"/>
    <w:rsid w:val="27CF250D"/>
    <w:rsid w:val="29D67050"/>
    <w:rsid w:val="2A332FE6"/>
    <w:rsid w:val="2A712748"/>
    <w:rsid w:val="2C261691"/>
    <w:rsid w:val="2C6C1B51"/>
    <w:rsid w:val="2CE51A84"/>
    <w:rsid w:val="2E6D661C"/>
    <w:rsid w:val="2F7B3F72"/>
    <w:rsid w:val="2F875057"/>
    <w:rsid w:val="303F76FD"/>
    <w:rsid w:val="30423644"/>
    <w:rsid w:val="30595F8D"/>
    <w:rsid w:val="33B54A96"/>
    <w:rsid w:val="36EF02E0"/>
    <w:rsid w:val="37510326"/>
    <w:rsid w:val="37F31738"/>
    <w:rsid w:val="385E36B3"/>
    <w:rsid w:val="38CC4432"/>
    <w:rsid w:val="38E961F5"/>
    <w:rsid w:val="39A42F75"/>
    <w:rsid w:val="3D194D01"/>
    <w:rsid w:val="3D7824A0"/>
    <w:rsid w:val="3D840A31"/>
    <w:rsid w:val="3DE92716"/>
    <w:rsid w:val="3E4A24D8"/>
    <w:rsid w:val="405E1083"/>
    <w:rsid w:val="408D0011"/>
    <w:rsid w:val="408D7C27"/>
    <w:rsid w:val="41E40E0E"/>
    <w:rsid w:val="4ACF6048"/>
    <w:rsid w:val="4B947B33"/>
    <w:rsid w:val="4D32205F"/>
    <w:rsid w:val="4D493467"/>
    <w:rsid w:val="4D7D3C4E"/>
    <w:rsid w:val="4DE31DB1"/>
    <w:rsid w:val="4EEE0088"/>
    <w:rsid w:val="4F3A426C"/>
    <w:rsid w:val="50E04859"/>
    <w:rsid w:val="51263E74"/>
    <w:rsid w:val="52815092"/>
    <w:rsid w:val="534C4269"/>
    <w:rsid w:val="53E915AA"/>
    <w:rsid w:val="53F02939"/>
    <w:rsid w:val="54CE35BF"/>
    <w:rsid w:val="54E1775A"/>
    <w:rsid w:val="55653902"/>
    <w:rsid w:val="556A1C24"/>
    <w:rsid w:val="55823A64"/>
    <w:rsid w:val="56C8627B"/>
    <w:rsid w:val="57A62306"/>
    <w:rsid w:val="5B3C70FF"/>
    <w:rsid w:val="5B851F89"/>
    <w:rsid w:val="5D4A1DB0"/>
    <w:rsid w:val="5D845E23"/>
    <w:rsid w:val="5DC65723"/>
    <w:rsid w:val="5DCD6B72"/>
    <w:rsid w:val="5E0F0D5C"/>
    <w:rsid w:val="5E6C1320"/>
    <w:rsid w:val="5EE237C6"/>
    <w:rsid w:val="5EE855E5"/>
    <w:rsid w:val="5F404B27"/>
    <w:rsid w:val="62E176B9"/>
    <w:rsid w:val="63604CB9"/>
    <w:rsid w:val="63AC0186"/>
    <w:rsid w:val="643F631F"/>
    <w:rsid w:val="66120760"/>
    <w:rsid w:val="68DF53F0"/>
    <w:rsid w:val="69FB573C"/>
    <w:rsid w:val="6A700100"/>
    <w:rsid w:val="6BF17CF0"/>
    <w:rsid w:val="6CDA3D2E"/>
    <w:rsid w:val="6D1902CC"/>
    <w:rsid w:val="6E3828B1"/>
    <w:rsid w:val="70955533"/>
    <w:rsid w:val="71FC6E87"/>
    <w:rsid w:val="739F5E2C"/>
    <w:rsid w:val="73C85C5C"/>
    <w:rsid w:val="74194EF0"/>
    <w:rsid w:val="74EE7AFD"/>
    <w:rsid w:val="750805C8"/>
    <w:rsid w:val="76134D69"/>
    <w:rsid w:val="76C70894"/>
    <w:rsid w:val="771729A7"/>
    <w:rsid w:val="77B237FA"/>
    <w:rsid w:val="77CB2BF1"/>
    <w:rsid w:val="79054E84"/>
    <w:rsid w:val="7941329F"/>
    <w:rsid w:val="79532CE3"/>
    <w:rsid w:val="7A9B6DF4"/>
    <w:rsid w:val="7AB36ADB"/>
    <w:rsid w:val="7B3665D4"/>
    <w:rsid w:val="7BD35AFA"/>
    <w:rsid w:val="7BEC3C24"/>
    <w:rsid w:val="7F762F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paragraph" w:styleId="5">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6">
    <w:name w:val="annotation text"/>
    <w:basedOn w:val="1"/>
    <w:link w:val="16"/>
    <w:autoRedefine/>
    <w:semiHidden/>
    <w:unhideWhenUsed/>
    <w:qFormat/>
    <w:uiPriority w:val="99"/>
    <w:pPr>
      <w:jc w:val="left"/>
    </w:pPr>
  </w:style>
  <w:style w:type="paragraph" w:styleId="7">
    <w:name w:val="footer"/>
    <w:basedOn w:val="1"/>
    <w:link w:val="19"/>
    <w:autoRedefine/>
    <w:unhideWhenUsed/>
    <w:qFormat/>
    <w:uiPriority w:val="99"/>
    <w:pPr>
      <w:tabs>
        <w:tab w:val="center" w:pos="4153"/>
        <w:tab w:val="right" w:pos="8306"/>
      </w:tabs>
      <w:snapToGrid w:val="0"/>
      <w:jc w:val="left"/>
    </w:pPr>
    <w:rPr>
      <w:sz w:val="18"/>
      <w:szCs w:val="18"/>
    </w:rPr>
  </w:style>
  <w:style w:type="paragraph" w:styleId="8">
    <w:name w:val="header"/>
    <w:basedOn w:val="1"/>
    <w:link w:val="18"/>
    <w:autoRedefine/>
    <w:unhideWhenUsed/>
    <w:qFormat/>
    <w:uiPriority w:val="99"/>
    <w:pPr>
      <w:tabs>
        <w:tab w:val="center" w:pos="4153"/>
        <w:tab w:val="right" w:pos="8306"/>
      </w:tabs>
      <w:snapToGrid w:val="0"/>
      <w:jc w:val="center"/>
    </w:pPr>
    <w:rPr>
      <w:sz w:val="18"/>
      <w:szCs w:val="18"/>
    </w:rPr>
  </w:style>
  <w:style w:type="paragraph" w:styleId="9">
    <w:name w:val="Normal (Web)"/>
    <w:basedOn w:val="1"/>
    <w:autoRedefine/>
    <w:qFormat/>
    <w:uiPriority w:val="0"/>
    <w:pPr>
      <w:spacing w:beforeAutospacing="1" w:afterAutospacing="1"/>
      <w:jc w:val="left"/>
    </w:pPr>
    <w:rPr>
      <w:rFonts w:cs="Times New Roman"/>
      <w:kern w:val="0"/>
      <w:sz w:val="24"/>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Hyperlink"/>
    <w:basedOn w:val="12"/>
    <w:autoRedefine/>
    <w:semiHidden/>
    <w:unhideWhenUsed/>
    <w:qFormat/>
    <w:uiPriority w:val="99"/>
    <w:rPr>
      <w:color w:val="0000FF"/>
      <w:u w:val="single"/>
    </w:rPr>
  </w:style>
  <w:style w:type="character" w:styleId="15">
    <w:name w:val="annotation reference"/>
    <w:basedOn w:val="12"/>
    <w:autoRedefine/>
    <w:semiHidden/>
    <w:unhideWhenUsed/>
    <w:qFormat/>
    <w:uiPriority w:val="99"/>
    <w:rPr>
      <w:sz w:val="21"/>
      <w:szCs w:val="21"/>
    </w:rPr>
  </w:style>
  <w:style w:type="character" w:customStyle="1" w:styleId="16">
    <w:name w:val="批注文字 字符"/>
    <w:basedOn w:val="12"/>
    <w:link w:val="6"/>
    <w:autoRedefine/>
    <w:semiHidden/>
    <w:qFormat/>
    <w:uiPriority w:val="99"/>
  </w:style>
  <w:style w:type="paragraph" w:styleId="17">
    <w:name w:val="List Paragraph"/>
    <w:basedOn w:val="1"/>
    <w:autoRedefine/>
    <w:qFormat/>
    <w:uiPriority w:val="34"/>
    <w:pPr>
      <w:ind w:firstLine="420" w:firstLineChars="200"/>
    </w:pPr>
  </w:style>
  <w:style w:type="character" w:customStyle="1" w:styleId="18">
    <w:name w:val="页眉 字符"/>
    <w:basedOn w:val="12"/>
    <w:link w:val="8"/>
    <w:autoRedefine/>
    <w:qFormat/>
    <w:uiPriority w:val="99"/>
    <w:rPr>
      <w:sz w:val="18"/>
      <w:szCs w:val="18"/>
    </w:rPr>
  </w:style>
  <w:style w:type="character" w:customStyle="1" w:styleId="19">
    <w:name w:val="页脚 字符"/>
    <w:basedOn w:val="12"/>
    <w:link w:val="7"/>
    <w:autoRedefine/>
    <w:qFormat/>
    <w:uiPriority w:val="99"/>
    <w:rPr>
      <w:sz w:val="18"/>
      <w:szCs w:val="18"/>
    </w:rPr>
  </w:style>
  <w:style w:type="character" w:customStyle="1" w:styleId="20">
    <w:name w:val="ref-journal"/>
    <w:basedOn w:val="12"/>
    <w:autoRedefine/>
    <w:qFormat/>
    <w:uiPriority w:val="0"/>
  </w:style>
  <w:style w:type="character" w:customStyle="1" w:styleId="21">
    <w:name w:val="ref-vol"/>
    <w:basedOn w:val="12"/>
    <w:autoRedefine/>
    <w:qFormat/>
    <w:uiPriority w:val="0"/>
  </w:style>
  <w:style w:type="paragraph" w:styleId="22">
    <w:name w:val="No Spacing"/>
    <w:link w:val="23"/>
    <w:autoRedefine/>
    <w:qFormat/>
    <w:uiPriority w:val="1"/>
    <w:rPr>
      <w:rFonts w:asciiTheme="minorHAnsi" w:hAnsiTheme="minorHAnsi" w:eastAsiaTheme="minorEastAsia" w:cstheme="minorBidi"/>
      <w:sz w:val="22"/>
      <w:szCs w:val="22"/>
      <w:lang w:val="en-US" w:eastAsia="zh-CN" w:bidi="ar-SA"/>
    </w:rPr>
  </w:style>
  <w:style w:type="character" w:customStyle="1" w:styleId="23">
    <w:name w:val="无间隔 字符"/>
    <w:basedOn w:val="12"/>
    <w:link w:val="22"/>
    <w:autoRedefine/>
    <w:qFormat/>
    <w:uiPriority w:val="1"/>
    <w:rPr>
      <w:kern w:val="0"/>
      <w:sz w:val="22"/>
      <w14:ligatures w14:val="none"/>
    </w:rPr>
  </w:style>
  <w:style w:type="table" w:customStyle="1" w:styleId="24">
    <w:name w:val="样式1"/>
    <w:basedOn w:val="10"/>
    <w:autoRedefine/>
    <w:qFormat/>
    <w:uiPriority w:val="99"/>
    <w:rPr>
      <w:rFonts w:asciiTheme="minorHAnsi" w:hAnsiTheme="minorHAnsi" w:eastAsiaTheme="minorEastAsia" w:cstheme="minorBidi"/>
      <w:kern w:val="2"/>
      <w:sz w:val="22"/>
      <w:szCs w:val="24"/>
      <w14:ligatures w14:val="standardContextual"/>
    </w:rPr>
    <w:tblPr>
      <w:tblBorders>
        <w:top w:val="single" w:color="auto" w:sz="12" w:space="0"/>
        <w:bottom w:val="single" w:color="auto" w:sz="12" w:space="0"/>
      </w:tblBorders>
    </w:tblPr>
    <w:tblStylePr w:type="firstRow">
      <w:pPr>
        <w:wordWrap/>
        <w:spacing w:line="360" w:lineRule="exact"/>
        <w:jc w:val="center"/>
      </w:pPr>
      <w:rPr>
        <w:rFonts w:ascii="Times New Roman" w:hAnsi="Times New Roman" w:eastAsia="宋体"/>
        <w:b w:val="0"/>
        <w:i w:val="0"/>
        <w:sz w:val="21"/>
      </w:rPr>
      <w:tcPr>
        <w:tcBorders>
          <w:top w:val="single" w:color="auto" w:sz="12" w:space="0"/>
          <w:left w:val="nil"/>
          <w:bottom w:val="single" w:color="auto" w:sz="6" w:space="0"/>
          <w:right w:val="nil"/>
          <w:insideH w:val="nil"/>
          <w:insideV w:val="nil"/>
          <w:tl2br w:val="nil"/>
          <w:tr2bl w:val="nil"/>
        </w:tcBorders>
      </w:tcPr>
    </w:tblStylePr>
  </w:style>
  <w:style w:type="table" w:customStyle="1" w:styleId="25">
    <w:name w:val="网格型2"/>
    <w:basedOn w:val="10"/>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
    <w:name w:val="_Style 12"/>
    <w:basedOn w:val="10"/>
    <w:autoRedefine/>
    <w:qFormat/>
    <w:uiPriority w:val="0"/>
    <w:pPr>
      <w:spacing w:after="0"/>
      <w:jc w:val="left"/>
    </w:pPr>
    <w:rPr>
      <w:rFonts w:ascii="Calibri" w:hAnsi="Calibri" w:eastAsia="Calibri" w:cs="Calibri"/>
      <w:sz w:val="22"/>
      <w:szCs w:val="22"/>
    </w:rPr>
    <w:tblStylePr w:type="firstRow">
      <w:rPr>
        <w:b/>
      </w:rPr>
    </w:tblStylePr>
    <w:tblStylePr w:type="lastRow">
      <w:rPr>
        <w:b/>
      </w:rPr>
      <w:tcPr>
        <w:tcBorders>
          <w:top w:val="single" w:color="BFBFBF" w:sz="4" w:space="0"/>
        </w:tcBorders>
      </w:tcPr>
    </w:tblStylePr>
    <w:tblStylePr w:type="firstCol">
      <w:rPr>
        <w:b/>
      </w:rPr>
    </w:tblStylePr>
    <w:tblStylePr w:type="lastCol">
      <w:rPr>
        <w:b/>
      </w:rPr>
    </w:tblStylePr>
    <w:tblStylePr w:type="band1Vert">
      <w:tcPr>
        <w:shd w:val="clear" w:color="auto" w:fill="F2F2F2"/>
      </w:tcPr>
    </w:tblStylePr>
    <w:tblStylePr w:type="band1Horz">
      <w:tcPr>
        <w:shd w:val="clear" w:color="auto" w:fill="F2F2F2"/>
      </w:tcPr>
    </w:tblStylePr>
  </w:style>
  <w:style w:type="paragraph" w:customStyle="1" w:styleId="27">
    <w:name w:val="EndNote Bibliography"/>
    <w:basedOn w:val="1"/>
    <w:qFormat/>
    <w:uiPriority w:val="0"/>
    <w:rPr>
      <w:rFonts w:ascii="Calibri" w:hAnsi="Calibri" w:cs="Calibri"/>
      <w:sz w:val="20"/>
    </w:rPr>
  </w:style>
  <w:style w:type="character" w:customStyle="1" w:styleId="28">
    <w:name w:val="font01"/>
    <w:basedOn w:val="12"/>
    <w:qFormat/>
    <w:uiPriority w:val="0"/>
    <w:rPr>
      <w:rFonts w:hint="eastAsia" w:ascii="宋体" w:hAnsi="宋体" w:eastAsia="宋体" w:cs="宋体"/>
      <w:color w:val="000000"/>
      <w:sz w:val="22"/>
      <w:szCs w:val="22"/>
      <w:u w:val="none"/>
    </w:rPr>
  </w:style>
  <w:style w:type="character" w:customStyle="1" w:styleId="29">
    <w:name w:val="font21"/>
    <w:basedOn w:val="12"/>
    <w:qFormat/>
    <w:uiPriority w:val="0"/>
    <w:rPr>
      <w:rFonts w:hint="eastAsia" w:ascii="宋体" w:hAnsi="宋体" w:eastAsia="宋体" w:cs="宋体"/>
      <w:color w:val="222222"/>
      <w:sz w:val="27"/>
      <w:szCs w:val="27"/>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4277</Words>
  <Characters>25214</Characters>
  <Lines>134</Lines>
  <Paragraphs>37</Paragraphs>
  <TotalTime>48</TotalTime>
  <ScaleCrop>false</ScaleCrop>
  <LinksUpToDate>false</LinksUpToDate>
  <CharactersWithSpaces>29241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2024-03-23T00:28:00Z</dcterms:created>
  <dc:creator>智慧 秦</dc:creator>
  <cp:lastModifiedBy>张羽</cp:lastModifiedBy>
  <dcterms:modified xsi:type="dcterms:W3CDTF">2026-03-30T05:40:47Z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8E574FD2F66A45388E7280903238C5F4_13</vt:lpwstr>
  </property>
  <property fmtid="{D5CDD505-2E9C-101B-9397-08002B2CF9AE}" pid="4" name="KSOTemplateDocerSaveRecord">
    <vt:lpwstr>eyJoZGlkIjoiOTRlZWI3Y2RmNzA4Y2I1ZjM5OTYzOGY2ZDI2YzBlNjUiLCJ1c2VySWQiOiIxMDI3Nzg0ODI0In0=</vt:lpwstr>
  </property>
</Properties>
</file>