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C535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t xml:space="preserve">Supplementary Figures </w:t>
      </w:r>
    </w:p>
    <w:p w14:paraId="07064CD0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t xml:space="preserve">Figure S1. Non-silent somatic single-nucleotide variants related to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 xml:space="preserve">TBL1XR1 </w:t>
      </w:r>
      <w:r w:rsidRPr="000F04A5">
        <w:rPr>
          <w:rFonts w:ascii="Times New Roman" w:hAnsi="Times New Roman" w:cs="Times New Roman"/>
          <w:b/>
          <w:bCs/>
          <w:sz w:val="24"/>
        </w:rPr>
        <w:t>mutations in DLBCL.</w:t>
      </w:r>
    </w:p>
    <w:p w14:paraId="17BD70C7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>The number of non-silent somatic single-nucleotide variants (SNVs) identified by WGS/WES/targeted sequencing in DLBCL patients.</w:t>
      </w:r>
    </w:p>
    <w:p w14:paraId="599C3205" w14:textId="77777777" w:rsidR="00896422" w:rsidRPr="000F04A5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0D06343" wp14:editId="057CFE66">
            <wp:extent cx="1788795" cy="3526155"/>
            <wp:effectExtent l="0" t="0" r="1905" b="0"/>
            <wp:docPr id="2140364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6414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176" cy="352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7DEB4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72678704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2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.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mutations up-regulated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expression in DLBCL. </w:t>
      </w:r>
    </w:p>
    <w:p w14:paraId="08B38650" w14:textId="77777777" w:rsidR="00896422" w:rsidRPr="000F04A5" w:rsidRDefault="00000000">
      <w:pPr>
        <w:pStyle w:val="a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Expression of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 in tumor samples of DLBCL patients with or without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TBL1XR1 </w:t>
      </w:r>
      <w:r w:rsidRPr="000F04A5">
        <w:rPr>
          <w:rFonts w:ascii="Times New Roman" w:hAnsi="Times New Roman" w:cs="Times New Roman"/>
          <w:sz w:val="24"/>
        </w:rPr>
        <w:t>mutations as revealed by RNA sequencing.</w:t>
      </w:r>
    </w:p>
    <w:p w14:paraId="6A34673A" w14:textId="77777777" w:rsidR="00896422" w:rsidRPr="000F04A5" w:rsidRDefault="00000000">
      <w:pPr>
        <w:pStyle w:val="a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Relative gene expression of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 in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H348Q</w:t>
      </w:r>
      <w:r w:rsidRPr="000F04A5">
        <w:rPr>
          <w:rFonts w:ascii="Times New Roman" w:hAnsi="Times New Roman" w:cs="Times New Roman"/>
          <w:sz w:val="24"/>
        </w:rPr>
        <w:t xml:space="preserve">,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Y395H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 w:cs="Times New Roman"/>
          <w:sz w:val="24"/>
        </w:rPr>
        <w:t xml:space="preserve"> OCI-LY19 cells, as compared to </w:t>
      </w:r>
      <w:r w:rsidRPr="000F04A5">
        <w:rPr>
          <w:rFonts w:ascii="Times New Roman" w:hAnsi="Times New Roman" w:cs="Times New Roman" w:hint="eastAsia"/>
          <w:sz w:val="24"/>
        </w:rPr>
        <w:t xml:space="preserve">Vector or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wt</w:t>
      </w:r>
      <w:r w:rsidRPr="000F04A5">
        <w:rPr>
          <w:rFonts w:ascii="Times New Roman" w:hAnsi="Times New Roman" w:cs="Times New Roman"/>
          <w:sz w:val="24"/>
        </w:rPr>
        <w:t xml:space="preserve"> OCI-LY19 cells by quantitative real-time PCR (RT-PCR). Data are presented as the mean ± SD (n = 3). </w:t>
      </w:r>
      <w:r w:rsidRPr="000F04A5">
        <w:rPr>
          <w:rFonts w:ascii="Times New Roman" w:hAnsi="Times New Roman" w:cs="Times New Roman" w:hint="eastAsia"/>
          <w:sz w:val="24"/>
        </w:rPr>
        <w:t>***P &lt; 0.001, ****P &lt; 0.0001 and ns, not significant.</w:t>
      </w:r>
    </w:p>
    <w:p w14:paraId="776916CD" w14:textId="77777777" w:rsidR="00896422" w:rsidRPr="000F04A5" w:rsidRDefault="00000000">
      <w:pPr>
        <w:pStyle w:val="a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Hlk196316575"/>
      <w:r w:rsidRPr="000F04A5">
        <w:rPr>
          <w:rFonts w:ascii="Times New Roman" w:hAnsi="Times New Roman" w:cs="Times New Roman"/>
          <w:sz w:val="24"/>
        </w:rPr>
        <w:t xml:space="preserve">The proliferation of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H348Q</w:t>
      </w:r>
      <w:r w:rsidRPr="000F04A5">
        <w:rPr>
          <w:rFonts w:ascii="Times New Roman" w:hAnsi="Times New Roman" w:cs="Times New Roman"/>
          <w:sz w:val="24"/>
        </w:rPr>
        <w:t xml:space="preserve">,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Y395H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bookmarkStart w:id="1" w:name="_Hlk196310356"/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 w:cs="Times New Roman"/>
          <w:sz w:val="24"/>
        </w:rPr>
        <w:t xml:space="preserve"> OCI-LY19 cells cultured for 48 hours, as compared to </w:t>
      </w:r>
      <w:r w:rsidRPr="000F04A5">
        <w:rPr>
          <w:rFonts w:ascii="Times New Roman" w:hAnsi="Times New Roman" w:cs="Times New Roman" w:hint="eastAsia"/>
          <w:sz w:val="24"/>
        </w:rPr>
        <w:t xml:space="preserve">Vector or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wt</w:t>
      </w:r>
      <w:r w:rsidRPr="000F04A5">
        <w:rPr>
          <w:rFonts w:ascii="Times New Roman" w:hAnsi="Times New Roman" w:cs="Times New Roman"/>
          <w:sz w:val="24"/>
        </w:rPr>
        <w:t xml:space="preserve"> OCI-LY19 cells</w:t>
      </w:r>
      <w:bookmarkEnd w:id="1"/>
      <w:r w:rsidRPr="000F04A5">
        <w:rPr>
          <w:rFonts w:ascii="Times New Roman" w:hAnsi="Times New Roman" w:cs="Times New Roman"/>
          <w:sz w:val="24"/>
        </w:rPr>
        <w:t>. Data are presented as the mean ± SD (n = 3).</w:t>
      </w:r>
      <w:bookmarkEnd w:id="0"/>
      <w:r w:rsidRPr="000F04A5">
        <w:rPr>
          <w:rFonts w:ascii="Times New Roman" w:hAnsi="Times New Roman" w:cs="Times New Roman" w:hint="eastAsia"/>
          <w:sz w:val="24"/>
        </w:rPr>
        <w:t xml:space="preserve"> ****P &lt; 0.0001 and ns, not significant.</w:t>
      </w:r>
    </w:p>
    <w:p w14:paraId="159CA48C" w14:textId="77777777" w:rsidR="00896422" w:rsidRPr="000F04A5" w:rsidRDefault="00896422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35613BE4" w14:textId="77777777" w:rsidR="00896422" w:rsidRPr="000F04A5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73848AD" wp14:editId="3548E279">
            <wp:extent cx="4912360" cy="2700020"/>
            <wp:effectExtent l="0" t="0" r="2540" b="5080"/>
            <wp:docPr id="7530435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43586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16"/>
                    <a:stretch>
                      <a:fillRect/>
                    </a:stretch>
                  </pic:blipFill>
                  <pic:spPr>
                    <a:xfrm>
                      <a:off x="0" y="0"/>
                      <a:ext cx="4919121" cy="270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37A09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2DAD8DCD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3</w:t>
      </w:r>
      <w:r w:rsidRPr="000F04A5">
        <w:rPr>
          <w:rFonts w:ascii="Times New Roman" w:hAnsi="Times New Roman" w:cs="Times New Roman"/>
          <w:b/>
          <w:bCs/>
          <w:sz w:val="24"/>
        </w:rPr>
        <w:t>. MYC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was involved in regulation of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>CD47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and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 xml:space="preserve">CD274 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(PD-L1) expression in DLBCL. </w:t>
      </w:r>
    </w:p>
    <w:p w14:paraId="7625C5EA" w14:textId="77777777" w:rsidR="00896422" w:rsidRPr="000F04A5" w:rsidRDefault="00000000">
      <w:pPr>
        <w:pStyle w:val="a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Expression of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 showed positive correlation with expression of </w:t>
      </w:r>
      <w:r w:rsidRPr="000F04A5">
        <w:rPr>
          <w:rFonts w:ascii="Times New Roman" w:hAnsi="Times New Roman" w:cs="Times New Roman"/>
          <w:i/>
          <w:iCs/>
          <w:sz w:val="24"/>
        </w:rPr>
        <w:t>CD47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CD274 </w:t>
      </w:r>
      <w:r w:rsidRPr="000F04A5">
        <w:rPr>
          <w:rFonts w:ascii="Times New Roman" w:hAnsi="Times New Roman" w:cs="Times New Roman"/>
          <w:sz w:val="24"/>
        </w:rPr>
        <w:t>(PD-L1), as revealed by RNA sequencing.</w:t>
      </w:r>
    </w:p>
    <w:p w14:paraId="2226970C" w14:textId="77777777" w:rsidR="00896422" w:rsidRPr="000F04A5" w:rsidRDefault="00000000">
      <w:pPr>
        <w:pStyle w:val="a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Expression of </w:t>
      </w:r>
      <w:r w:rsidRPr="000F04A5">
        <w:rPr>
          <w:rFonts w:ascii="Times New Roman" w:hAnsi="Times New Roman" w:cs="Times New Roman"/>
          <w:i/>
          <w:iCs/>
          <w:sz w:val="24"/>
        </w:rPr>
        <w:t>CD47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CD274 </w:t>
      </w:r>
      <w:r w:rsidRPr="000F04A5">
        <w:rPr>
          <w:rFonts w:ascii="Times New Roman" w:hAnsi="Times New Roman" w:cs="Times New Roman"/>
          <w:sz w:val="24"/>
        </w:rPr>
        <w:t xml:space="preserve">(PD-L1) in tumor samples of DLBCL patients in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-low or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-high group as revealed by RNA sequencing. The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-group cutoff was determined by the median of </w:t>
      </w:r>
      <w:r w:rsidRPr="000F04A5">
        <w:rPr>
          <w:rFonts w:ascii="Times New Roman" w:hAnsi="Times New Roman" w:cs="Times New Roman"/>
          <w:i/>
          <w:iCs/>
          <w:sz w:val="24"/>
        </w:rPr>
        <w:t>MYC</w:t>
      </w:r>
      <w:r w:rsidRPr="000F04A5">
        <w:rPr>
          <w:rFonts w:ascii="Times New Roman" w:hAnsi="Times New Roman" w:cs="Times New Roman"/>
          <w:sz w:val="24"/>
        </w:rPr>
        <w:t xml:space="preserve"> expression.</w:t>
      </w:r>
    </w:p>
    <w:p w14:paraId="3D7D76B5" w14:textId="77777777" w:rsidR="00896422" w:rsidRPr="000F04A5" w:rsidRDefault="00000000">
      <w:pPr>
        <w:pStyle w:val="a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Expression of </w:t>
      </w:r>
      <w:r w:rsidRPr="000F04A5">
        <w:rPr>
          <w:rFonts w:ascii="Times New Roman" w:hAnsi="Times New Roman" w:cs="Times New Roman"/>
          <w:i/>
          <w:iCs/>
          <w:sz w:val="24"/>
        </w:rPr>
        <w:t>CD47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CD274 </w:t>
      </w:r>
      <w:r w:rsidRPr="000F04A5">
        <w:rPr>
          <w:rFonts w:ascii="Times New Roman" w:hAnsi="Times New Roman" w:cs="Times New Roman"/>
          <w:sz w:val="24"/>
        </w:rPr>
        <w:t xml:space="preserve">(PD-L1) in tumor samples of DLBCL patients with or without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TBL1XR1 </w:t>
      </w:r>
      <w:r w:rsidRPr="000F04A5">
        <w:rPr>
          <w:rFonts w:ascii="Times New Roman" w:hAnsi="Times New Roman" w:cs="Times New Roman"/>
          <w:sz w:val="24"/>
        </w:rPr>
        <w:t xml:space="preserve">mutations as revealed by RNA sequencing. </w:t>
      </w:r>
    </w:p>
    <w:p w14:paraId="113FE54F" w14:textId="77777777" w:rsidR="00896422" w:rsidRPr="000F04A5" w:rsidRDefault="00000000">
      <w:pPr>
        <w:pStyle w:val="a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Relative gene expression of </w:t>
      </w:r>
      <w:r w:rsidRPr="000F04A5">
        <w:rPr>
          <w:rFonts w:ascii="Times New Roman" w:hAnsi="Times New Roman" w:cs="Times New Roman"/>
          <w:i/>
          <w:iCs/>
          <w:sz w:val="24"/>
        </w:rPr>
        <w:t>CD47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 xml:space="preserve">CD274 </w:t>
      </w:r>
      <w:r w:rsidRPr="000F04A5">
        <w:rPr>
          <w:rFonts w:ascii="Times New Roman" w:hAnsi="Times New Roman" w:cs="Times New Roman"/>
          <w:sz w:val="24"/>
        </w:rPr>
        <w:t xml:space="preserve">(PD-L1) in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H348Q</w:t>
      </w:r>
      <w:r w:rsidRPr="000F04A5">
        <w:rPr>
          <w:rFonts w:ascii="Times New Roman" w:hAnsi="Times New Roman" w:cs="Times New Roman"/>
          <w:sz w:val="24"/>
        </w:rPr>
        <w:t xml:space="preserve">,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Y395H</w:t>
      </w:r>
      <w:r w:rsidRPr="000F04A5">
        <w:rPr>
          <w:rFonts w:ascii="Times New Roman" w:hAnsi="Times New Roman" w:cs="Times New Roman"/>
          <w:sz w:val="24"/>
        </w:rPr>
        <w:t xml:space="preserve"> and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 w:cs="Times New Roman"/>
          <w:sz w:val="24"/>
        </w:rPr>
        <w:t xml:space="preserve"> OCI-LY19 cells, as compared to </w:t>
      </w:r>
      <w:r w:rsidRPr="000F04A5">
        <w:rPr>
          <w:rFonts w:ascii="Times New Roman" w:hAnsi="Times New Roman" w:cs="Times New Roman" w:hint="eastAsia"/>
          <w:sz w:val="24"/>
        </w:rPr>
        <w:t xml:space="preserve">Vector or </w:t>
      </w:r>
      <w:r w:rsidRPr="000F04A5">
        <w:rPr>
          <w:rFonts w:ascii="Times New Roman" w:hAnsi="Times New Roman" w:cs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wt</w:t>
      </w:r>
      <w:r w:rsidRPr="000F04A5">
        <w:rPr>
          <w:rFonts w:ascii="Times New Roman" w:hAnsi="Times New Roman" w:cs="Times New Roman"/>
          <w:sz w:val="24"/>
        </w:rPr>
        <w:t xml:space="preserve"> OCI-LY19 cells by quantitative real-time PCR (RT-PCR). Data are presented as the mean ± SD (n = 3). *P &lt; 0.05, **P &lt; 0.01, and ***P &lt; 0.001.</w:t>
      </w:r>
    </w:p>
    <w:p w14:paraId="5B4CBC39" w14:textId="77777777" w:rsidR="00896422" w:rsidRPr="000F04A5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0F04A5">
        <w:rPr>
          <w:noProof/>
        </w:rPr>
        <w:drawing>
          <wp:inline distT="0" distB="0" distL="0" distR="0" wp14:anchorId="48251CB0" wp14:editId="52CA78E2">
            <wp:extent cx="5274310" cy="4340860"/>
            <wp:effectExtent l="0" t="0" r="2540" b="2540"/>
            <wp:docPr id="21458188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18835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BD36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3AB086AD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4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. </w:t>
      </w:r>
      <w:r w:rsidRPr="000F04A5">
        <w:rPr>
          <w:rFonts w:ascii="Times New Roman" w:hAnsi="Times New Roman" w:cs="Times New Roman" w:hint="eastAsia"/>
          <w:b/>
          <w:bCs/>
          <w:sz w:val="24"/>
        </w:rPr>
        <w:t>Inhibition of MYC activity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</w:t>
      </w:r>
      <w:r w:rsidRPr="000F04A5">
        <w:rPr>
          <w:rFonts w:ascii="Times New Roman" w:hAnsi="Times New Roman" w:cs="Times New Roman" w:hint="eastAsia"/>
          <w:b/>
          <w:bCs/>
          <w:sz w:val="24"/>
        </w:rPr>
        <w:t>down-regulated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the </w:t>
      </w:r>
      <w:r w:rsidRPr="000F04A5">
        <w:rPr>
          <w:rFonts w:ascii="Times New Roman" w:hAnsi="Times New Roman" w:cs="Times New Roman" w:hint="eastAsia"/>
          <w:b/>
          <w:bCs/>
          <w:sz w:val="24"/>
        </w:rPr>
        <w:t xml:space="preserve">expression of </w:t>
      </w:r>
      <w:r w:rsidRPr="000F04A5">
        <w:rPr>
          <w:rFonts w:ascii="Times New Roman" w:hAnsi="Times New Roman" w:cs="Times New Roman" w:hint="eastAsia"/>
          <w:b/>
          <w:bCs/>
          <w:i/>
          <w:iCs/>
          <w:sz w:val="24"/>
        </w:rPr>
        <w:t>CD47</w:t>
      </w:r>
      <w:r w:rsidRPr="000F04A5">
        <w:rPr>
          <w:rFonts w:ascii="Times New Roman" w:hAnsi="Times New Roman" w:cs="Times New Roman" w:hint="eastAsia"/>
          <w:b/>
          <w:bCs/>
          <w:sz w:val="24"/>
        </w:rPr>
        <w:t xml:space="preserve"> and </w:t>
      </w:r>
      <w:r w:rsidRPr="000F04A5">
        <w:rPr>
          <w:rFonts w:ascii="Times New Roman" w:hAnsi="Times New Roman" w:cs="Times New Roman" w:hint="eastAsia"/>
          <w:b/>
          <w:bCs/>
          <w:i/>
          <w:iCs/>
          <w:sz w:val="24"/>
        </w:rPr>
        <w:t>CD274</w:t>
      </w:r>
      <w:r w:rsidRPr="000F04A5">
        <w:rPr>
          <w:rFonts w:ascii="Times New Roman" w:hAnsi="Times New Roman" w:cs="Times New Roman" w:hint="eastAsia"/>
          <w:b/>
          <w:bCs/>
          <w:iCs/>
          <w:sz w:val="24"/>
        </w:rPr>
        <w:t xml:space="preserve"> </w:t>
      </w:r>
      <w:r w:rsidRPr="000F04A5">
        <w:rPr>
          <w:rFonts w:ascii="Times New Roman" w:hAnsi="Times New Roman" w:cs="Times New Roman"/>
          <w:b/>
          <w:bCs/>
          <w:iCs/>
          <w:sz w:val="24"/>
        </w:rPr>
        <w:t>in vitro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212B6E52" w14:textId="77777777" w:rsidR="00896422" w:rsidRPr="000F04A5" w:rsidRDefault="00000000">
      <w:pPr>
        <w:pStyle w:val="ae"/>
        <w:numPr>
          <w:ilvl w:val="0"/>
          <w:numId w:val="3"/>
        </w:num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Relative</w:t>
      </w:r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 w:hint="eastAsia"/>
          <w:sz w:val="24"/>
        </w:rPr>
        <w:t xml:space="preserve">gene </w:t>
      </w:r>
      <w:r w:rsidRPr="000F04A5">
        <w:rPr>
          <w:rFonts w:ascii="Times New Roman" w:hAnsi="Times New Roman"/>
          <w:sz w:val="24"/>
        </w:rPr>
        <w:t>expression of</w:t>
      </w:r>
      <w:r w:rsidRPr="000F04A5">
        <w:rPr>
          <w:rFonts w:ascii="Times New Roman" w:hAnsi="Times New Roman" w:hint="eastAsia"/>
          <w:sz w:val="24"/>
        </w:rPr>
        <w:t xml:space="preserve"> </w:t>
      </w:r>
      <w:bookmarkStart w:id="2" w:name="_Hlk196314775"/>
      <w:r w:rsidRPr="000F04A5">
        <w:rPr>
          <w:rFonts w:ascii="Times New Roman" w:hAnsi="Times New Roman" w:hint="eastAsia"/>
          <w:i/>
          <w:iCs/>
          <w:sz w:val="24"/>
        </w:rPr>
        <w:t>CD47</w:t>
      </w:r>
      <w:r w:rsidRPr="000F04A5">
        <w:rPr>
          <w:rFonts w:ascii="Times New Roman" w:hAnsi="Times New Roman" w:hint="eastAsia"/>
          <w:sz w:val="24"/>
        </w:rPr>
        <w:t xml:space="preserve"> and </w:t>
      </w:r>
      <w:r w:rsidRPr="000F04A5">
        <w:rPr>
          <w:rFonts w:ascii="Times New Roman" w:hAnsi="Times New Roman" w:hint="eastAsia"/>
          <w:i/>
          <w:iCs/>
          <w:sz w:val="24"/>
        </w:rPr>
        <w:t xml:space="preserve">CD274 </w:t>
      </w:r>
      <w:r w:rsidRPr="000F04A5">
        <w:rPr>
          <w:rFonts w:ascii="Times New Roman" w:hAnsi="Times New Roman" w:hint="eastAsia"/>
          <w:sz w:val="24"/>
        </w:rPr>
        <w:t>(PD-L1)</w:t>
      </w:r>
      <w:bookmarkEnd w:id="2"/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 w:hint="eastAsia"/>
          <w:sz w:val="24"/>
        </w:rPr>
        <w:t xml:space="preserve">in </w:t>
      </w:r>
      <w:r w:rsidRPr="000F04A5">
        <w:rPr>
          <w:rFonts w:ascii="Times New Roman" w:hAnsi="Times New Roman" w:hint="eastAsia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Y446S</w:t>
      </w:r>
      <w:r w:rsidRPr="000F04A5">
        <w:rPr>
          <w:rFonts w:ascii="Times New Roman" w:hAnsi="Times New Roman" w:hint="eastAsia"/>
          <w:sz w:val="24"/>
        </w:rPr>
        <w:t xml:space="preserve"> and </w:t>
      </w:r>
      <w:r w:rsidRPr="000F04A5">
        <w:rPr>
          <w:rFonts w:ascii="Times New Roman" w:hAnsi="Times New Roman" w:hint="eastAsia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 w:hint="eastAsia"/>
          <w:sz w:val="24"/>
        </w:rPr>
        <w:t xml:space="preserve"> U2932 cells </w:t>
      </w:r>
      <w:r w:rsidRPr="000F04A5">
        <w:rPr>
          <w:rFonts w:ascii="Times New Roman" w:hAnsi="Times New Roman"/>
          <w:sz w:val="24"/>
        </w:rPr>
        <w:t>by quantitative real-time PCR (RT-PCR)</w:t>
      </w:r>
      <w:r w:rsidRPr="000F04A5">
        <w:rPr>
          <w:rFonts w:ascii="Times New Roman" w:hAnsi="Times New Roman" w:hint="eastAsia"/>
          <w:sz w:val="24"/>
        </w:rPr>
        <w:t xml:space="preserve">, treated </w:t>
      </w:r>
      <w:r w:rsidRPr="000F04A5">
        <w:rPr>
          <w:rFonts w:ascii="Times New Roman" w:hAnsi="Times New Roman"/>
          <w:sz w:val="24"/>
        </w:rPr>
        <w:t xml:space="preserve">with </w:t>
      </w:r>
      <w:r w:rsidRPr="000F04A5">
        <w:rPr>
          <w:rFonts w:ascii="Times New Roman" w:hAnsi="Times New Roman" w:hint="eastAsia"/>
          <w:sz w:val="24"/>
        </w:rPr>
        <w:t>or</w:t>
      </w:r>
      <w:r w:rsidRPr="000F04A5">
        <w:rPr>
          <w:rFonts w:ascii="Times New Roman" w:hAnsi="Times New Roman"/>
          <w:sz w:val="24"/>
        </w:rPr>
        <w:t xml:space="preserve"> without MYC inhibitor (50μ</w:t>
      </w:r>
      <w:r w:rsidRPr="000F04A5">
        <w:rPr>
          <w:rFonts w:ascii="Times New Roman" w:hAnsi="Times New Roman" w:hint="eastAsia"/>
          <w:sz w:val="24"/>
        </w:rPr>
        <w:t>M</w:t>
      </w:r>
      <w:r w:rsidRPr="000F04A5">
        <w:rPr>
          <w:rFonts w:ascii="Times New Roman" w:hAnsi="Times New Roman"/>
          <w:sz w:val="24"/>
        </w:rPr>
        <w:t>)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for 48h</w:t>
      </w:r>
      <w:r w:rsidRPr="000F04A5">
        <w:rPr>
          <w:rFonts w:ascii="Times New Roman" w:hAnsi="Times New Roman" w:hint="eastAsia"/>
          <w:sz w:val="24"/>
        </w:rPr>
        <w:t xml:space="preserve">. </w:t>
      </w:r>
      <w:r w:rsidRPr="000F04A5">
        <w:rPr>
          <w:rFonts w:ascii="Times New Roman" w:hAnsi="Times New Roman"/>
          <w:sz w:val="24"/>
        </w:rPr>
        <w:t>Data are presented as the mean ± SD (n = 3).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****P &lt; 0.0</w:t>
      </w:r>
      <w:r w:rsidRPr="000F04A5">
        <w:rPr>
          <w:rFonts w:ascii="Times New Roman" w:hAnsi="Times New Roman" w:hint="eastAsia"/>
          <w:sz w:val="24"/>
        </w:rPr>
        <w:t>001.</w:t>
      </w:r>
    </w:p>
    <w:p w14:paraId="1A34009B" w14:textId="77777777" w:rsidR="00896422" w:rsidRPr="000F04A5" w:rsidRDefault="00000000">
      <w:pPr>
        <w:pStyle w:val="ae"/>
        <w:numPr>
          <w:ilvl w:val="0"/>
          <w:numId w:val="3"/>
        </w:num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Relative</w:t>
      </w:r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 w:hint="eastAsia"/>
          <w:sz w:val="24"/>
        </w:rPr>
        <w:t xml:space="preserve">gene </w:t>
      </w:r>
      <w:r w:rsidRPr="000F04A5">
        <w:rPr>
          <w:rFonts w:ascii="Times New Roman" w:hAnsi="Times New Roman"/>
          <w:sz w:val="24"/>
        </w:rPr>
        <w:t>expression of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 w:hint="eastAsia"/>
          <w:i/>
          <w:iCs/>
          <w:sz w:val="24"/>
        </w:rPr>
        <w:t>CD47</w:t>
      </w:r>
      <w:r w:rsidRPr="000F04A5">
        <w:rPr>
          <w:rFonts w:ascii="Times New Roman" w:hAnsi="Times New Roman" w:hint="eastAsia"/>
          <w:sz w:val="24"/>
        </w:rPr>
        <w:t xml:space="preserve"> and </w:t>
      </w:r>
      <w:r w:rsidRPr="000F04A5">
        <w:rPr>
          <w:rFonts w:ascii="Times New Roman" w:hAnsi="Times New Roman" w:hint="eastAsia"/>
          <w:i/>
          <w:iCs/>
          <w:sz w:val="24"/>
        </w:rPr>
        <w:t xml:space="preserve">CD274 </w:t>
      </w:r>
      <w:r w:rsidRPr="000F04A5">
        <w:rPr>
          <w:rFonts w:ascii="Times New Roman" w:hAnsi="Times New Roman" w:hint="eastAsia"/>
          <w:sz w:val="24"/>
        </w:rPr>
        <w:t xml:space="preserve">in </w:t>
      </w:r>
      <w:r w:rsidRPr="000F04A5">
        <w:rPr>
          <w:rFonts w:ascii="Times New Roman" w:hAnsi="Times New Roman" w:hint="eastAsia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Y446S</w:t>
      </w:r>
      <w:r w:rsidRPr="000F04A5">
        <w:rPr>
          <w:rFonts w:ascii="Times New Roman" w:hAnsi="Times New Roman" w:hint="eastAsia"/>
          <w:sz w:val="24"/>
        </w:rPr>
        <w:t xml:space="preserve"> and </w:t>
      </w:r>
      <w:r w:rsidRPr="000F04A5">
        <w:rPr>
          <w:rFonts w:ascii="Times New Roman" w:hAnsi="Times New Roman" w:hint="eastAsia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 w:hint="eastAsia"/>
          <w:sz w:val="24"/>
        </w:rPr>
        <w:t xml:space="preserve"> OCI-LY19 cells </w:t>
      </w:r>
      <w:r w:rsidRPr="000F04A5">
        <w:rPr>
          <w:rFonts w:ascii="Times New Roman" w:hAnsi="Times New Roman"/>
          <w:sz w:val="24"/>
        </w:rPr>
        <w:t>by RT-PCR</w:t>
      </w:r>
      <w:r w:rsidRPr="000F04A5">
        <w:rPr>
          <w:rFonts w:ascii="Times New Roman" w:hAnsi="Times New Roman" w:hint="eastAsia"/>
          <w:sz w:val="24"/>
        </w:rPr>
        <w:t xml:space="preserve">, treated </w:t>
      </w:r>
      <w:r w:rsidRPr="000F04A5">
        <w:rPr>
          <w:rFonts w:ascii="Times New Roman" w:hAnsi="Times New Roman"/>
          <w:sz w:val="24"/>
        </w:rPr>
        <w:t xml:space="preserve">with </w:t>
      </w:r>
      <w:r w:rsidRPr="000F04A5">
        <w:rPr>
          <w:rFonts w:ascii="Times New Roman" w:hAnsi="Times New Roman" w:hint="eastAsia"/>
          <w:sz w:val="24"/>
        </w:rPr>
        <w:t>or</w:t>
      </w:r>
      <w:r w:rsidRPr="000F04A5">
        <w:rPr>
          <w:rFonts w:ascii="Times New Roman" w:hAnsi="Times New Roman"/>
          <w:sz w:val="24"/>
        </w:rPr>
        <w:t xml:space="preserve"> without MYC inhibitor (50μ</w:t>
      </w:r>
      <w:r w:rsidRPr="000F04A5">
        <w:rPr>
          <w:rFonts w:ascii="Times New Roman" w:hAnsi="Times New Roman" w:hint="eastAsia"/>
          <w:sz w:val="24"/>
        </w:rPr>
        <w:t>M</w:t>
      </w:r>
      <w:r w:rsidRPr="000F04A5">
        <w:rPr>
          <w:rFonts w:ascii="Times New Roman" w:hAnsi="Times New Roman"/>
          <w:sz w:val="24"/>
        </w:rPr>
        <w:t>)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for 48h</w:t>
      </w:r>
      <w:r w:rsidRPr="000F04A5">
        <w:rPr>
          <w:rFonts w:ascii="Times New Roman" w:hAnsi="Times New Roman" w:hint="eastAsia"/>
          <w:sz w:val="24"/>
        </w:rPr>
        <w:t xml:space="preserve">. </w:t>
      </w:r>
      <w:r w:rsidRPr="000F04A5">
        <w:rPr>
          <w:rFonts w:ascii="Times New Roman" w:hAnsi="Times New Roman"/>
          <w:sz w:val="24"/>
        </w:rPr>
        <w:t>Data are presented as the mean ± SD (n = 3).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****P &lt; 0.0</w:t>
      </w:r>
      <w:r w:rsidRPr="000F04A5">
        <w:rPr>
          <w:rFonts w:ascii="Times New Roman" w:hAnsi="Times New Roman" w:hint="eastAsia"/>
          <w:sz w:val="24"/>
        </w:rPr>
        <w:t>001.</w:t>
      </w:r>
    </w:p>
    <w:p w14:paraId="5807F25B" w14:textId="77777777" w:rsidR="00896422" w:rsidRPr="000F04A5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C8C53FD" wp14:editId="6E7EDB3D">
            <wp:extent cx="3873500" cy="4775835"/>
            <wp:effectExtent l="0" t="0" r="0" b="5715"/>
            <wp:docPr id="14352711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71148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008" cy="477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61CD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6B59E005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5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. Blockade of CD47 and PD-L1 improved the cytotoxicity of natural killer cells in vitro. </w:t>
      </w:r>
    </w:p>
    <w:p w14:paraId="71F404E4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 w:hint="eastAsia"/>
          <w:sz w:val="24"/>
        </w:rPr>
        <w:t>A.</w:t>
      </w:r>
      <w:r w:rsidRPr="000F04A5">
        <w:rPr>
          <w:rFonts w:ascii="Times New Roman" w:hAnsi="Times New Roman" w:cs="Times New Roman"/>
          <w:sz w:val="24"/>
        </w:rPr>
        <w:t xml:space="preserve"> The cell viability of </w:t>
      </w:r>
      <w:r w:rsidRPr="000F04A5">
        <w:rPr>
          <w:rFonts w:ascii="Times New Roman" w:hAnsi="Times New Roman" w:cs="Times New Roman"/>
          <w:i/>
          <w:sz w:val="24"/>
        </w:rPr>
        <w:t>TBL1XR1</w:t>
      </w:r>
      <w:r w:rsidRPr="000F04A5">
        <w:rPr>
          <w:rFonts w:ascii="Times New Roman" w:hAnsi="Times New Roman" w:cs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 w:cs="Times New Roman" w:hint="eastAsia"/>
          <w:iCs/>
          <w:sz w:val="24"/>
        </w:rPr>
        <w:t xml:space="preserve"> or </w:t>
      </w:r>
      <w:r w:rsidRPr="000F04A5">
        <w:rPr>
          <w:rFonts w:ascii="Times New Roman" w:hAnsi="Times New Roman" w:cs="Times New Roman"/>
          <w:i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 w:cs="Times New Roman"/>
          <w:sz w:val="24"/>
        </w:rPr>
        <w:t xml:space="preserve"> U2932 cells co-cultured with natural killer cells isolated from peripheral blood mononuclear cells of healthy donors for 48 hours, treated with isotypes, anti-human PD-L1 m</w:t>
      </w:r>
      <w:r w:rsidRPr="000F04A5">
        <w:rPr>
          <w:rFonts w:ascii="Times New Roman" w:hAnsi="Times New Roman" w:cs="Times New Roman" w:hint="eastAsia"/>
          <w:sz w:val="24"/>
        </w:rPr>
        <w:t>onoclonal antibody</w:t>
      </w:r>
      <w:r w:rsidRPr="000F04A5">
        <w:rPr>
          <w:rFonts w:ascii="Times New Roman" w:hAnsi="Times New Roman" w:cs="Times New Roman"/>
          <w:sz w:val="24"/>
        </w:rPr>
        <w:t>, anti-human CD47 m</w:t>
      </w:r>
      <w:r w:rsidRPr="000F04A5">
        <w:rPr>
          <w:rFonts w:ascii="Times New Roman" w:hAnsi="Times New Roman" w:cs="Times New Roman" w:hint="eastAsia"/>
          <w:sz w:val="24"/>
        </w:rPr>
        <w:t>onoclonal antibody</w:t>
      </w:r>
      <w:r w:rsidRPr="000F04A5">
        <w:rPr>
          <w:rFonts w:ascii="Times New Roman" w:hAnsi="Times New Roman" w:cs="Times New Roman"/>
          <w:sz w:val="24"/>
        </w:rPr>
        <w:t>, or the combination. Data are presented as the mean ± SD (n = 3). **P &lt; 0.01, ***P &lt; 0.001, and ****P &lt; 0.0001; ns</w:t>
      </w:r>
      <w:r w:rsidRPr="000F04A5">
        <w:rPr>
          <w:rFonts w:ascii="Times New Roman" w:hAnsi="Times New Roman" w:cs="Times New Roman" w:hint="eastAsia"/>
          <w:sz w:val="24"/>
        </w:rPr>
        <w:t>,</w:t>
      </w:r>
      <w:r w:rsidRPr="000F04A5">
        <w:rPr>
          <w:rFonts w:ascii="Times New Roman" w:hAnsi="Times New Roman" w:cs="Times New Roman"/>
          <w:sz w:val="24"/>
        </w:rPr>
        <w:t xml:space="preserve"> not signi</w:t>
      </w:r>
      <w:r w:rsidRPr="000F04A5">
        <w:rPr>
          <w:rFonts w:ascii="Times New Roman" w:hAnsi="Times New Roman" w:cs="Times New Roman" w:hint="eastAsia"/>
          <w:sz w:val="24"/>
        </w:rPr>
        <w:t>fi</w:t>
      </w:r>
      <w:r w:rsidRPr="000F04A5">
        <w:rPr>
          <w:rFonts w:ascii="Times New Roman" w:hAnsi="Times New Roman" w:cs="Times New Roman"/>
          <w:sz w:val="24"/>
        </w:rPr>
        <w:t>cant.</w:t>
      </w:r>
    </w:p>
    <w:p w14:paraId="396CA061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 w:hint="eastAsia"/>
          <w:sz w:val="24"/>
        </w:rPr>
        <w:t xml:space="preserve">B. </w:t>
      </w:r>
      <w:r w:rsidRPr="000F04A5">
        <w:rPr>
          <w:rFonts w:ascii="Times New Roman" w:hAnsi="Times New Roman" w:cs="Times New Roman"/>
          <w:sz w:val="24"/>
        </w:rPr>
        <w:t xml:space="preserve">The cell viability of </w:t>
      </w:r>
      <w:r w:rsidRPr="000F04A5">
        <w:rPr>
          <w:rFonts w:ascii="Times New Roman" w:hAnsi="Times New Roman" w:cs="Times New Roman"/>
          <w:i/>
          <w:sz w:val="24"/>
        </w:rPr>
        <w:t>TBL1XR1</w:t>
      </w:r>
      <w:r w:rsidRPr="000F04A5">
        <w:rPr>
          <w:rFonts w:ascii="Times New Roman" w:hAnsi="Times New Roman" w:cs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 w:cs="Times New Roman" w:hint="eastAsia"/>
          <w:iCs/>
          <w:sz w:val="24"/>
        </w:rPr>
        <w:t xml:space="preserve"> or </w:t>
      </w:r>
      <w:r w:rsidRPr="000F04A5">
        <w:rPr>
          <w:rFonts w:ascii="Times New Roman" w:hAnsi="Times New Roman" w:cs="Times New Roman"/>
          <w:i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 w:cs="Times New Roman"/>
          <w:sz w:val="24"/>
        </w:rPr>
        <w:t xml:space="preserve"> OCI-LY19 cells co-cultured with natural killer cells isolated from peripheral blood mononuclear cells of healthy donors for 48 hours, treated with isotypes, anti-human PD-L1 m</w:t>
      </w:r>
      <w:r w:rsidRPr="000F04A5">
        <w:rPr>
          <w:rFonts w:ascii="Times New Roman" w:hAnsi="Times New Roman" w:cs="Times New Roman" w:hint="eastAsia"/>
          <w:sz w:val="24"/>
        </w:rPr>
        <w:t>onoclonal antibody</w:t>
      </w:r>
      <w:r w:rsidRPr="000F04A5">
        <w:rPr>
          <w:rFonts w:ascii="Times New Roman" w:hAnsi="Times New Roman" w:cs="Times New Roman"/>
          <w:sz w:val="24"/>
        </w:rPr>
        <w:t>, anti-human CD47 m</w:t>
      </w:r>
      <w:r w:rsidRPr="000F04A5">
        <w:rPr>
          <w:rFonts w:ascii="Times New Roman" w:hAnsi="Times New Roman" w:cs="Times New Roman" w:hint="eastAsia"/>
          <w:sz w:val="24"/>
        </w:rPr>
        <w:t>onoclonal antibody</w:t>
      </w:r>
      <w:r w:rsidRPr="000F04A5">
        <w:rPr>
          <w:rFonts w:ascii="Times New Roman" w:hAnsi="Times New Roman" w:cs="Times New Roman"/>
          <w:sz w:val="24"/>
        </w:rPr>
        <w:t>, or the combination. Data are presented as the mean ± SD (n = 3). *P &lt; 0.0</w:t>
      </w:r>
      <w:r w:rsidRPr="000F04A5">
        <w:rPr>
          <w:rFonts w:ascii="Times New Roman" w:hAnsi="Times New Roman" w:cs="Times New Roman" w:hint="eastAsia"/>
          <w:sz w:val="24"/>
        </w:rPr>
        <w:t>5</w:t>
      </w:r>
      <w:r w:rsidRPr="000F04A5">
        <w:rPr>
          <w:rFonts w:ascii="Times New Roman" w:hAnsi="Times New Roman" w:cs="Times New Roman"/>
          <w:sz w:val="24"/>
        </w:rPr>
        <w:t>,</w:t>
      </w:r>
      <w:r w:rsidRPr="000F04A5">
        <w:rPr>
          <w:rFonts w:ascii="Times New Roman" w:hAnsi="Times New Roman" w:cs="Times New Roman" w:hint="eastAsia"/>
          <w:sz w:val="24"/>
        </w:rPr>
        <w:t xml:space="preserve"> </w:t>
      </w:r>
      <w:r w:rsidRPr="000F04A5">
        <w:rPr>
          <w:rFonts w:ascii="Times New Roman" w:hAnsi="Times New Roman" w:cs="Times New Roman"/>
          <w:sz w:val="24"/>
        </w:rPr>
        <w:t>**P &lt; 0.01, ***P &lt; 0.001, and ****P &lt; 0.0001; ns</w:t>
      </w:r>
      <w:r w:rsidRPr="000F04A5">
        <w:rPr>
          <w:rFonts w:ascii="Times New Roman" w:hAnsi="Times New Roman" w:cs="Times New Roman" w:hint="eastAsia"/>
          <w:sz w:val="24"/>
        </w:rPr>
        <w:t>,</w:t>
      </w:r>
      <w:r w:rsidRPr="000F04A5">
        <w:rPr>
          <w:rFonts w:ascii="Times New Roman" w:hAnsi="Times New Roman" w:cs="Times New Roman"/>
          <w:sz w:val="24"/>
        </w:rPr>
        <w:t xml:space="preserve"> not signi</w:t>
      </w:r>
      <w:r w:rsidRPr="000F04A5">
        <w:rPr>
          <w:rFonts w:ascii="Times New Roman" w:hAnsi="Times New Roman" w:cs="Times New Roman" w:hint="eastAsia"/>
          <w:sz w:val="24"/>
        </w:rPr>
        <w:t>fi</w:t>
      </w:r>
      <w:r w:rsidRPr="000F04A5">
        <w:rPr>
          <w:rFonts w:ascii="Times New Roman" w:hAnsi="Times New Roman" w:cs="Times New Roman"/>
          <w:sz w:val="24"/>
        </w:rPr>
        <w:t>cant.</w:t>
      </w:r>
    </w:p>
    <w:p w14:paraId="17518554" w14:textId="77777777" w:rsidR="00896422" w:rsidRPr="000F04A5" w:rsidRDefault="00000000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C</w:t>
      </w:r>
      <w:r w:rsidRPr="000F04A5">
        <w:rPr>
          <w:rFonts w:ascii="Times New Roman" w:hAnsi="Times New Roman"/>
          <w:sz w:val="24"/>
        </w:rPr>
        <w:t>. Flow cytometry analysis of activation and cytotoxicity markers (CD107a, TRAIL and GZMB) in CD56</w:t>
      </w:r>
      <w:r w:rsidRPr="000F04A5">
        <w:rPr>
          <w:rFonts w:ascii="Times New Roman" w:hAnsi="Times New Roman"/>
          <w:sz w:val="24"/>
          <w:vertAlign w:val="superscript"/>
        </w:rPr>
        <w:t>dim</w:t>
      </w:r>
      <w:r w:rsidRPr="000F04A5">
        <w:rPr>
          <w:rFonts w:ascii="Times New Roman" w:hAnsi="Times New Roman"/>
          <w:sz w:val="24"/>
        </w:rPr>
        <w:t>CD16</w:t>
      </w:r>
      <w:r w:rsidRPr="000F04A5">
        <w:rPr>
          <w:rFonts w:ascii="Times New Roman" w:hAnsi="Times New Roman"/>
          <w:sz w:val="24"/>
          <w:vertAlign w:val="superscript"/>
        </w:rPr>
        <w:t>+</w:t>
      </w:r>
      <w:r w:rsidRPr="000F04A5">
        <w:rPr>
          <w:rFonts w:ascii="Times New Roman" w:hAnsi="Times New Roman"/>
          <w:sz w:val="24"/>
        </w:rPr>
        <w:t xml:space="preserve"> NK cells, co-cultured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U2932 cells treated with isotypes, anti-human PD-L1 mAb, anti-human CD47 mAb, or the combination for 6h. *P &lt; 0.05, **P &lt; 0.01, ***P &lt; 0.001</w:t>
      </w:r>
      <w:r w:rsidRPr="000F04A5">
        <w:rPr>
          <w:rFonts w:ascii="Times New Roman" w:hAnsi="Times New Roman" w:hint="eastAsia"/>
          <w:sz w:val="24"/>
        </w:rPr>
        <w:t xml:space="preserve">, </w:t>
      </w:r>
      <w:r w:rsidRPr="000F04A5">
        <w:rPr>
          <w:rFonts w:ascii="Times New Roman" w:hAnsi="Times New Roman"/>
          <w:sz w:val="24"/>
        </w:rPr>
        <w:t>****P &lt; 0.0</w:t>
      </w:r>
      <w:r w:rsidRPr="000F04A5">
        <w:rPr>
          <w:rFonts w:ascii="Times New Roman" w:hAnsi="Times New Roman" w:hint="eastAsia"/>
          <w:sz w:val="24"/>
        </w:rPr>
        <w:t>0</w:t>
      </w:r>
      <w:r w:rsidRPr="000F04A5">
        <w:rPr>
          <w:rFonts w:ascii="Times New Roman" w:hAnsi="Times New Roman"/>
          <w:sz w:val="24"/>
        </w:rPr>
        <w:t>01 and ns, not significant.</w:t>
      </w:r>
    </w:p>
    <w:p w14:paraId="28D7483A" w14:textId="13476598" w:rsidR="000F04A5" w:rsidRPr="000F04A5" w:rsidRDefault="000F04A5" w:rsidP="000F04A5">
      <w:pPr>
        <w:spacing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D</w:t>
      </w:r>
      <w:r w:rsidRPr="000F04A5">
        <w:rPr>
          <w:rFonts w:ascii="Times New Roman" w:hAnsi="Times New Roman"/>
          <w:sz w:val="24"/>
        </w:rPr>
        <w:t>. Flow cytometry analysis of activation and cytotoxicity markers (CD107a, TRAIL and GZMB) in CD56</w:t>
      </w:r>
      <w:r w:rsidRPr="000F04A5">
        <w:rPr>
          <w:rFonts w:ascii="Times New Roman" w:hAnsi="Times New Roman"/>
          <w:sz w:val="24"/>
          <w:vertAlign w:val="superscript"/>
        </w:rPr>
        <w:t>dim</w:t>
      </w:r>
      <w:r w:rsidRPr="000F04A5">
        <w:rPr>
          <w:rFonts w:ascii="Times New Roman" w:hAnsi="Times New Roman"/>
          <w:sz w:val="24"/>
        </w:rPr>
        <w:t>CD16</w:t>
      </w:r>
      <w:r w:rsidRPr="000F04A5">
        <w:rPr>
          <w:rFonts w:ascii="Times New Roman" w:hAnsi="Times New Roman"/>
          <w:sz w:val="24"/>
          <w:vertAlign w:val="superscript"/>
        </w:rPr>
        <w:t>+</w:t>
      </w:r>
      <w:r w:rsidRPr="000F04A5">
        <w:rPr>
          <w:rFonts w:ascii="Times New Roman" w:hAnsi="Times New Roman"/>
          <w:sz w:val="24"/>
        </w:rPr>
        <w:t xml:space="preserve"> NK cells, co-cultured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 w:hint="eastAsia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 w:cs="Times New Roman"/>
          <w:sz w:val="24"/>
        </w:rPr>
        <w:t>OCI-LY19</w:t>
      </w:r>
      <w:r w:rsidRPr="000F04A5">
        <w:rPr>
          <w:rFonts w:ascii="Times New Roman" w:hAnsi="Times New Roman"/>
          <w:sz w:val="24"/>
        </w:rPr>
        <w:t xml:space="preserve"> cells treated with isotypes, anti-human PD-L1 </w:t>
      </w:r>
      <w:proofErr w:type="spellStart"/>
      <w:r w:rsidRPr="000F04A5">
        <w:rPr>
          <w:rFonts w:ascii="Times New Roman" w:hAnsi="Times New Roman"/>
          <w:sz w:val="24"/>
        </w:rPr>
        <w:t>mAb</w:t>
      </w:r>
      <w:proofErr w:type="spellEnd"/>
      <w:r w:rsidRPr="000F04A5">
        <w:rPr>
          <w:rFonts w:ascii="Times New Roman" w:hAnsi="Times New Roman"/>
          <w:sz w:val="24"/>
        </w:rPr>
        <w:t xml:space="preserve">, anti-human CD47 </w:t>
      </w:r>
      <w:proofErr w:type="spellStart"/>
      <w:r w:rsidRPr="000F04A5">
        <w:rPr>
          <w:rFonts w:ascii="Times New Roman" w:hAnsi="Times New Roman"/>
          <w:sz w:val="24"/>
        </w:rPr>
        <w:t>mAb</w:t>
      </w:r>
      <w:proofErr w:type="spellEnd"/>
      <w:r w:rsidRPr="000F04A5">
        <w:rPr>
          <w:rFonts w:ascii="Times New Roman" w:hAnsi="Times New Roman"/>
          <w:sz w:val="24"/>
        </w:rPr>
        <w:t>, or the combination for 6h. **P &lt; 0.01, ***P &lt; 0.001</w:t>
      </w:r>
      <w:r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and ns, not significant.</w:t>
      </w:r>
    </w:p>
    <w:p w14:paraId="65FA9277" w14:textId="5319DBBD" w:rsidR="000F04A5" w:rsidRPr="000F04A5" w:rsidRDefault="000F04A5" w:rsidP="000F04A5">
      <w:pPr>
        <w:spacing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E</w:t>
      </w:r>
      <w:r w:rsidRPr="000F04A5">
        <w:rPr>
          <w:rFonts w:ascii="Times New Roman" w:hAnsi="Times New Roman"/>
          <w:sz w:val="24"/>
        </w:rPr>
        <w:t>. Flow cytometry analysis of activation and cytotoxicity markers (CD107a, TRAIL and GZMB) in CD56</w:t>
      </w:r>
      <w:r w:rsidRPr="000F04A5">
        <w:rPr>
          <w:rFonts w:ascii="Times New Roman" w:hAnsi="Times New Roman"/>
          <w:sz w:val="24"/>
          <w:vertAlign w:val="superscript"/>
        </w:rPr>
        <w:t>dim</w:t>
      </w:r>
      <w:r w:rsidRPr="000F04A5">
        <w:rPr>
          <w:rFonts w:ascii="Times New Roman" w:hAnsi="Times New Roman"/>
          <w:sz w:val="24"/>
        </w:rPr>
        <w:t>CD16</w:t>
      </w:r>
      <w:r w:rsidRPr="000F04A5">
        <w:rPr>
          <w:rFonts w:ascii="Times New Roman" w:hAnsi="Times New Roman"/>
          <w:sz w:val="24"/>
          <w:vertAlign w:val="superscript"/>
        </w:rPr>
        <w:t>+</w:t>
      </w:r>
      <w:r w:rsidRPr="000F04A5">
        <w:rPr>
          <w:rFonts w:ascii="Times New Roman" w:hAnsi="Times New Roman"/>
          <w:sz w:val="24"/>
        </w:rPr>
        <w:t xml:space="preserve"> NK cells, co-cultured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sz w:val="24"/>
          <w:vertAlign w:val="superscript"/>
        </w:rPr>
        <w:t>Y446S</w:t>
      </w:r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 w:cs="Times New Roman"/>
          <w:sz w:val="24"/>
        </w:rPr>
        <w:t>OCI-LY19</w:t>
      </w:r>
      <w:r w:rsidRPr="000F04A5">
        <w:rPr>
          <w:rFonts w:ascii="Times New Roman" w:hAnsi="Times New Roman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lastRenderedPageBreak/>
        <w:t xml:space="preserve">cells treated with isotypes, anti-human PD-L1 </w:t>
      </w:r>
      <w:proofErr w:type="spellStart"/>
      <w:r w:rsidRPr="000F04A5">
        <w:rPr>
          <w:rFonts w:ascii="Times New Roman" w:hAnsi="Times New Roman"/>
          <w:sz w:val="24"/>
        </w:rPr>
        <w:t>mAb</w:t>
      </w:r>
      <w:proofErr w:type="spellEnd"/>
      <w:r w:rsidRPr="000F04A5">
        <w:rPr>
          <w:rFonts w:ascii="Times New Roman" w:hAnsi="Times New Roman"/>
          <w:sz w:val="24"/>
        </w:rPr>
        <w:t xml:space="preserve">, anti-human CD47 </w:t>
      </w:r>
      <w:proofErr w:type="spellStart"/>
      <w:r w:rsidRPr="000F04A5">
        <w:rPr>
          <w:rFonts w:ascii="Times New Roman" w:hAnsi="Times New Roman"/>
          <w:sz w:val="24"/>
        </w:rPr>
        <w:t>mAb</w:t>
      </w:r>
      <w:proofErr w:type="spellEnd"/>
      <w:r w:rsidRPr="000F04A5">
        <w:rPr>
          <w:rFonts w:ascii="Times New Roman" w:hAnsi="Times New Roman"/>
          <w:sz w:val="24"/>
        </w:rPr>
        <w:t>, or the combination for 6h. *P &lt; 0.05, **P &lt; 0.01 and ns, not significant.</w:t>
      </w:r>
    </w:p>
    <w:p w14:paraId="2D74A40F" w14:textId="77777777" w:rsidR="00896422" w:rsidRPr="000F04A5" w:rsidRDefault="0089642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599D113" w14:textId="6EC33D76" w:rsidR="00896422" w:rsidRPr="000F04A5" w:rsidRDefault="000F04A5" w:rsidP="000F04A5">
      <w:pPr>
        <w:spacing w:line="360" w:lineRule="auto"/>
        <w:jc w:val="center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112CA9D9" wp14:editId="220FD5E0">
            <wp:extent cx="4610735" cy="8863330"/>
            <wp:effectExtent l="0" t="0" r="0" b="0"/>
            <wp:docPr id="2117791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791640" name="图片 21177916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9B40" w14:textId="77777777" w:rsidR="00896422" w:rsidRPr="000F04A5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6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. </w:t>
      </w:r>
      <w:r w:rsidRPr="000F04A5">
        <w:rPr>
          <w:rFonts w:ascii="Times New Roman" w:hAnsi="Times New Roman"/>
          <w:b/>
          <w:bCs/>
          <w:i/>
          <w:iCs/>
          <w:sz w:val="24"/>
        </w:rPr>
        <w:t>TBL1XR1</w:t>
      </w:r>
      <w:r w:rsidRPr="000F04A5">
        <w:rPr>
          <w:rFonts w:ascii="Times New Roman" w:hAnsi="Times New Roman"/>
          <w:b/>
          <w:bCs/>
          <w:sz w:val="24"/>
        </w:rPr>
        <w:t xml:space="preserve"> mutations contributed to impaired function of NK cells via the MYC-CD47/PD-L1 axis </w:t>
      </w:r>
      <w:r w:rsidRPr="000F04A5">
        <w:rPr>
          <w:rFonts w:ascii="Times New Roman" w:hAnsi="Times New Roman"/>
          <w:b/>
          <w:bCs/>
          <w:i/>
          <w:iCs/>
          <w:sz w:val="24"/>
        </w:rPr>
        <w:t>in vivo</w:t>
      </w:r>
      <w:r w:rsidRPr="000F04A5">
        <w:rPr>
          <w:rFonts w:ascii="Times New Roman Bold" w:hAnsi="Times New Roman Bold" w:cs="Times New Roman Bold"/>
          <w:b/>
          <w:bCs/>
          <w:sz w:val="24"/>
        </w:rPr>
        <w:t xml:space="preserve">, </w:t>
      </w:r>
      <w:r w:rsidRPr="000F04A5">
        <w:rPr>
          <w:rFonts w:ascii="Times New Roman" w:hAnsi="Times New Roman" w:hint="eastAsia"/>
          <w:b/>
          <w:bCs/>
          <w:sz w:val="24"/>
        </w:rPr>
        <w:t>related to Figure 5</w:t>
      </w:r>
      <w:r w:rsidRPr="000F04A5">
        <w:rPr>
          <w:rFonts w:ascii="Times New Roman" w:hAnsi="Times New Roman"/>
          <w:b/>
          <w:bCs/>
          <w:i/>
          <w:iCs/>
          <w:sz w:val="24"/>
        </w:rPr>
        <w:t>.</w:t>
      </w:r>
    </w:p>
    <w:p w14:paraId="77AE9574" w14:textId="77777777" w:rsidR="00896422" w:rsidRPr="000F04A5" w:rsidRDefault="00000000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A</w:t>
      </w:r>
      <w:r w:rsidRPr="000F04A5">
        <w:rPr>
          <w:rFonts w:ascii="Times New Roman" w:hAnsi="Times New Roman"/>
          <w:sz w:val="24"/>
        </w:rPr>
        <w:t>. Tumor volume of syngeneic transplant model</w:t>
      </w:r>
      <w:r w:rsidRPr="000F04A5">
        <w:rPr>
          <w:rFonts w:ascii="Times New Roman" w:hAnsi="Times New Roman" w:hint="eastAsia"/>
          <w:sz w:val="24"/>
        </w:rPr>
        <w:t>s</w:t>
      </w:r>
      <w:r w:rsidRPr="000F04A5">
        <w:rPr>
          <w:rFonts w:ascii="Times New Roman" w:hAnsi="Times New Roman"/>
          <w:sz w:val="24"/>
        </w:rPr>
        <w:t xml:space="preserve"> injected subcutaneously with </w:t>
      </w:r>
      <w:bookmarkStart w:id="3" w:name="OLE_LINK1"/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Y446S</w:t>
      </w:r>
      <w:r w:rsidRPr="000F04A5">
        <w:rPr>
          <w:rFonts w:ascii="Times New Roman" w:hAnsi="Times New Roman"/>
          <w:sz w:val="24"/>
        </w:rPr>
        <w:t xml:space="preserve"> or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A20 cells </w:t>
      </w:r>
      <w:bookmarkEnd w:id="3"/>
      <w:r w:rsidRPr="000F04A5">
        <w:rPr>
          <w:rFonts w:ascii="Times New Roman" w:hAnsi="Times New Roman"/>
          <w:sz w:val="24"/>
        </w:rPr>
        <w:t>using B</w:t>
      </w:r>
      <w:r w:rsidRPr="000F04A5">
        <w:rPr>
          <w:rFonts w:ascii="Times New Roman" w:hAnsi="Times New Roman" w:hint="eastAsia"/>
          <w:sz w:val="24"/>
        </w:rPr>
        <w:t>RGSF</w:t>
      </w:r>
      <w:r w:rsidRPr="000F04A5">
        <w:rPr>
          <w:rFonts w:ascii="Times New Roman" w:hAnsi="Times New Roman"/>
          <w:sz w:val="24"/>
        </w:rPr>
        <w:t xml:space="preserve"> mice</w:t>
      </w:r>
      <w:r w:rsidRPr="000F04A5">
        <w:rPr>
          <w:rFonts w:ascii="Times New Roman" w:hAnsi="Times New Roman" w:hint="eastAsia"/>
          <w:sz w:val="24"/>
        </w:rPr>
        <w:t xml:space="preserve">, a kind of </w:t>
      </w:r>
      <w:r w:rsidRPr="000F04A5">
        <w:rPr>
          <w:rFonts w:ascii="Times New Roman" w:hAnsi="Times New Roman"/>
          <w:sz w:val="24"/>
        </w:rPr>
        <w:t>highly immunodeficient mouse model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on a BALB/c background. Data are presented as the mean ± SD (n = 5). ***P &lt; 0.0</w:t>
      </w:r>
      <w:r w:rsidRPr="000F04A5">
        <w:rPr>
          <w:rFonts w:ascii="Times New Roman" w:hAnsi="Times New Roman" w:hint="eastAsia"/>
          <w:sz w:val="24"/>
        </w:rPr>
        <w:t>0</w:t>
      </w:r>
      <w:r w:rsidRPr="000F04A5">
        <w:rPr>
          <w:rFonts w:ascii="Times New Roman" w:hAnsi="Times New Roman"/>
          <w:sz w:val="24"/>
        </w:rPr>
        <w:t>1.</w:t>
      </w:r>
    </w:p>
    <w:p w14:paraId="7FA86D9C" w14:textId="77777777" w:rsidR="00896422" w:rsidRPr="000F04A5" w:rsidRDefault="00000000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B</w:t>
      </w:r>
      <w:r w:rsidRPr="000F04A5">
        <w:rPr>
          <w:rFonts w:ascii="Times New Roman" w:hAnsi="Times New Roman"/>
          <w:sz w:val="24"/>
        </w:rPr>
        <w:t xml:space="preserve">. Tumor volume of syngeneic transplant models injected subcutaneously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A20 cells using BALB/C mice, treated with isotypes, anti-mouse PD-L1 monoclonal antibody, anti-mouse CD47 monoclonal antibody, or the combination. Data are presented as the mean ± SD (n = 5). *P &lt; 0.0</w:t>
      </w:r>
      <w:r w:rsidRPr="000F04A5">
        <w:rPr>
          <w:rFonts w:ascii="Times New Roman" w:hAnsi="Times New Roman" w:hint="eastAsia"/>
          <w:sz w:val="24"/>
        </w:rPr>
        <w:t>5</w:t>
      </w:r>
      <w:r w:rsidRPr="000F04A5">
        <w:rPr>
          <w:rFonts w:ascii="Times New Roman" w:hAnsi="Times New Roman"/>
          <w:sz w:val="24"/>
        </w:rPr>
        <w:t>, **P &lt; 0.01</w:t>
      </w:r>
      <w:r w:rsidRPr="000F04A5">
        <w:rPr>
          <w:rFonts w:ascii="Times New Roman" w:hAnsi="Times New Roman" w:hint="eastAsia"/>
          <w:sz w:val="24"/>
        </w:rPr>
        <w:t xml:space="preserve">, </w:t>
      </w:r>
      <w:r w:rsidRPr="000F04A5">
        <w:rPr>
          <w:rFonts w:ascii="Times New Roman" w:hAnsi="Times New Roman"/>
          <w:sz w:val="24"/>
        </w:rPr>
        <w:t>***P &lt; 0.0</w:t>
      </w:r>
      <w:r w:rsidRPr="000F04A5">
        <w:rPr>
          <w:rFonts w:ascii="Times New Roman" w:hAnsi="Times New Roman" w:hint="eastAsia"/>
          <w:sz w:val="24"/>
        </w:rPr>
        <w:t>0</w:t>
      </w:r>
      <w:r w:rsidRPr="000F04A5">
        <w:rPr>
          <w:rFonts w:ascii="Times New Roman" w:hAnsi="Times New Roman"/>
          <w:sz w:val="24"/>
        </w:rPr>
        <w:t>1, and ****P &lt; 0.0</w:t>
      </w:r>
      <w:r w:rsidRPr="000F04A5">
        <w:rPr>
          <w:rFonts w:ascii="Times New Roman" w:hAnsi="Times New Roman" w:hint="eastAsia"/>
          <w:sz w:val="24"/>
        </w:rPr>
        <w:t>0</w:t>
      </w:r>
      <w:r w:rsidRPr="000F04A5">
        <w:rPr>
          <w:rFonts w:ascii="Times New Roman" w:hAnsi="Times New Roman"/>
          <w:sz w:val="24"/>
        </w:rPr>
        <w:t>01; ns, not significant.</w:t>
      </w:r>
    </w:p>
    <w:p w14:paraId="7B81FE37" w14:textId="77777777" w:rsidR="00896422" w:rsidRPr="000F04A5" w:rsidRDefault="00000000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C</w:t>
      </w:r>
      <w:r w:rsidRPr="000F04A5">
        <w:rPr>
          <w:rFonts w:ascii="Times New Roman" w:hAnsi="Times New Roman"/>
          <w:sz w:val="24"/>
        </w:rPr>
        <w:t xml:space="preserve">. Tumor volume of syngeneic transplant models injected subcutaneously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A20 cells using B</w:t>
      </w:r>
      <w:r w:rsidRPr="000F04A5">
        <w:rPr>
          <w:rFonts w:ascii="Times New Roman" w:hAnsi="Times New Roman" w:hint="eastAsia"/>
          <w:sz w:val="24"/>
        </w:rPr>
        <w:t>RGSF</w:t>
      </w:r>
      <w:r w:rsidRPr="000F04A5">
        <w:rPr>
          <w:rFonts w:ascii="Times New Roman" w:hAnsi="Times New Roman"/>
          <w:sz w:val="24"/>
        </w:rPr>
        <w:t xml:space="preserve"> mice</w:t>
      </w:r>
      <w:r w:rsidRPr="000F04A5">
        <w:rPr>
          <w:rFonts w:ascii="Times New Roman" w:hAnsi="Times New Roman" w:hint="eastAsia"/>
          <w:sz w:val="24"/>
        </w:rPr>
        <w:t xml:space="preserve">, a kind of </w:t>
      </w:r>
      <w:r w:rsidRPr="000F04A5">
        <w:rPr>
          <w:rFonts w:ascii="Times New Roman" w:hAnsi="Times New Roman"/>
          <w:sz w:val="24"/>
        </w:rPr>
        <w:t>highly immunodeficient mouse model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on a BALB/c background, treated with isotypes, anti-mouse PD-L1 monoclonal antibody, anti-mouse CD47 monoclonal antibody, or the combination. Data are presented as the mean ± SD (n = 5). ns, not significant.</w:t>
      </w:r>
    </w:p>
    <w:p w14:paraId="4502909F" w14:textId="77777777" w:rsidR="00896422" w:rsidRPr="000F04A5" w:rsidRDefault="00000000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 w:hint="eastAsia"/>
          <w:sz w:val="24"/>
        </w:rPr>
        <w:t>D</w:t>
      </w:r>
      <w:r w:rsidRPr="000F04A5">
        <w:rPr>
          <w:rFonts w:ascii="Times New Roman" w:hAnsi="Times New Roman"/>
          <w:sz w:val="24"/>
        </w:rPr>
        <w:t xml:space="preserve">. Tumor volume of syngeneic transplant models injected subcutaneously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Y446S</w:t>
      </w:r>
      <w:r w:rsidRPr="000F04A5">
        <w:rPr>
          <w:rFonts w:ascii="Times New Roman" w:hAnsi="Times New Roman"/>
          <w:sz w:val="24"/>
        </w:rPr>
        <w:t xml:space="preserve"> A20 cells using B</w:t>
      </w:r>
      <w:r w:rsidRPr="000F04A5">
        <w:rPr>
          <w:rFonts w:ascii="Times New Roman" w:hAnsi="Times New Roman" w:hint="eastAsia"/>
          <w:sz w:val="24"/>
        </w:rPr>
        <w:t>RGSF</w:t>
      </w:r>
      <w:r w:rsidRPr="000F04A5">
        <w:rPr>
          <w:rFonts w:ascii="Times New Roman" w:hAnsi="Times New Roman"/>
          <w:sz w:val="24"/>
        </w:rPr>
        <w:t xml:space="preserve"> mice</w:t>
      </w:r>
      <w:r w:rsidRPr="000F04A5">
        <w:rPr>
          <w:rFonts w:ascii="Times New Roman" w:hAnsi="Times New Roman" w:hint="eastAsia"/>
          <w:sz w:val="24"/>
        </w:rPr>
        <w:t xml:space="preserve">, a kind of </w:t>
      </w:r>
      <w:r w:rsidRPr="000F04A5">
        <w:rPr>
          <w:rFonts w:ascii="Times New Roman" w:hAnsi="Times New Roman"/>
          <w:sz w:val="24"/>
        </w:rPr>
        <w:t>highly immunodeficient mouse model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on a BALB/c background, treated with isotypes, anti-mouse PD-L1 monoclonal antibody, anti-mouse CD47 monoclonal antibody, or the combination. Data are presented as the mean ± SD (n = 5). ns, not significant.</w:t>
      </w:r>
    </w:p>
    <w:p w14:paraId="7A2ABCF6" w14:textId="77777777" w:rsidR="008C6FE4" w:rsidRPr="000F04A5" w:rsidRDefault="00000000" w:rsidP="008C6FE4">
      <w:pPr>
        <w:spacing w:line="480" w:lineRule="auto"/>
        <w:jc w:val="both"/>
        <w:rPr>
          <w:rFonts w:ascii="Times New Roman" w:hAnsi="Times New Roman"/>
          <w:sz w:val="24"/>
        </w:rPr>
      </w:pPr>
      <w:r w:rsidRPr="000F04A5">
        <w:rPr>
          <w:rFonts w:ascii="Times New Roman" w:hAnsi="Times New Roman"/>
          <w:sz w:val="24"/>
        </w:rPr>
        <w:lastRenderedPageBreak/>
        <w:t xml:space="preserve">F. Flow cytometry analysis of activation and cytotoxicity markers (CD107a, TRAIL and GZMB) of NK cells in tumor samples of syngeneic transplant models injected subcutaneously with </w:t>
      </w:r>
      <w:r w:rsidRPr="000F04A5">
        <w:rPr>
          <w:rFonts w:ascii="Times New Roman" w:hAnsi="Times New Roman"/>
          <w:i/>
          <w:iCs/>
          <w:sz w:val="24"/>
        </w:rPr>
        <w:t>Tbl1xr1</w:t>
      </w:r>
      <w:r w:rsidRPr="000F04A5">
        <w:rPr>
          <w:rFonts w:ascii="Times New Roman" w:hAnsi="Times New Roman"/>
          <w:sz w:val="24"/>
          <w:vertAlign w:val="superscript"/>
        </w:rPr>
        <w:t>wt</w:t>
      </w:r>
      <w:r w:rsidRPr="000F04A5">
        <w:rPr>
          <w:rFonts w:ascii="Times New Roman" w:hAnsi="Times New Roman"/>
          <w:sz w:val="24"/>
        </w:rPr>
        <w:t xml:space="preserve"> A20 cells using BALB/C mice, treated with isotypes, anti-mouse PD-L1 monoclonal antibody, anti-mouse CD47 monoclonal antibody, or the combination. Data are presented as the mean ± SD (n = 3). *P &lt; 0.05, **P &lt; 0.01, and ***P &lt; 0.001; ns, not</w:t>
      </w:r>
      <w:r w:rsidRPr="000F04A5">
        <w:rPr>
          <w:rFonts w:ascii="Times New Roman" w:hAnsi="Times New Roman" w:hint="eastAsia"/>
          <w:sz w:val="24"/>
        </w:rPr>
        <w:t xml:space="preserve"> </w:t>
      </w:r>
      <w:r w:rsidRPr="000F04A5">
        <w:rPr>
          <w:rFonts w:ascii="Times New Roman" w:hAnsi="Times New Roman"/>
          <w:sz w:val="24"/>
        </w:rPr>
        <w:t>significan</w:t>
      </w:r>
      <w:r w:rsidR="008C6FE4" w:rsidRPr="000F04A5">
        <w:rPr>
          <w:rFonts w:ascii="Times New Roman" w:hAnsi="Times New Roman" w:hint="eastAsia"/>
          <w:sz w:val="24"/>
        </w:rPr>
        <w:t>t.</w:t>
      </w:r>
    </w:p>
    <w:p w14:paraId="0E72FB5B" w14:textId="3ED48623" w:rsidR="00896422" w:rsidRPr="000F04A5" w:rsidRDefault="00000000">
      <w:pPr>
        <w:spacing w:line="480" w:lineRule="auto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114300" distR="114300" wp14:anchorId="779BD73F" wp14:editId="309D79F5">
            <wp:extent cx="5269865" cy="6446520"/>
            <wp:effectExtent l="0" t="0" r="6985" b="1905"/>
            <wp:docPr id="1" name="图片 1" descr="Figure_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4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927F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5EFDF411" w14:textId="77777777" w:rsidR="00896422" w:rsidRPr="000F04A5" w:rsidRDefault="00000000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lastRenderedPageBreak/>
        <w:t xml:space="preserve">Uncut gels. The whole gel images for western blot results in Figure 2 and Figure 3. </w:t>
      </w:r>
    </w:p>
    <w:p w14:paraId="4F891999" w14:textId="77777777" w:rsidR="00896422" w:rsidRPr="000F04A5" w:rsidRDefault="00000000">
      <w:pPr>
        <w:pStyle w:val="ae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The whole gel images for western blot result in Figure 2H. </w:t>
      </w:r>
    </w:p>
    <w:p w14:paraId="59A7F239" w14:textId="77777777" w:rsidR="00896422" w:rsidRPr="000F04A5" w:rsidRDefault="00000000">
      <w:pPr>
        <w:pStyle w:val="ae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 xml:space="preserve">The whole gel images for western blot result in Figure 3C. </w:t>
      </w:r>
    </w:p>
    <w:p w14:paraId="1B046746" w14:textId="77777777" w:rsidR="00896422" w:rsidRPr="000F04A5" w:rsidRDefault="00000000">
      <w:pPr>
        <w:pStyle w:val="ae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/>
          <w:sz w:val="24"/>
        </w:rPr>
        <w:t>The whole gel images for western blot result in Supplemental Figure 3E.</w:t>
      </w:r>
      <w:r w:rsidRPr="000F04A5">
        <w:rPr>
          <w:rFonts w:ascii="Times New Roman" w:hAnsi="Times New Roman" w:cs="Times New Roman" w:hint="eastAsia"/>
          <w:sz w:val="24"/>
        </w:rPr>
        <w:t xml:space="preserve"> </w:t>
      </w:r>
    </w:p>
    <w:p w14:paraId="2D4862C4" w14:textId="54A017D0" w:rsidR="00896422" w:rsidRPr="000F04A5" w:rsidRDefault="00000000" w:rsidP="008C6FE4">
      <w:pPr>
        <w:pStyle w:val="ae"/>
        <w:widowControl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F04A5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45C7F67" wp14:editId="0B904C44">
            <wp:extent cx="5274310" cy="5059680"/>
            <wp:effectExtent l="0" t="0" r="2540" b="7620"/>
            <wp:docPr id="1585053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053030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6029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1BBBD" w14:textId="77777777" w:rsidR="00896422" w:rsidRPr="000F04A5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/>
          <w:b/>
          <w:bCs/>
          <w:sz w:val="24"/>
        </w:rPr>
        <w:br w:type="page"/>
      </w:r>
    </w:p>
    <w:p w14:paraId="568C26E3" w14:textId="77777777" w:rsidR="00896422" w:rsidRPr="000F04A5" w:rsidRDefault="00000000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 w:hint="eastAsia"/>
          <w:b/>
          <w:bCs/>
          <w:sz w:val="24"/>
        </w:rPr>
        <w:lastRenderedPageBreak/>
        <w:t xml:space="preserve">Supplementary Table 1. 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Gene set enrichment analysis (GSEA) </w:t>
      </w:r>
      <w:r w:rsidRPr="000F04A5">
        <w:rPr>
          <w:rFonts w:ascii="Times New Roman" w:hAnsi="Times New Roman" w:cs="Times New Roman" w:hint="eastAsia"/>
          <w:b/>
          <w:bCs/>
          <w:sz w:val="24"/>
        </w:rPr>
        <w:t>result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s in DLBCL patients with or without </w:t>
      </w:r>
      <w:r w:rsidRPr="000F04A5">
        <w:rPr>
          <w:rFonts w:ascii="Times New Roman" w:hAnsi="Times New Roman" w:cs="Times New Roman"/>
          <w:b/>
          <w:bCs/>
          <w:i/>
          <w:iCs/>
          <w:sz w:val="24"/>
        </w:rPr>
        <w:t>TBL1XR1</w:t>
      </w:r>
      <w:r w:rsidRPr="000F04A5">
        <w:rPr>
          <w:rFonts w:ascii="Times New Roman" w:hAnsi="Times New Roman" w:cs="Times New Roman"/>
          <w:b/>
          <w:bCs/>
          <w:sz w:val="24"/>
        </w:rPr>
        <w:t xml:space="preserve"> mutations</w:t>
      </w:r>
      <w:r w:rsidRPr="000F04A5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96"/>
        <w:gridCol w:w="765"/>
        <w:gridCol w:w="1793"/>
        <w:gridCol w:w="1134"/>
        <w:gridCol w:w="1276"/>
      </w:tblGrid>
      <w:tr w:rsidR="00896422" w:rsidRPr="000F04A5" w14:paraId="53ABCF39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CBB83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Pathway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7283C1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Set size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63EC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 xml:space="preserve">Normalized enrichment 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br/>
              <w:t>score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7224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 xml:space="preserve">Normalized P 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br/>
              <w:t>value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B244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FDR q-value</w:t>
            </w:r>
          </w:p>
        </w:tc>
      </w:tr>
      <w:tr w:rsidR="00896422" w:rsidRPr="000F04A5" w14:paraId="52ECCE2E" w14:textId="77777777">
        <w:trPr>
          <w:trHeight w:val="278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99B3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HALLMARK_MYC_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targets_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V1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048132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199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2A71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3.029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1F6C5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4D142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4890CF8F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EA88E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HALLMARK_E2F_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 xml:space="preserve"> targets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5345E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B964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2.922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2F07F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0F056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7FE0D2A4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778341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HALLMARK_G2M_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checkpoint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33A70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D532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2.814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0B855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C4E32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0D3A0973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FDCECB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HALLMARK_MYC_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 xml:space="preserve"> targets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 xml:space="preserve"> _V2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32D45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7CB8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2.691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971B7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BC4F47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46A1E6E2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92C2B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KEGG_DNA_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replication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0183F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010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2.468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7622E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3E431F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38B2ABC1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35826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HALLMARK_MTORC1_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 xml:space="preserve"> signaling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F980CD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199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E787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2.253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50294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0E520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3729D1D4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3EE9E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KEGG_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cell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cycle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605A1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125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D05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2.022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FBE86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9CEC80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269E4374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37813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HALLMARK_DNA_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repair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24460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D7B0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1.964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0595A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08014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</w:tr>
      <w:tr w:rsidR="00896422" w:rsidRPr="000F04A5" w14:paraId="48EBFB85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E8EDC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KEGG_B_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cell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receptor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signaling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pathway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B5FF9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75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82F7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1.76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5F75B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2F0553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0.008</w:t>
            </w:r>
          </w:p>
        </w:tc>
      </w:tr>
      <w:tr w:rsidR="00896422" w:rsidRPr="000F04A5" w14:paraId="20BDAA20" w14:textId="77777777">
        <w:trPr>
          <w:trHeight w:val="277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1D0A44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HALLMARK_PI3K_AKT_MTOR_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 xml:space="preserve"> signaling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F8A3A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105</w:t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9D65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1.718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13315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&lt;</w:t>
            </w: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</w:t>
            </w:r>
            <w:r w:rsidRPr="000F04A5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14:ligatures w14:val="none"/>
              </w:rPr>
              <w:t>.0001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1B586" w14:textId="77777777" w:rsidR="00896422" w:rsidRPr="000F04A5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宋体" w:hAnsi="Times New Roman" w:cs="Times New Roman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</w:tbl>
    <w:p w14:paraId="27345C4D" w14:textId="77777777" w:rsidR="00896422" w:rsidRPr="000F04A5" w:rsidRDefault="00896422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</w:p>
    <w:p w14:paraId="1EC5C52D" w14:textId="77777777" w:rsidR="00896422" w:rsidRPr="000F04A5" w:rsidRDefault="00896422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</w:p>
    <w:p w14:paraId="242A029A" w14:textId="77777777" w:rsidR="00896422" w:rsidRPr="000F04A5" w:rsidRDefault="00000000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  <w:r w:rsidRPr="000F04A5">
        <w:rPr>
          <w:rFonts w:ascii="Times New Roman" w:hAnsi="Times New Roman" w:cs="Times New Roman" w:hint="eastAsia"/>
          <w:b/>
          <w:bCs/>
          <w:sz w:val="24"/>
        </w:rPr>
        <w:t xml:space="preserve">Supplementary Table 2. Sequences of primers for </w:t>
      </w:r>
      <w:r w:rsidRPr="000F04A5">
        <w:rPr>
          <w:rFonts w:ascii="Times New Roman" w:hAnsi="Times New Roman"/>
          <w:b/>
          <w:bCs/>
          <w:sz w:val="24"/>
        </w:rPr>
        <w:t>q</w:t>
      </w:r>
      <w:r w:rsidRPr="000F04A5">
        <w:rPr>
          <w:rFonts w:ascii="Times New Roman" w:hAnsi="Times New Roman" w:hint="eastAsia"/>
          <w:b/>
          <w:bCs/>
          <w:sz w:val="24"/>
        </w:rPr>
        <w:t xml:space="preserve">uantitative </w:t>
      </w:r>
      <w:r w:rsidRPr="000F04A5">
        <w:rPr>
          <w:rFonts w:ascii="Times New Roman" w:hAnsi="Times New Roman"/>
          <w:b/>
          <w:bCs/>
          <w:sz w:val="24"/>
        </w:rPr>
        <w:t>r</w:t>
      </w:r>
      <w:r w:rsidRPr="000F04A5">
        <w:rPr>
          <w:rFonts w:ascii="Times New Roman" w:hAnsi="Times New Roman" w:hint="eastAsia"/>
          <w:b/>
          <w:bCs/>
          <w:sz w:val="24"/>
        </w:rPr>
        <w:t>eal-time</w:t>
      </w:r>
      <w:r w:rsidRPr="000F04A5">
        <w:rPr>
          <w:rFonts w:ascii="Times New Roman" w:hAnsi="Times New Roman"/>
          <w:b/>
          <w:bCs/>
          <w:sz w:val="24"/>
        </w:rPr>
        <w:t xml:space="preserve"> </w:t>
      </w:r>
      <w:r w:rsidRPr="000F04A5">
        <w:rPr>
          <w:rFonts w:ascii="Times New Roman" w:hAnsi="Times New Roman" w:hint="eastAsia"/>
          <w:b/>
          <w:bCs/>
          <w:sz w:val="24"/>
        </w:rPr>
        <w:t xml:space="preserve">PCR </w:t>
      </w:r>
      <w:r w:rsidRPr="000F04A5">
        <w:rPr>
          <w:rFonts w:ascii="Times New Roman" w:hAnsi="Times New Roman"/>
          <w:b/>
          <w:bCs/>
          <w:sz w:val="24"/>
        </w:rPr>
        <w:t>(</w:t>
      </w:r>
      <w:r w:rsidRPr="000F04A5">
        <w:rPr>
          <w:rFonts w:ascii="Times New Roman" w:hAnsi="Times New Roman" w:hint="eastAsia"/>
          <w:b/>
          <w:bCs/>
          <w:sz w:val="24"/>
        </w:rPr>
        <w:t>RT-PCR)</w:t>
      </w:r>
      <w:r w:rsidRPr="000F04A5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W w:w="8301" w:type="dxa"/>
        <w:tblInd w:w="-5" w:type="dxa"/>
        <w:tblLook w:val="04A0" w:firstRow="1" w:lastRow="0" w:firstColumn="1" w:lastColumn="0" w:noHBand="0" w:noVBand="1"/>
      </w:tblPr>
      <w:tblGrid>
        <w:gridCol w:w="852"/>
        <w:gridCol w:w="3749"/>
        <w:gridCol w:w="3700"/>
      </w:tblGrid>
      <w:tr w:rsidR="00896422" w:rsidRPr="000F04A5" w14:paraId="05C6BB99" w14:textId="77777777">
        <w:trPr>
          <w:trHeight w:val="27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28AB5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Name 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804DDF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Forward 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83144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Reverse </w:t>
            </w:r>
          </w:p>
        </w:tc>
      </w:tr>
      <w:tr w:rsidR="00896422" w:rsidRPr="000F04A5" w14:paraId="6EE9678A" w14:textId="77777777">
        <w:trPr>
          <w:trHeight w:val="27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79168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i/>
                <w:iCs/>
                <w:kern w:val="0"/>
                <w:szCs w:val="22"/>
                <w14:ligatures w14:val="none"/>
              </w:rPr>
              <w:t>MYC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21ECC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CAGGACTGTATGTGGAGCGGCTT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42DAF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GCGAGCTGCTGTCGTTGAGAGGG</w:t>
            </w:r>
          </w:p>
        </w:tc>
      </w:tr>
      <w:tr w:rsidR="00896422" w:rsidRPr="000F04A5" w14:paraId="09343226" w14:textId="77777777">
        <w:trPr>
          <w:trHeight w:val="27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61897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i/>
                <w:iCs/>
                <w:kern w:val="0"/>
                <w:szCs w:val="22"/>
                <w14:ligatures w14:val="none"/>
              </w:rPr>
              <w:t>CD47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A0B48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AGAAGGTGAAACGATCATCGAGC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FAC5C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CTCATCCATACCACCGGATCT</w:t>
            </w:r>
          </w:p>
        </w:tc>
      </w:tr>
      <w:tr w:rsidR="00896422" w:rsidRPr="000F04A5" w14:paraId="74A9CA62" w14:textId="77777777">
        <w:trPr>
          <w:trHeight w:val="27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747E6C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i/>
                <w:iCs/>
                <w:kern w:val="0"/>
                <w:szCs w:val="22"/>
                <w14:ligatures w14:val="none"/>
              </w:rPr>
              <w:t>CD274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22CBED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TGGCATTTGCTGAACGCATTT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F62301" w14:textId="77777777" w:rsidR="00896422" w:rsidRPr="000F04A5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0F04A5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TGCAGCCAGGTCTAATTGTTTT</w:t>
            </w:r>
          </w:p>
        </w:tc>
      </w:tr>
    </w:tbl>
    <w:p w14:paraId="30C5F675" w14:textId="77777777" w:rsidR="00896422" w:rsidRPr="000F04A5" w:rsidRDefault="00896422">
      <w:pPr>
        <w:spacing w:line="360" w:lineRule="auto"/>
        <w:rPr>
          <w:rFonts w:ascii="Times New Roman" w:hAnsi="Times New Roman" w:cs="Times New Roman"/>
          <w:sz w:val="24"/>
        </w:rPr>
      </w:pPr>
    </w:p>
    <w:p w14:paraId="358CACDD" w14:textId="77777777" w:rsidR="00896422" w:rsidRPr="000F04A5" w:rsidRDefault="00896422">
      <w:pPr>
        <w:spacing w:line="360" w:lineRule="auto"/>
        <w:rPr>
          <w:rFonts w:ascii="Times New Roman" w:hAnsi="Times New Roman" w:cs="Times New Roman"/>
          <w:sz w:val="24"/>
        </w:rPr>
      </w:pPr>
    </w:p>
    <w:sectPr w:rsidR="00896422" w:rsidRPr="000F04A5">
      <w:footerReference w:type="even" r:id="rId14"/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92E9" w14:textId="77777777" w:rsidR="00CD355F" w:rsidRDefault="00CD355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6D5EBDA" w14:textId="77777777" w:rsidR="00CD355F" w:rsidRDefault="00CD355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"/>
    </w:sdtPr>
    <w:sdtContent>
      <w:p w14:paraId="51581F52" w14:textId="77777777" w:rsidR="00896422" w:rsidRDefault="00000000">
        <w:pPr>
          <w:pStyle w:val="a3"/>
          <w:framePr w:wrap="auto" w:vAnchor="text" w:hAnchor="margin" w:xAlign="center" w:y="1"/>
          <w:rPr>
            <w:rStyle w:val="ab"/>
            <w:rFonts w:hint="eastAsia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3CB67CF5" w14:textId="77777777" w:rsidR="00896422" w:rsidRDefault="00896422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1102303573"/>
    </w:sdtPr>
    <w:sdtContent>
      <w:p w14:paraId="3FE641B4" w14:textId="77777777" w:rsidR="00896422" w:rsidRDefault="00000000">
        <w:pPr>
          <w:pStyle w:val="a3"/>
          <w:framePr w:wrap="auto" w:vAnchor="text" w:hAnchor="margin" w:xAlign="center" w:y="1"/>
          <w:rPr>
            <w:rStyle w:val="ab"/>
            <w:rFonts w:hint="eastAsia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</w:rPr>
          <w:t>1</w:t>
        </w:r>
        <w:r>
          <w:rPr>
            <w:rStyle w:val="ab"/>
          </w:rPr>
          <w:fldChar w:fldCharType="end"/>
        </w:r>
      </w:p>
    </w:sdtContent>
  </w:sdt>
  <w:p w14:paraId="7F73612A" w14:textId="77777777" w:rsidR="00896422" w:rsidRDefault="00896422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951E" w14:textId="77777777" w:rsidR="00CD355F" w:rsidRDefault="00CD355F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2E825CD" w14:textId="77777777" w:rsidR="00CD355F" w:rsidRDefault="00CD355F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049"/>
    <w:multiLevelType w:val="multilevel"/>
    <w:tmpl w:val="057B6049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8943A38"/>
    <w:multiLevelType w:val="multilevel"/>
    <w:tmpl w:val="08943A38"/>
    <w:lvl w:ilvl="0">
      <w:start w:val="1"/>
      <w:numFmt w:val="upperLetter"/>
      <w:lvlText w:val="%1."/>
      <w:lvlJc w:val="left"/>
      <w:pPr>
        <w:ind w:left="368" w:hanging="36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0F66182"/>
    <w:multiLevelType w:val="multilevel"/>
    <w:tmpl w:val="10F6618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7F25200"/>
    <w:multiLevelType w:val="multilevel"/>
    <w:tmpl w:val="47F2520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173835867">
    <w:abstractNumId w:val="2"/>
  </w:num>
  <w:num w:numId="2" w16cid:durableId="1844003197">
    <w:abstractNumId w:val="3"/>
  </w:num>
  <w:num w:numId="3" w16cid:durableId="154078341">
    <w:abstractNumId w:val="1"/>
  </w:num>
  <w:num w:numId="4" w16cid:durableId="69823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773"/>
    <w:rsid w:val="000C38C1"/>
    <w:rsid w:val="000F04A5"/>
    <w:rsid w:val="00113E6F"/>
    <w:rsid w:val="00124318"/>
    <w:rsid w:val="001348FC"/>
    <w:rsid w:val="001612EB"/>
    <w:rsid w:val="00161773"/>
    <w:rsid w:val="00174480"/>
    <w:rsid w:val="00195183"/>
    <w:rsid w:val="001D6BC7"/>
    <w:rsid w:val="0021332C"/>
    <w:rsid w:val="002A31E3"/>
    <w:rsid w:val="002D1387"/>
    <w:rsid w:val="00371C09"/>
    <w:rsid w:val="00375560"/>
    <w:rsid w:val="00381145"/>
    <w:rsid w:val="003C477B"/>
    <w:rsid w:val="003E616A"/>
    <w:rsid w:val="004110B5"/>
    <w:rsid w:val="00483CA4"/>
    <w:rsid w:val="005378D9"/>
    <w:rsid w:val="00543044"/>
    <w:rsid w:val="005A09A7"/>
    <w:rsid w:val="005C23B7"/>
    <w:rsid w:val="005C4609"/>
    <w:rsid w:val="00614CCD"/>
    <w:rsid w:val="00640C7D"/>
    <w:rsid w:val="006439F6"/>
    <w:rsid w:val="00683AB4"/>
    <w:rsid w:val="006A6508"/>
    <w:rsid w:val="006F3E3A"/>
    <w:rsid w:val="0072046F"/>
    <w:rsid w:val="007475CD"/>
    <w:rsid w:val="007A2112"/>
    <w:rsid w:val="007D2AB0"/>
    <w:rsid w:val="007F7A88"/>
    <w:rsid w:val="00805156"/>
    <w:rsid w:val="008264C8"/>
    <w:rsid w:val="00850149"/>
    <w:rsid w:val="00854A4F"/>
    <w:rsid w:val="008712AB"/>
    <w:rsid w:val="008852DF"/>
    <w:rsid w:val="00896422"/>
    <w:rsid w:val="008A1B9C"/>
    <w:rsid w:val="008B576C"/>
    <w:rsid w:val="008C6FE4"/>
    <w:rsid w:val="00900308"/>
    <w:rsid w:val="00950B5D"/>
    <w:rsid w:val="00995839"/>
    <w:rsid w:val="00996AB8"/>
    <w:rsid w:val="009B17D0"/>
    <w:rsid w:val="009D721C"/>
    <w:rsid w:val="009F63F9"/>
    <w:rsid w:val="00A748CE"/>
    <w:rsid w:val="00A74FC0"/>
    <w:rsid w:val="00A870E2"/>
    <w:rsid w:val="00AF491F"/>
    <w:rsid w:val="00B72F63"/>
    <w:rsid w:val="00B75D09"/>
    <w:rsid w:val="00B87F72"/>
    <w:rsid w:val="00BD4F24"/>
    <w:rsid w:val="00BE765F"/>
    <w:rsid w:val="00C70668"/>
    <w:rsid w:val="00C805F9"/>
    <w:rsid w:val="00C80DCD"/>
    <w:rsid w:val="00CB3ADB"/>
    <w:rsid w:val="00CD355F"/>
    <w:rsid w:val="00CE598D"/>
    <w:rsid w:val="00CF0A4D"/>
    <w:rsid w:val="00D1766F"/>
    <w:rsid w:val="00D22DF2"/>
    <w:rsid w:val="00DF1702"/>
    <w:rsid w:val="00E2428F"/>
    <w:rsid w:val="00E35477"/>
    <w:rsid w:val="00E36ED6"/>
    <w:rsid w:val="00E6066D"/>
    <w:rsid w:val="00E64B78"/>
    <w:rsid w:val="00E724F7"/>
    <w:rsid w:val="00E931BF"/>
    <w:rsid w:val="00EB7F48"/>
    <w:rsid w:val="00F313FA"/>
    <w:rsid w:val="00F53068"/>
    <w:rsid w:val="00F95CC6"/>
    <w:rsid w:val="00FD263B"/>
    <w:rsid w:val="55BD596B"/>
    <w:rsid w:val="D2FED3C2"/>
    <w:rsid w:val="FDB7459B"/>
    <w:rsid w:val="FFF7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45E655"/>
  <w15:docId w15:val="{A1552A4D-8793-4CA1-B5D2-D77BDDB2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page number"/>
    <w:basedOn w:val="a0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1140</Words>
  <Characters>6299</Characters>
  <Application>Microsoft Office Word</Application>
  <DocSecurity>0</DocSecurity>
  <Lines>196</Lines>
  <Paragraphs>126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christyzhu1995@163.com</dc:creator>
  <cp:lastModifiedBy>christyzhu1995@163.com</cp:lastModifiedBy>
  <cp:revision>2</cp:revision>
  <dcterms:created xsi:type="dcterms:W3CDTF">2026-06-01T12:48:00Z</dcterms:created>
  <dcterms:modified xsi:type="dcterms:W3CDTF">2026-06-01T12:48:00Z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694592C5114943EB9174B57D6A05925F_13</vt:lpwstr>
  </property>
  <property fmtid="{D5CDD505-2E9C-101B-9397-08002B2CF9AE}" pid="4" name="KSOTemplateDocerSaveRecord">
    <vt:lpwstr>eyJoZGlkIjoiNTU0ZmIwYTQ3NzlmZGUxZmU3Zjk0M2IyZTNmM2IxNjAiLCJ1c2VySWQiOiIyNjc4MzA3NzEifQ==</vt:lpwstr>
  </property>
</Properties>
</file>