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704" w:rsidRPr="00031F38" w:rsidRDefault="00BC6704" w:rsidP="00BC6704">
      <w:pPr>
        <w:spacing w:before="240" w:line="480" w:lineRule="auto"/>
        <w:rPr>
          <w:rFonts w:ascii="Times New Roman" w:hAnsi="Times New Roman" w:cs="Times New Roman"/>
          <w:b/>
          <w:bCs/>
          <w:sz w:val="22"/>
          <w:szCs w:val="22"/>
          <w:lang w:val="en-US"/>
        </w:rPr>
      </w:pPr>
      <w:bookmarkStart w:id="0" w:name="_GoBack"/>
      <w:bookmarkEnd w:id="0"/>
      <w:r w:rsidRPr="00031F38">
        <w:rPr>
          <w:rFonts w:ascii="Times New Roman" w:hAnsi="Times New Roman" w:cs="Times New Roman"/>
          <w:b/>
          <w:bCs/>
          <w:sz w:val="22"/>
          <w:szCs w:val="22"/>
          <w:lang w:val="en-US"/>
        </w:rPr>
        <w:t>Supplementary Figures</w:t>
      </w:r>
    </w:p>
    <w:p w:rsidR="00BC6704" w:rsidRPr="00031F38" w:rsidRDefault="00BC6704" w:rsidP="00BC6704">
      <w:pPr>
        <w:spacing w:before="240" w:line="480" w:lineRule="auto"/>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1</w:t>
      </w:r>
    </w:p>
    <w:p w:rsidR="00BC6704" w:rsidRPr="00031F38" w:rsidRDefault="00BC6704" w:rsidP="00BC6704">
      <w:pPr>
        <w:spacing w:line="48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drawing>
          <wp:inline distT="0" distB="0" distL="0" distR="0" wp14:anchorId="1C3B1702" wp14:editId="21EE62C6">
            <wp:extent cx="5760720" cy="4945380"/>
            <wp:effectExtent l="0" t="0" r="5080" b="0"/>
            <wp:docPr id="152602925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29259" name="Image 1526029259"/>
                    <pic:cNvPicPr/>
                  </pic:nvPicPr>
                  <pic:blipFill>
                    <a:blip r:embed="rId5"/>
                    <a:stretch>
                      <a:fillRect/>
                    </a:stretch>
                  </pic:blipFill>
                  <pic:spPr>
                    <a:xfrm>
                      <a:off x="0" y="0"/>
                      <a:ext cx="5760720" cy="494538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t xml:space="preserve">Supplementary Figure 1. </w:t>
      </w:r>
      <w:r w:rsidRPr="00031F38">
        <w:rPr>
          <w:rFonts w:ascii="Times New Roman" w:hAnsi="Times New Roman" w:cs="Times New Roman"/>
          <w:b/>
          <w:bCs/>
          <w:sz w:val="22"/>
          <w:szCs w:val="22"/>
          <w:lang w:val="en-GB"/>
        </w:rPr>
        <w:t xml:space="preserve">CRISPR activation screen identifies </w:t>
      </w:r>
      <w:r w:rsidRPr="00031F38">
        <w:rPr>
          <w:rFonts w:ascii="Times New Roman" w:hAnsi="Times New Roman" w:cs="Times New Roman"/>
          <w:b/>
          <w:bCs/>
          <w:i/>
          <w:iCs/>
          <w:sz w:val="22"/>
          <w:szCs w:val="22"/>
          <w:lang w:val="en-GB"/>
        </w:rPr>
        <w:t>SLC16A1/SLC16A1-AS1</w:t>
      </w:r>
      <w:r w:rsidRPr="00031F38">
        <w:rPr>
          <w:rFonts w:ascii="Times New Roman" w:hAnsi="Times New Roman" w:cs="Times New Roman"/>
          <w:b/>
          <w:bCs/>
          <w:sz w:val="22"/>
          <w:szCs w:val="22"/>
          <w:lang w:val="en-GB"/>
        </w:rPr>
        <w:t xml:space="preserve"> promoter activation as driver of resistance to SMAD3 inhibition</w:t>
      </w:r>
      <w:r w:rsidRPr="00031F38">
        <w:rPr>
          <w:rFonts w:ascii="Times New Roman" w:hAnsi="Times New Roman" w:cs="Times New Roman"/>
          <w:b/>
          <w:bCs/>
          <w:sz w:val="22"/>
          <w:szCs w:val="22"/>
          <w:lang w:val="en-US"/>
        </w:rPr>
        <w:t xml:space="preserve">. A </w:t>
      </w:r>
      <w:r w:rsidRPr="00031F38">
        <w:rPr>
          <w:rFonts w:ascii="Times New Roman" w:hAnsi="Times New Roman" w:cs="Times New Roman"/>
          <w:sz w:val="22"/>
          <w:szCs w:val="22"/>
          <w:lang w:val="en-US"/>
        </w:rPr>
        <w:t xml:space="preserve">Validation of genetically engineered 501Mel cell line expressing components of CRISPR-SAM. dCas9-VP64 and MS2-p65-HSF1 constructs were introduced into 501Mel cells using lentiviral vectors. qPCR analysis was performed to validate the expression of </w:t>
      </w:r>
      <w:r w:rsidRPr="00031F38">
        <w:rPr>
          <w:rFonts w:ascii="Times New Roman" w:hAnsi="Times New Roman" w:cs="Times New Roman"/>
          <w:i/>
          <w:iCs/>
          <w:sz w:val="22"/>
          <w:szCs w:val="22"/>
          <w:lang w:val="en-US"/>
        </w:rPr>
        <w:t>dCas9-VP64</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MS2-p65-HSF1</w:t>
      </w:r>
      <w:r w:rsidRPr="00031F38">
        <w:rPr>
          <w:rFonts w:ascii="Times New Roman" w:hAnsi="Times New Roman" w:cs="Times New Roman"/>
          <w:sz w:val="22"/>
          <w:szCs w:val="22"/>
          <w:lang w:val="en-US"/>
        </w:rPr>
        <w:t xml:space="preserve"> in a polyclonal cell population after antibiotics selection. Target gene expression induction was validated by the measured increase in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mRNA levels 48h after transient transfection using a sgRNA targeting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promoter. </w:t>
      </w:r>
      <w:r w:rsidRPr="00031F38">
        <w:rPr>
          <w:rFonts w:ascii="Times New Roman" w:hAnsi="Times New Roman" w:cs="Times New Roman"/>
          <w:b/>
          <w:bCs/>
          <w:sz w:val="22"/>
          <w:szCs w:val="22"/>
          <w:lang w:val="en-US"/>
        </w:rPr>
        <w:t>B</w:t>
      </w:r>
      <w:r w:rsidRPr="00031F38">
        <w:rPr>
          <w:rFonts w:ascii="Times New Roman" w:hAnsi="Times New Roman" w:cs="Times New Roman"/>
          <w:sz w:val="22"/>
          <w:szCs w:val="22"/>
          <w:lang w:val="en-US"/>
        </w:rPr>
        <w:t xml:space="preserve"> Clonal analysis of </w:t>
      </w:r>
      <w:r w:rsidRPr="00031F38">
        <w:rPr>
          <w:rFonts w:ascii="Times New Roman" w:hAnsi="Times New Roman" w:cs="Times New Roman"/>
          <w:i/>
          <w:iCs/>
          <w:sz w:val="22"/>
          <w:szCs w:val="22"/>
          <w:lang w:val="en-US"/>
        </w:rPr>
        <w:t>dCas9-VP64</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MS2-p65-HSF1</w:t>
      </w:r>
      <w:r w:rsidRPr="00031F38">
        <w:rPr>
          <w:rFonts w:ascii="Times New Roman" w:hAnsi="Times New Roman" w:cs="Times New Roman"/>
          <w:sz w:val="22"/>
          <w:szCs w:val="22"/>
          <w:lang w:val="en-US"/>
        </w:rPr>
        <w:t xml:space="preserve"> expression levels and selection of clone number 3 from for further experiments. Target gene expression induction was validated by the measured increase in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mRNA levels 48h after transient transfection of a clonal cell line using a sgRNA targeting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promoter. </w:t>
      </w:r>
      <w:r w:rsidRPr="00031F38">
        <w:rPr>
          <w:rFonts w:ascii="Times New Roman" w:hAnsi="Times New Roman" w:cs="Times New Roman"/>
          <w:b/>
          <w:bCs/>
          <w:sz w:val="22"/>
          <w:szCs w:val="22"/>
          <w:lang w:val="en-US"/>
        </w:rPr>
        <w:t xml:space="preserve">C </w:t>
      </w:r>
      <w:r w:rsidRPr="00031F38">
        <w:rPr>
          <w:rFonts w:ascii="Times New Roman" w:hAnsi="Times New Roman" w:cs="Times New Roman"/>
          <w:sz w:val="22"/>
          <w:szCs w:val="22"/>
          <w:lang w:val="en-US"/>
        </w:rPr>
        <w:t xml:space="preserve">Determination of the IC70 SIS3 concentration used for the CRISPR-screen. 501Mel cells were seeded to 96w plates at low confluency (5000 cells per well) and treated for 4 days </w:t>
      </w:r>
      <w:r w:rsidRPr="00031F38">
        <w:rPr>
          <w:rFonts w:ascii="Times New Roman" w:hAnsi="Times New Roman" w:cs="Times New Roman"/>
          <w:sz w:val="22"/>
          <w:szCs w:val="22"/>
          <w:lang w:val="en-US"/>
        </w:rPr>
        <w:lastRenderedPageBreak/>
        <w:t xml:space="preserve">to measure the dose-dependent effect of SMAD3 inhibition by SIS3 on cell viability. Cell viability was determined by methylene blue assay and is presented as measured absorbance of solubilized methylene blue ratios. </w:t>
      </w:r>
      <w:r w:rsidRPr="00031F38">
        <w:rPr>
          <w:rFonts w:ascii="Times New Roman" w:hAnsi="Times New Roman" w:cs="Times New Roman"/>
          <w:b/>
          <w:bCs/>
          <w:sz w:val="22"/>
          <w:szCs w:val="22"/>
          <w:lang w:val="en-US"/>
        </w:rPr>
        <w:t xml:space="preserve">D </w:t>
      </w:r>
      <w:r w:rsidRPr="00031F38">
        <w:rPr>
          <w:rFonts w:ascii="Times New Roman" w:hAnsi="Times New Roman" w:cs="Times New Roman"/>
          <w:sz w:val="22"/>
          <w:szCs w:val="22"/>
          <w:lang w:val="en-US"/>
        </w:rPr>
        <w:t>WB analysis of phospho-SMAD3 protein level upon treatment with 17</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sz w:val="22"/>
          <w:szCs w:val="22"/>
          <w:lang w:val="en-US"/>
        </w:rPr>
        <w:t xml:space="preserve">M SIS3 for 48h. </w:t>
      </w:r>
      <w:r w:rsidRPr="00031F38">
        <w:rPr>
          <w:rFonts w:ascii="Times New Roman" w:hAnsi="Times New Roman" w:cs="Times New Roman"/>
          <w:b/>
          <w:bCs/>
          <w:sz w:val="22"/>
          <w:szCs w:val="22"/>
          <w:lang w:val="en-US"/>
        </w:rPr>
        <w:t xml:space="preserve">E </w:t>
      </w:r>
      <w:r w:rsidRPr="00031F38">
        <w:rPr>
          <w:rFonts w:ascii="Times New Roman" w:hAnsi="Times New Roman" w:cs="Times New Roman"/>
          <w:sz w:val="22"/>
          <w:szCs w:val="22"/>
          <w:lang w:val="en-US"/>
        </w:rPr>
        <w:t>PCA</w:t>
      </w:r>
      <w:r w:rsidRPr="00031F38">
        <w:rPr>
          <w:rFonts w:ascii="Times New Roman" w:hAnsi="Times New Roman" w:cs="Times New Roman"/>
          <w:b/>
          <w:bCs/>
          <w:sz w:val="22"/>
          <w:szCs w:val="22"/>
          <w:lang w:val="en-US"/>
        </w:rPr>
        <w:t xml:space="preserve"> </w:t>
      </w:r>
      <w:r w:rsidRPr="00031F38">
        <w:rPr>
          <w:rFonts w:ascii="Times New Roman" w:hAnsi="Times New Roman" w:cs="Times New Roman"/>
          <w:sz w:val="22"/>
          <w:szCs w:val="22"/>
          <w:lang w:val="en-US"/>
        </w:rPr>
        <w:t xml:space="preserve">plot of sgRNAs in SIS3-treated CRISPR-SAM cell library compared to non-treated control cell library. </w:t>
      </w:r>
      <w:r w:rsidRPr="00031F38">
        <w:rPr>
          <w:rFonts w:ascii="Times New Roman" w:hAnsi="Times New Roman" w:cs="Times New Roman"/>
          <w:b/>
          <w:bCs/>
          <w:sz w:val="22"/>
          <w:szCs w:val="22"/>
          <w:lang w:val="en-US"/>
        </w:rPr>
        <w:t>F</w:t>
      </w:r>
      <w:r w:rsidRPr="00031F38">
        <w:rPr>
          <w:rFonts w:ascii="Times New Roman" w:hAnsi="Times New Roman" w:cs="Times New Roman"/>
          <w:sz w:val="22"/>
          <w:szCs w:val="22"/>
          <w:lang w:val="en-US"/>
        </w:rPr>
        <w:t xml:space="preserve"> Sequencing count number and genomic distribution of sgRNA target sites within </w:t>
      </w:r>
      <w:r w:rsidRPr="00031F38">
        <w:rPr>
          <w:rFonts w:ascii="Times New Roman" w:hAnsi="Times New Roman" w:cs="Times New Roman"/>
          <w:i/>
          <w:iCs/>
          <w:sz w:val="22"/>
          <w:szCs w:val="22"/>
          <w:lang w:val="en-US"/>
        </w:rPr>
        <w:t xml:space="preserve">SLC16A1/SLC16A1-AS1 </w:t>
      </w:r>
      <w:r w:rsidRPr="00031F38">
        <w:rPr>
          <w:rFonts w:ascii="Times New Roman" w:hAnsi="Times New Roman" w:cs="Times New Roman"/>
          <w:sz w:val="22"/>
          <w:szCs w:val="22"/>
          <w:lang w:val="en-US"/>
        </w:rPr>
        <w:t xml:space="preserve">promoter in CRISPR-SAM plasmid library before amplification. </w:t>
      </w:r>
      <w:r w:rsidRPr="00031F38">
        <w:rPr>
          <w:rFonts w:ascii="Times New Roman" w:hAnsi="Times New Roman" w:cs="Times New Roman"/>
          <w:b/>
          <w:bCs/>
          <w:sz w:val="22"/>
          <w:szCs w:val="22"/>
          <w:lang w:val="en-US"/>
        </w:rPr>
        <w:t xml:space="preserve">G </w:t>
      </w:r>
      <w:r w:rsidRPr="00031F38">
        <w:rPr>
          <w:rFonts w:ascii="Times New Roman" w:hAnsi="Times New Roman" w:cs="Times New Roman"/>
          <w:sz w:val="22"/>
          <w:szCs w:val="22"/>
          <w:lang w:val="en-US"/>
        </w:rPr>
        <w:t>Genomic</w:t>
      </w:r>
      <w:r w:rsidRPr="00031F38">
        <w:rPr>
          <w:rFonts w:ascii="Times New Roman" w:hAnsi="Times New Roman" w:cs="Times New Roman"/>
          <w:b/>
          <w:bCs/>
          <w:sz w:val="22"/>
          <w:szCs w:val="22"/>
          <w:lang w:val="en-US"/>
        </w:rPr>
        <w:t xml:space="preserve"> </w:t>
      </w:r>
      <w:r w:rsidRPr="00031F38">
        <w:rPr>
          <w:rFonts w:ascii="Times New Roman" w:hAnsi="Times New Roman" w:cs="Times New Roman"/>
          <w:sz w:val="22"/>
          <w:szCs w:val="22"/>
          <w:lang w:val="en-US"/>
        </w:rPr>
        <w:t xml:space="preserve">location of sgRNA target sequences within </w:t>
      </w:r>
      <w:r w:rsidRPr="00031F38">
        <w:rPr>
          <w:rFonts w:ascii="Times New Roman" w:hAnsi="Times New Roman" w:cs="Times New Roman"/>
          <w:i/>
          <w:iCs/>
          <w:sz w:val="22"/>
          <w:szCs w:val="22"/>
          <w:lang w:val="en-US"/>
        </w:rPr>
        <w:t xml:space="preserve">SLC16A1/SLC16A1-AS1 </w:t>
      </w:r>
      <w:r w:rsidRPr="00031F38">
        <w:rPr>
          <w:rFonts w:ascii="Times New Roman" w:hAnsi="Times New Roman" w:cs="Times New Roman"/>
          <w:sz w:val="22"/>
          <w:szCs w:val="22"/>
          <w:lang w:val="en-US"/>
        </w:rPr>
        <w:t>promoter.</w:t>
      </w:r>
    </w:p>
    <w:p w:rsidR="00BC6704" w:rsidRPr="00031F38" w:rsidRDefault="00BC6704" w:rsidP="00BC6704">
      <w:pPr>
        <w:spacing w:before="240" w:line="480" w:lineRule="auto"/>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2</w:t>
      </w:r>
    </w:p>
    <w:p w:rsidR="00BC6704" w:rsidRPr="00031F38" w:rsidRDefault="00BC6704" w:rsidP="00BC6704">
      <w:pPr>
        <w:spacing w:line="48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514FFE80" wp14:editId="04E353AA">
            <wp:extent cx="5760720" cy="8491855"/>
            <wp:effectExtent l="0" t="0" r="5080" b="4445"/>
            <wp:docPr id="8250030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03076" name="Image 825003076"/>
                    <pic:cNvPicPr/>
                  </pic:nvPicPr>
                  <pic:blipFill>
                    <a:blip r:embed="rId6"/>
                    <a:stretch>
                      <a:fillRect/>
                    </a:stretch>
                  </pic:blipFill>
                  <pic:spPr>
                    <a:xfrm>
                      <a:off x="0" y="0"/>
                      <a:ext cx="5760720" cy="8491855"/>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lastRenderedPageBreak/>
        <w:t xml:space="preserve">Supplementary Figure 2. </w:t>
      </w:r>
      <w:r w:rsidRPr="00031F38">
        <w:rPr>
          <w:rFonts w:ascii="Times New Roman" w:hAnsi="Times New Roman" w:cs="Times New Roman"/>
          <w:b/>
          <w:bCs/>
          <w:i/>
          <w:iCs/>
          <w:sz w:val="22"/>
          <w:szCs w:val="22"/>
          <w:lang w:val="en-US"/>
        </w:rPr>
        <w:t>SLC16A1/SLC16A1-AS1</w:t>
      </w:r>
      <w:r w:rsidRPr="00031F38">
        <w:rPr>
          <w:rFonts w:ascii="Times New Roman" w:hAnsi="Times New Roman" w:cs="Times New Roman"/>
          <w:b/>
          <w:bCs/>
          <w:sz w:val="22"/>
          <w:szCs w:val="22"/>
          <w:lang w:val="en-US"/>
        </w:rPr>
        <w:t xml:space="preserve"> promoter activation drives resistance to SMAD3 inhibitor in melanoma and lung adenocarcinoma. A </w:t>
      </w:r>
      <w:r w:rsidRPr="00031F38">
        <w:rPr>
          <w:rFonts w:ascii="Times New Roman" w:hAnsi="Times New Roman" w:cs="Times New Roman"/>
          <w:sz w:val="22"/>
          <w:szCs w:val="22"/>
          <w:lang w:val="en-US"/>
        </w:rPr>
        <w:t xml:space="preserve">The effect of </w:t>
      </w:r>
      <w:r w:rsidRPr="00031F38">
        <w:rPr>
          <w:rFonts w:ascii="Times New Roman" w:hAnsi="Times New Roman" w:cs="Times New Roman"/>
          <w:i/>
          <w:iCs/>
          <w:sz w:val="22"/>
          <w:szCs w:val="22"/>
          <w:lang w:val="en-US"/>
        </w:rPr>
        <w:t>SLC16A1/SLC16A1-AS1</w:t>
      </w:r>
      <w:r w:rsidRPr="00031F38">
        <w:rPr>
          <w:rFonts w:ascii="Times New Roman" w:hAnsi="Times New Roman" w:cs="Times New Roman"/>
          <w:sz w:val="22"/>
          <w:szCs w:val="22"/>
          <w:lang w:val="en-US"/>
        </w:rPr>
        <w:t xml:space="preserve"> promoter activation by CRISPR-SAM (sg7) on cell growth in 501Mel melanoma cells. Cells were seeded on 96w plates at low confluency (1000 cells per well) and grown for 5 days (NT). Cell density is visualized by methylene blue staining and measured by the absorbance of solubilized methylene blue.</w:t>
      </w:r>
      <w:r w:rsidRPr="00031F38">
        <w:rPr>
          <w:rFonts w:ascii="Times New Roman" w:hAnsi="Times New Roman" w:cs="Times New Roman"/>
          <w:b/>
          <w:bCs/>
          <w:sz w:val="22"/>
          <w:szCs w:val="22"/>
          <w:lang w:val="en-US"/>
        </w:rPr>
        <w:t xml:space="preserve"> B </w:t>
      </w:r>
      <w:r w:rsidRPr="00031F38">
        <w:rPr>
          <w:rFonts w:ascii="Times New Roman" w:hAnsi="Times New Roman" w:cs="Times New Roman"/>
          <w:sz w:val="22"/>
          <w:szCs w:val="22"/>
          <w:lang w:val="en-US"/>
        </w:rPr>
        <w:t xml:space="preserve">Flow cytometry analysis of MCT1-positive cells in sgRNA CTRL and sg7 cell lines or in mixed population of sgRNA CTRL (90%) and sg7 (10%) cells after 1 day of cell seeding. </w:t>
      </w:r>
      <w:r w:rsidRPr="00031F38">
        <w:rPr>
          <w:rFonts w:ascii="Times New Roman" w:hAnsi="Times New Roman" w:cs="Times New Roman"/>
          <w:b/>
          <w:bCs/>
          <w:sz w:val="22"/>
          <w:szCs w:val="22"/>
          <w:lang w:val="en-US"/>
        </w:rPr>
        <w:t xml:space="preserve">C </w:t>
      </w:r>
      <w:r w:rsidRPr="00031F38">
        <w:rPr>
          <w:rFonts w:ascii="Times New Roman" w:hAnsi="Times New Roman" w:cs="Times New Roman"/>
          <w:sz w:val="22"/>
          <w:szCs w:val="22"/>
          <w:lang w:val="en-US"/>
        </w:rPr>
        <w:t xml:space="preserve">The effect of </w:t>
      </w:r>
      <w:r w:rsidRPr="00031F38">
        <w:rPr>
          <w:rFonts w:ascii="Times New Roman" w:hAnsi="Times New Roman" w:cs="Times New Roman"/>
          <w:i/>
          <w:iCs/>
          <w:sz w:val="22"/>
          <w:szCs w:val="22"/>
          <w:lang w:val="en-US"/>
        </w:rPr>
        <w:t>SLC16A1/SLC16A1-AS1</w:t>
      </w:r>
      <w:r w:rsidRPr="00031F38">
        <w:rPr>
          <w:rFonts w:ascii="Times New Roman" w:hAnsi="Times New Roman" w:cs="Times New Roman"/>
          <w:sz w:val="22"/>
          <w:szCs w:val="22"/>
          <w:lang w:val="en-US"/>
        </w:rPr>
        <w:t xml:space="preserve"> promoter activation by CRISPR-SAM (sg7) on the cell viability during SIS3 treatment. Mixed population of sgRNA CTRL (99%) and sg7 (1%) cell lines were grown without (NT) or with 17</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sz w:val="22"/>
          <w:szCs w:val="22"/>
          <w:lang w:val="en-US"/>
        </w:rPr>
        <w:t xml:space="preserve">M SIS3 for 2 weeks. Flow cytometry analysis was used to determine the proportion of MCT1-positive cells within the cell population. </w:t>
      </w:r>
      <w:r w:rsidRPr="00031F38">
        <w:rPr>
          <w:rFonts w:ascii="Times New Roman" w:hAnsi="Times New Roman" w:cs="Times New Roman"/>
          <w:b/>
          <w:bCs/>
          <w:sz w:val="22"/>
          <w:szCs w:val="22"/>
          <w:lang w:val="en-US"/>
        </w:rPr>
        <w:t>D</w:t>
      </w:r>
      <w:r w:rsidRPr="00031F38">
        <w:rPr>
          <w:rFonts w:ascii="Times New Roman" w:hAnsi="Times New Roman" w:cs="Times New Roman"/>
          <w:sz w:val="22"/>
          <w:szCs w:val="22"/>
          <w:lang w:val="en-US"/>
        </w:rPr>
        <w:t xml:space="preserve"> The dose-dependent effect of SIS3 on the cell viability of 501Mel Naïve parental and SMAD3 KO cells measured by methylene blue assay (right). WB confirmation of SMAD3 KO (left). </w:t>
      </w:r>
      <w:r w:rsidRPr="00031F38">
        <w:rPr>
          <w:rFonts w:ascii="Times New Roman" w:hAnsi="Times New Roman" w:cs="Times New Roman"/>
          <w:b/>
          <w:bCs/>
          <w:sz w:val="22"/>
          <w:szCs w:val="22"/>
          <w:lang w:val="en-US"/>
        </w:rPr>
        <w:t>E</w:t>
      </w:r>
      <w:r w:rsidRPr="00031F38">
        <w:rPr>
          <w:rFonts w:ascii="Times New Roman" w:hAnsi="Times New Roman" w:cs="Times New Roman"/>
          <w:sz w:val="22"/>
          <w:szCs w:val="22"/>
          <w:lang w:val="en-US"/>
        </w:rPr>
        <w:t xml:space="preserve"> The dose-dependent effect of SIS3 on the cell viability of 501Mel siCTRL and siSMAD3 cells measured by methylene blue assay (right). WB confirmation of SMAD3 KD by SMAD3-targeting siRNA (left). </w:t>
      </w:r>
      <w:r w:rsidRPr="00031F38">
        <w:rPr>
          <w:rFonts w:ascii="Times New Roman" w:hAnsi="Times New Roman" w:cs="Times New Roman"/>
          <w:b/>
          <w:bCs/>
          <w:sz w:val="22"/>
          <w:szCs w:val="22"/>
          <w:lang w:val="en-US"/>
        </w:rPr>
        <w:t>F-G</w:t>
      </w:r>
      <w:r w:rsidRPr="00031F38">
        <w:rPr>
          <w:rFonts w:ascii="Times New Roman" w:hAnsi="Times New Roman" w:cs="Times New Roman"/>
          <w:sz w:val="22"/>
          <w:szCs w:val="22"/>
          <w:lang w:val="en-US"/>
        </w:rPr>
        <w:t xml:space="preserve"> Validation of M229 and M238 sgRNA CTRL cell line. dCas9-VP64 and MS2-p65-HSF1 constructs were introduced into M229 and M238 cells using lentiviral vector. qPCR measurements were performed to validate the expression in a polyclonal cell population after antibiotics selection. Target gene expression induction was validated by the measured increase in </w:t>
      </w:r>
      <w:r w:rsidRPr="00031F38">
        <w:rPr>
          <w:rFonts w:ascii="Times New Roman" w:hAnsi="Times New Roman" w:cs="Times New Roman"/>
          <w:i/>
          <w:iCs/>
          <w:sz w:val="22"/>
          <w:szCs w:val="22"/>
          <w:lang w:val="en-US"/>
        </w:rPr>
        <w:t xml:space="preserve">SLC16A1/SLC16A1-AS1 </w:t>
      </w:r>
      <w:r w:rsidRPr="00031F38">
        <w:rPr>
          <w:rFonts w:ascii="Times New Roman" w:hAnsi="Times New Roman" w:cs="Times New Roman"/>
          <w:sz w:val="22"/>
          <w:szCs w:val="22"/>
          <w:lang w:val="en-US"/>
        </w:rPr>
        <w:t xml:space="preserve">expression levels 48h after transient transfection. </w:t>
      </w:r>
      <w:r w:rsidRPr="00031F38">
        <w:rPr>
          <w:rFonts w:ascii="Times New Roman" w:hAnsi="Times New Roman" w:cs="Times New Roman"/>
          <w:b/>
          <w:bCs/>
          <w:sz w:val="22"/>
          <w:szCs w:val="22"/>
          <w:lang w:val="en-US"/>
        </w:rPr>
        <w:t xml:space="preserve">H </w:t>
      </w:r>
      <w:r w:rsidRPr="00031F38">
        <w:rPr>
          <w:rFonts w:ascii="Times New Roman" w:hAnsi="Times New Roman" w:cs="Times New Roman"/>
          <w:sz w:val="22"/>
          <w:szCs w:val="22"/>
          <w:lang w:val="en-US"/>
        </w:rPr>
        <w:t xml:space="preserve">The effect of </w:t>
      </w:r>
      <w:r w:rsidRPr="00031F38">
        <w:rPr>
          <w:rFonts w:ascii="Times New Roman" w:hAnsi="Times New Roman" w:cs="Times New Roman"/>
          <w:i/>
          <w:iCs/>
          <w:sz w:val="22"/>
          <w:szCs w:val="22"/>
          <w:lang w:val="en-US"/>
        </w:rPr>
        <w:t>SLC16A1/SLC16A1-AS1</w:t>
      </w:r>
      <w:r w:rsidRPr="00031F38">
        <w:rPr>
          <w:rFonts w:ascii="Times New Roman" w:hAnsi="Times New Roman" w:cs="Times New Roman"/>
          <w:sz w:val="22"/>
          <w:szCs w:val="22"/>
          <w:lang w:val="en-US"/>
        </w:rPr>
        <w:t xml:space="preserve"> promoter activation by CRISPR-SAM (sg7) on cell growth in presence of SIS3 in human M229 melanoma cells. Cells were seeded on 6w plates at low confluency (50000 cells per well) and treated with 15</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sz w:val="22"/>
          <w:szCs w:val="22"/>
          <w:lang w:val="en-US"/>
        </w:rPr>
        <w:t xml:space="preserve">M SIS3 for 2 weeks. </w:t>
      </w:r>
      <w:r w:rsidRPr="00031F38">
        <w:rPr>
          <w:rFonts w:ascii="Times New Roman" w:hAnsi="Times New Roman" w:cs="Times New Roman"/>
          <w:b/>
          <w:bCs/>
          <w:sz w:val="22"/>
          <w:szCs w:val="22"/>
          <w:lang w:val="en-US"/>
        </w:rPr>
        <w:t xml:space="preserve">I </w:t>
      </w:r>
      <w:r w:rsidRPr="00031F38">
        <w:rPr>
          <w:rFonts w:ascii="Times New Roman" w:hAnsi="Times New Roman" w:cs="Times New Roman"/>
          <w:sz w:val="22"/>
          <w:szCs w:val="22"/>
          <w:lang w:val="en-US"/>
        </w:rPr>
        <w:t xml:space="preserve">Validation of A549 sgRNA CTRL cell line. dCas9-VP64 and MS2-p65-HSF1 constructs were introduced into A549 cells using lentiviral vector. qPCR measurements were performed to validate the expression in a polyclonal cell population after antibiotics selection. Target gene expression induction was validated by the measured increase in </w:t>
      </w:r>
      <w:r w:rsidRPr="00031F38">
        <w:rPr>
          <w:rFonts w:ascii="Times New Roman" w:hAnsi="Times New Roman" w:cs="Times New Roman"/>
          <w:i/>
          <w:iCs/>
          <w:sz w:val="22"/>
          <w:szCs w:val="22"/>
          <w:lang w:val="en-US"/>
        </w:rPr>
        <w:t xml:space="preserve">SLC16A1/SLC16A1-AS1 </w:t>
      </w:r>
      <w:r w:rsidRPr="00031F38">
        <w:rPr>
          <w:rFonts w:ascii="Times New Roman" w:hAnsi="Times New Roman" w:cs="Times New Roman"/>
          <w:sz w:val="22"/>
          <w:szCs w:val="22"/>
          <w:lang w:val="en-US"/>
        </w:rPr>
        <w:t xml:space="preserve">expression levels 48h after transient transfection. </w:t>
      </w:r>
      <w:r w:rsidRPr="00031F38">
        <w:rPr>
          <w:rFonts w:ascii="Times New Roman" w:hAnsi="Times New Roman" w:cs="Times New Roman"/>
          <w:b/>
          <w:bCs/>
          <w:sz w:val="22"/>
          <w:szCs w:val="22"/>
          <w:lang w:val="en-US"/>
        </w:rPr>
        <w:t xml:space="preserve">J </w:t>
      </w:r>
      <w:r w:rsidRPr="00031F38">
        <w:rPr>
          <w:rFonts w:ascii="Times New Roman" w:hAnsi="Times New Roman" w:cs="Times New Roman"/>
          <w:sz w:val="22"/>
          <w:szCs w:val="22"/>
          <w:lang w:val="en-US"/>
        </w:rPr>
        <w:t xml:space="preserve">WB measurement of MCT1 and SMAD3 protein levels in a panel of cancer cell lines. </w:t>
      </w:r>
      <w:r w:rsidRPr="00031F38">
        <w:rPr>
          <w:rFonts w:ascii="Times New Roman" w:hAnsi="Times New Roman" w:cs="Times New Roman"/>
          <w:b/>
          <w:bCs/>
          <w:sz w:val="22"/>
          <w:szCs w:val="22"/>
          <w:lang w:val="en-US"/>
        </w:rPr>
        <w:t>K</w:t>
      </w:r>
      <w:r w:rsidRPr="00031F38">
        <w:rPr>
          <w:rFonts w:ascii="Times New Roman" w:hAnsi="Times New Roman" w:cs="Times New Roman"/>
          <w:sz w:val="22"/>
          <w:szCs w:val="22"/>
          <w:lang w:val="en-US"/>
        </w:rPr>
        <w:t xml:space="preserve"> The dose-dependent effect of SIS3 on cell viability in a panel of cancer cell lines measured by methylene blue assay. Cells were seeded on 96w plates at low confluency (1000 cells per well) and grown with or without SIS3 for 4-5 days. Cell density is visualized by methylene blue staining and measured by the absorbance of solubilized methylene blue.</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3</w:t>
      </w:r>
    </w:p>
    <w:p w:rsidR="00BC6704" w:rsidRPr="00031F38" w:rsidRDefault="00BC6704" w:rsidP="00BC6704">
      <w:pPr>
        <w:spacing w:line="48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200D4819" wp14:editId="3893A86C">
            <wp:extent cx="5760720" cy="8313420"/>
            <wp:effectExtent l="0" t="0" r="5080" b="5080"/>
            <wp:docPr id="129088953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89539" name="Image 1290889539"/>
                    <pic:cNvPicPr/>
                  </pic:nvPicPr>
                  <pic:blipFill>
                    <a:blip r:embed="rId7"/>
                    <a:stretch>
                      <a:fillRect/>
                    </a:stretch>
                  </pic:blipFill>
                  <pic:spPr>
                    <a:xfrm>
                      <a:off x="0" y="0"/>
                      <a:ext cx="5760720" cy="831342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t xml:space="preserve">Supplementary Figure 3. Resistance to SMAD3 inhibitor is caused by MCT1 protein. A </w:t>
      </w:r>
      <w:r w:rsidRPr="00031F38">
        <w:rPr>
          <w:rFonts w:ascii="Times New Roman" w:hAnsi="Times New Roman" w:cs="Times New Roman"/>
          <w:sz w:val="22"/>
          <w:szCs w:val="22"/>
          <w:lang w:val="en-US"/>
        </w:rPr>
        <w:t xml:space="preserve">The effect of ectopic lncRNA or MCT1 overexpression on cell viability of 501Mel cells without drug </w:t>
      </w:r>
      <w:r w:rsidRPr="00031F38">
        <w:rPr>
          <w:rFonts w:ascii="Times New Roman" w:hAnsi="Times New Roman" w:cs="Times New Roman"/>
          <w:sz w:val="22"/>
          <w:szCs w:val="22"/>
          <w:lang w:val="en-US"/>
        </w:rPr>
        <w:lastRenderedPageBreak/>
        <w:t>treatment. Cells were seeded on 6w plates at low confluency (10000 cells per well) and grown for 5 days. Cell density is visualized by crystal violet staining and measured by the absorbance of solubilized crystal violet.</w:t>
      </w:r>
      <w:r w:rsidRPr="00031F38">
        <w:rPr>
          <w:rFonts w:ascii="Times New Roman" w:hAnsi="Times New Roman" w:cs="Times New Roman"/>
          <w:b/>
          <w:bCs/>
          <w:sz w:val="22"/>
          <w:szCs w:val="22"/>
          <w:lang w:val="en-US"/>
        </w:rPr>
        <w:t xml:space="preserve"> B </w:t>
      </w:r>
      <w:r w:rsidRPr="00031F38">
        <w:rPr>
          <w:rFonts w:ascii="Times New Roman" w:hAnsi="Times New Roman" w:cs="Times New Roman"/>
          <w:sz w:val="22"/>
          <w:szCs w:val="22"/>
          <w:lang w:val="en-US"/>
        </w:rPr>
        <w:t>The effect of MCT1 KO and rescued MCT1 expression on cell viability of 501Mel cells during 5 days without drug treatment.</w:t>
      </w:r>
      <w:r w:rsidRPr="00031F38">
        <w:rPr>
          <w:rFonts w:ascii="Times New Roman" w:hAnsi="Times New Roman" w:cs="Times New Roman"/>
          <w:b/>
          <w:bCs/>
          <w:sz w:val="22"/>
          <w:szCs w:val="22"/>
          <w:lang w:val="en-US"/>
        </w:rPr>
        <w:t xml:space="preserve"> C </w:t>
      </w:r>
      <w:r w:rsidRPr="00031F38">
        <w:rPr>
          <w:rFonts w:ascii="Times New Roman" w:hAnsi="Times New Roman" w:cs="Times New Roman"/>
          <w:sz w:val="22"/>
          <w:szCs w:val="22"/>
          <w:lang w:val="en-US"/>
        </w:rPr>
        <w:t xml:space="preserve">WB analysis of MCT2 and MCT4 protein level in MCF7, U87 and 501Mel cells without (NT) or with 2 weeks of SIS3 treatment. </w:t>
      </w:r>
      <w:r w:rsidRPr="00031F38">
        <w:rPr>
          <w:rFonts w:ascii="Times New Roman" w:hAnsi="Times New Roman" w:cs="Times New Roman"/>
          <w:b/>
          <w:bCs/>
          <w:sz w:val="22"/>
          <w:szCs w:val="22"/>
          <w:lang w:val="en-US"/>
        </w:rPr>
        <w:t xml:space="preserve">D </w:t>
      </w:r>
      <w:r w:rsidRPr="00031F38">
        <w:rPr>
          <w:rFonts w:ascii="Times New Roman" w:hAnsi="Times New Roman" w:cs="Times New Roman"/>
          <w:sz w:val="22"/>
          <w:szCs w:val="22"/>
          <w:lang w:val="en-US"/>
        </w:rPr>
        <w:t xml:space="preserve">The effect of MCT1 KO on cell viability of SKMel28 cells during 5 days without drug treatment. </w:t>
      </w:r>
      <w:r w:rsidRPr="00031F38">
        <w:rPr>
          <w:rFonts w:ascii="Times New Roman" w:hAnsi="Times New Roman" w:cs="Times New Roman"/>
          <w:b/>
          <w:bCs/>
          <w:sz w:val="22"/>
          <w:szCs w:val="22"/>
          <w:lang w:val="en-US"/>
        </w:rPr>
        <w:t xml:space="preserve">E </w:t>
      </w:r>
      <w:r w:rsidRPr="00031F38">
        <w:rPr>
          <w:rFonts w:ascii="Times New Roman" w:hAnsi="Times New Roman" w:cs="Times New Roman"/>
          <w:sz w:val="22"/>
          <w:szCs w:val="22"/>
          <w:lang w:val="en-US"/>
        </w:rPr>
        <w:t>Proliferation over 10 days of 501Mel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 KO cells in non-treated and SIS3 treated cells measured by dynamic proliferation assay. </w:t>
      </w:r>
      <w:r w:rsidRPr="00031F38">
        <w:rPr>
          <w:rFonts w:ascii="Times New Roman" w:hAnsi="Times New Roman" w:cs="Times New Roman"/>
          <w:b/>
          <w:bCs/>
          <w:sz w:val="22"/>
          <w:szCs w:val="22"/>
          <w:lang w:val="en-US"/>
        </w:rPr>
        <w:t>F</w:t>
      </w:r>
      <w:r w:rsidRPr="00031F38">
        <w:rPr>
          <w:rFonts w:ascii="Times New Roman" w:hAnsi="Times New Roman" w:cs="Times New Roman"/>
          <w:sz w:val="22"/>
          <w:szCs w:val="22"/>
          <w:lang w:val="en-US"/>
        </w:rPr>
        <w:t xml:space="preserve"> The effect of siRNA-mediated SMAD3 KD on cell viability in an MCT1-dependent manner, measured by crystal violet assay.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 KO 501Mel cells were transfected with siCTRL or siSMAD3, with knockdown confirmed by western blot (top). Relative viability of siSMAD3 cells normalized to siCTRL for each genotype (bottom).</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4</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drawing>
          <wp:inline distT="0" distB="0" distL="0" distR="0" wp14:anchorId="13B0F9B3" wp14:editId="0767FFED">
            <wp:extent cx="5181600" cy="5257800"/>
            <wp:effectExtent l="0" t="0" r="0" b="0"/>
            <wp:docPr id="7562596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5962" name="Image 75625962"/>
                    <pic:cNvPicPr/>
                  </pic:nvPicPr>
                  <pic:blipFill>
                    <a:blip r:embed="rId8"/>
                    <a:stretch>
                      <a:fillRect/>
                    </a:stretch>
                  </pic:blipFill>
                  <pic:spPr>
                    <a:xfrm>
                      <a:off x="0" y="0"/>
                      <a:ext cx="5181600" cy="525780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t-EE"/>
        </w:rPr>
      </w:pPr>
      <w:r w:rsidRPr="00031F38">
        <w:rPr>
          <w:rFonts w:ascii="Times New Roman" w:hAnsi="Times New Roman" w:cs="Times New Roman"/>
          <w:b/>
          <w:bCs/>
          <w:sz w:val="22"/>
          <w:szCs w:val="22"/>
          <w:lang w:val="en-US"/>
        </w:rPr>
        <w:lastRenderedPageBreak/>
        <w:t xml:space="preserve">Supplementary Figure 4. MCT1 and SMAD3 are markers of opposing gene regulatory programs. A </w:t>
      </w:r>
      <w:r w:rsidRPr="00031F38">
        <w:rPr>
          <w:rFonts w:ascii="Times New Roman" w:hAnsi="Times New Roman" w:cs="Times New Roman"/>
          <w:sz w:val="22"/>
          <w:szCs w:val="22"/>
          <w:lang w:val="en-US"/>
        </w:rPr>
        <w:t xml:space="preserve">qPCR measurement of </w:t>
      </w:r>
      <w:r w:rsidRPr="00031F38">
        <w:rPr>
          <w:rFonts w:ascii="Times New Roman" w:hAnsi="Times New Roman" w:cs="Times New Roman"/>
          <w:i/>
          <w:iCs/>
          <w:sz w:val="22"/>
          <w:szCs w:val="22"/>
          <w:lang w:val="en-US"/>
        </w:rPr>
        <w:t xml:space="preserve">SMAD3 </w:t>
      </w:r>
      <w:r w:rsidRPr="00031F38">
        <w:rPr>
          <w:rFonts w:ascii="Times New Roman" w:hAnsi="Times New Roman" w:cs="Times New Roman"/>
          <w:sz w:val="22"/>
          <w:szCs w:val="22"/>
          <w:lang w:val="en-US"/>
        </w:rPr>
        <w:t xml:space="preserve">expression level in M229 and M238 cell lines with stable MCT1 overexpression by CRISPR-SAM using sg7. </w:t>
      </w:r>
      <w:r w:rsidRPr="00031F38">
        <w:rPr>
          <w:rFonts w:ascii="Times New Roman" w:hAnsi="Times New Roman" w:cs="Times New Roman"/>
          <w:b/>
          <w:bCs/>
          <w:sz w:val="22"/>
          <w:szCs w:val="22"/>
          <w:lang w:val="en-US"/>
        </w:rPr>
        <w:t xml:space="preserve">B </w:t>
      </w:r>
      <w:r w:rsidRPr="00031F38">
        <w:rPr>
          <w:rFonts w:ascii="Times New Roman" w:hAnsi="Times New Roman" w:cs="Times New Roman"/>
          <w:sz w:val="22"/>
          <w:szCs w:val="22"/>
          <w:lang w:val="en-US"/>
        </w:rPr>
        <w:t xml:space="preserve">qPCR measurement of </w:t>
      </w:r>
      <w:r w:rsidRPr="00031F38">
        <w:rPr>
          <w:rFonts w:ascii="Times New Roman" w:hAnsi="Times New Roman" w:cs="Times New Roman"/>
          <w:i/>
          <w:iCs/>
          <w:sz w:val="22"/>
          <w:szCs w:val="22"/>
          <w:lang w:val="en-US"/>
        </w:rPr>
        <w:t>SLC16A1-AS1</w:t>
      </w:r>
      <w:r w:rsidRPr="00031F38">
        <w:rPr>
          <w:rFonts w:ascii="Times New Roman" w:hAnsi="Times New Roman" w:cs="Times New Roman"/>
          <w:sz w:val="22"/>
          <w:szCs w:val="22"/>
          <w:lang w:val="en-US"/>
        </w:rPr>
        <w:t xml:space="preserve"> expression level in 501Mel cells upon transient or stable SMAD3 overexpression by CRISPR-SAM using sg1. </w:t>
      </w:r>
      <w:r w:rsidRPr="00031F38">
        <w:rPr>
          <w:rFonts w:ascii="Times New Roman" w:hAnsi="Times New Roman" w:cs="Times New Roman"/>
          <w:b/>
          <w:bCs/>
          <w:sz w:val="22"/>
          <w:szCs w:val="22"/>
          <w:lang w:val="en-US"/>
        </w:rPr>
        <w:t xml:space="preserve">C </w:t>
      </w:r>
      <w:r w:rsidRPr="00031F38">
        <w:rPr>
          <w:rFonts w:ascii="Times New Roman" w:hAnsi="Times New Roman" w:cs="Times New Roman"/>
          <w:sz w:val="22"/>
          <w:szCs w:val="22"/>
          <w:lang w:val="en-US"/>
        </w:rPr>
        <w:t xml:space="preserve">qPCR measurement of </w:t>
      </w:r>
      <w:r w:rsidRPr="00031F38">
        <w:rPr>
          <w:rFonts w:ascii="Times New Roman" w:hAnsi="Times New Roman" w:cs="Times New Roman"/>
          <w:i/>
          <w:iCs/>
          <w:sz w:val="22"/>
          <w:szCs w:val="22"/>
          <w:lang w:val="en-US"/>
        </w:rPr>
        <w:t>SLC16A1-AS1</w:t>
      </w:r>
      <w:r w:rsidRPr="00031F38">
        <w:rPr>
          <w:rFonts w:ascii="Times New Roman" w:hAnsi="Times New Roman" w:cs="Times New Roman"/>
          <w:sz w:val="22"/>
          <w:szCs w:val="22"/>
          <w:lang w:val="en-US"/>
        </w:rPr>
        <w:t xml:space="preserve"> expression levels in 501Mel SMAD3 KO cells and in 501Mel NT or sg7 cells after 2 weeks of SIS3 treatment. </w:t>
      </w:r>
      <w:r w:rsidRPr="00031F38">
        <w:rPr>
          <w:rFonts w:ascii="Times New Roman" w:hAnsi="Times New Roman" w:cs="Times New Roman"/>
          <w:b/>
          <w:bCs/>
          <w:sz w:val="22"/>
          <w:szCs w:val="22"/>
          <w:lang w:val="en-US"/>
        </w:rPr>
        <w:t xml:space="preserve">D </w:t>
      </w:r>
      <w:r w:rsidRPr="00031F38">
        <w:rPr>
          <w:rFonts w:ascii="Times New Roman" w:hAnsi="Times New Roman" w:cs="Times New Roman"/>
          <w:sz w:val="22"/>
          <w:szCs w:val="22"/>
          <w:lang w:val="en-US"/>
        </w:rPr>
        <w:t xml:space="preserve">MCT1 and SMAD3 gene expression correlation analysis in melanoma cell lines (CCLE gene expression data). </w:t>
      </w:r>
      <w:r w:rsidRPr="00031F38">
        <w:rPr>
          <w:rFonts w:ascii="Times New Roman" w:hAnsi="Times New Roman" w:cs="Times New Roman"/>
          <w:b/>
          <w:bCs/>
          <w:sz w:val="22"/>
          <w:szCs w:val="22"/>
          <w:lang w:val="en-US"/>
        </w:rPr>
        <w:t>E</w:t>
      </w:r>
      <w:r w:rsidRPr="00031F38">
        <w:rPr>
          <w:rFonts w:ascii="Times New Roman" w:hAnsi="Times New Roman" w:cs="Times New Roman"/>
          <w:sz w:val="22"/>
          <w:szCs w:val="22"/>
          <w:lang w:val="en-US"/>
        </w:rPr>
        <w:t xml:space="preserve"> PCA of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SLC16A1</w:t>
      </w:r>
      <w:r w:rsidRPr="00031F38">
        <w:rPr>
          <w:rFonts w:ascii="Times New Roman" w:hAnsi="Times New Roman" w:cs="Times New Roman"/>
          <w:sz w:val="22"/>
          <w:szCs w:val="22"/>
          <w:lang w:val="en-US"/>
        </w:rPr>
        <w:t xml:space="preserve"> expression in different melanoma subtypes (Tsoi et al., 2018). </w:t>
      </w:r>
      <w:r w:rsidRPr="00031F38">
        <w:rPr>
          <w:rFonts w:ascii="Times New Roman" w:hAnsi="Times New Roman" w:cs="Times New Roman"/>
          <w:b/>
          <w:bCs/>
          <w:sz w:val="22"/>
          <w:szCs w:val="22"/>
          <w:lang w:val="en-US"/>
        </w:rPr>
        <w:t xml:space="preserve">F </w:t>
      </w:r>
      <w:r w:rsidRPr="00031F38">
        <w:rPr>
          <w:rFonts w:ascii="Times New Roman" w:hAnsi="Times New Roman" w:cs="Times New Roman"/>
          <w:sz w:val="22"/>
          <w:szCs w:val="22"/>
          <w:lang w:val="en-US"/>
        </w:rPr>
        <w:t xml:space="preserve">qPCR measurement of </w:t>
      </w:r>
      <w:r w:rsidRPr="00031F38">
        <w:rPr>
          <w:rFonts w:ascii="Times New Roman" w:hAnsi="Times New Roman" w:cs="Times New Roman"/>
          <w:i/>
          <w:iCs/>
          <w:sz w:val="22"/>
          <w:szCs w:val="22"/>
          <w:lang w:val="en-US"/>
        </w:rPr>
        <w:t>SLC16A1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SLC16A1-AS1</w:t>
      </w:r>
      <w:r w:rsidRPr="00031F38">
        <w:rPr>
          <w:rFonts w:ascii="Times New Roman" w:hAnsi="Times New Roman" w:cs="Times New Roman"/>
          <w:sz w:val="22"/>
          <w:szCs w:val="22"/>
          <w:lang w:val="en-US"/>
        </w:rPr>
        <w:t xml:space="preserve"> expression levels in melanocytic/transitory SKMel28, transitory M229 and neural crest-like M238 melanoma cell lines.</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5</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3BD1EDE8" wp14:editId="7FA0A9B4">
            <wp:extent cx="5297805" cy="8892540"/>
            <wp:effectExtent l="0" t="0" r="0" b="0"/>
            <wp:docPr id="87253065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30652" name="Image 872530652"/>
                    <pic:cNvPicPr/>
                  </pic:nvPicPr>
                  <pic:blipFill>
                    <a:blip r:embed="rId9"/>
                    <a:stretch>
                      <a:fillRect/>
                    </a:stretch>
                  </pic:blipFill>
                  <pic:spPr>
                    <a:xfrm>
                      <a:off x="0" y="0"/>
                      <a:ext cx="5297805" cy="889254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519B6915" wp14:editId="521B2CDC">
            <wp:extent cx="5277485" cy="8892540"/>
            <wp:effectExtent l="0" t="0" r="5715" b="0"/>
            <wp:docPr id="201968969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89697" name="Image 2019689697"/>
                    <pic:cNvPicPr/>
                  </pic:nvPicPr>
                  <pic:blipFill>
                    <a:blip r:embed="rId10"/>
                    <a:stretch>
                      <a:fillRect/>
                    </a:stretch>
                  </pic:blipFill>
                  <pic:spPr>
                    <a:xfrm>
                      <a:off x="0" y="0"/>
                      <a:ext cx="5277485" cy="889254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7794D2C7" wp14:editId="23671AD9">
            <wp:extent cx="5760720" cy="3044190"/>
            <wp:effectExtent l="0" t="0" r="5080" b="3810"/>
            <wp:docPr id="83379279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92799" name="Image 833792799"/>
                    <pic:cNvPicPr/>
                  </pic:nvPicPr>
                  <pic:blipFill>
                    <a:blip r:embed="rId11"/>
                    <a:stretch>
                      <a:fillRect/>
                    </a:stretch>
                  </pic:blipFill>
                  <pic:spPr>
                    <a:xfrm>
                      <a:off x="0" y="0"/>
                      <a:ext cx="5760720" cy="304419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 xml:space="preserve">Supplementary Figure 5. </w:t>
      </w:r>
      <w:r w:rsidRPr="00031F38">
        <w:rPr>
          <w:rFonts w:ascii="Times New Roman" w:hAnsi="Times New Roman" w:cs="Times New Roman"/>
          <w:b/>
          <w:bCs/>
          <w:sz w:val="22"/>
          <w:szCs w:val="22"/>
          <w:lang w:val="en-GB"/>
        </w:rPr>
        <w:t>Integrated transcriptomic and functional genomic analysis identifies the MCT1-regulated metabolic axis essential for SIS3 resistance</w:t>
      </w:r>
      <w:r w:rsidRPr="00031F38">
        <w:rPr>
          <w:rFonts w:ascii="Times New Roman" w:hAnsi="Times New Roman" w:cs="Times New Roman"/>
          <w:b/>
          <w:bCs/>
          <w:sz w:val="22"/>
          <w:szCs w:val="22"/>
          <w:lang w:val="et-EE"/>
        </w:rPr>
        <w:t xml:space="preserve">. A </w:t>
      </w:r>
      <w:r w:rsidRPr="00031F38">
        <w:rPr>
          <w:rFonts w:ascii="Times New Roman" w:hAnsi="Times New Roman" w:cs="Times New Roman"/>
          <w:sz w:val="22"/>
          <w:szCs w:val="22"/>
          <w:lang w:val="en-US"/>
        </w:rPr>
        <w:t>Heatmap of expression of genes in respiratory electron transport chain complexes in CTRL or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 xml:space="preserve">B </w:t>
      </w:r>
      <w:r w:rsidRPr="00031F38">
        <w:rPr>
          <w:rFonts w:ascii="Times New Roman" w:hAnsi="Times New Roman" w:cs="Times New Roman"/>
          <w:sz w:val="22"/>
          <w:szCs w:val="22"/>
          <w:lang w:val="en-US"/>
        </w:rPr>
        <w:t>Heatmap and hierarchical clustering of expression of genes related to Electron Transport Chain (ETC) in CTRL or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C</w:t>
      </w:r>
      <w:r w:rsidRPr="00031F38">
        <w:rPr>
          <w:rFonts w:ascii="Times New Roman" w:hAnsi="Times New Roman" w:cs="Times New Roman"/>
          <w:sz w:val="22"/>
          <w:szCs w:val="22"/>
          <w:lang w:val="en-US"/>
        </w:rPr>
        <w:t xml:space="preserve"> PCA of </w:t>
      </w:r>
      <w:r w:rsidRPr="00031F38">
        <w:rPr>
          <w:rFonts w:ascii="Times New Roman" w:hAnsi="Times New Roman" w:cs="Times New Roman"/>
          <w:i/>
          <w:iCs/>
          <w:sz w:val="22"/>
          <w:szCs w:val="22"/>
          <w:lang w:val="en-US"/>
        </w:rPr>
        <w:t>PPARGC1A</w:t>
      </w:r>
      <w:r w:rsidRPr="00031F38">
        <w:rPr>
          <w:rFonts w:ascii="Times New Roman" w:hAnsi="Times New Roman" w:cs="Times New Roman"/>
          <w:sz w:val="22"/>
          <w:szCs w:val="22"/>
          <w:lang w:val="en-US"/>
        </w:rPr>
        <w:t xml:space="preserve"> expression in different melanoma subtypes.</w:t>
      </w:r>
      <w:r w:rsidRPr="00031F38">
        <w:rPr>
          <w:rFonts w:ascii="Times New Roman" w:hAnsi="Times New Roman" w:cs="Times New Roman"/>
          <w:b/>
          <w:bCs/>
          <w:sz w:val="22"/>
          <w:szCs w:val="22"/>
          <w:lang w:val="en-US"/>
        </w:rPr>
        <w:t xml:space="preserve"> D-E</w:t>
      </w:r>
      <w:r w:rsidRPr="00031F38">
        <w:rPr>
          <w:rFonts w:ascii="Times New Roman" w:hAnsi="Times New Roman" w:cs="Times New Roman"/>
          <w:sz w:val="22"/>
          <w:szCs w:val="22"/>
          <w:lang w:val="en-US"/>
        </w:rPr>
        <w:t xml:space="preserve"> PCA of OXPHOS, Glycolysis and FAO related gene expression in different melanoma subtypes. </w:t>
      </w:r>
      <w:r w:rsidRPr="00031F38">
        <w:rPr>
          <w:rFonts w:ascii="Times New Roman" w:hAnsi="Times New Roman" w:cs="Times New Roman"/>
          <w:b/>
          <w:bCs/>
          <w:sz w:val="22"/>
          <w:szCs w:val="22"/>
          <w:lang w:val="en-US"/>
        </w:rPr>
        <w:t xml:space="preserve">F </w:t>
      </w:r>
      <w:r w:rsidRPr="00031F38">
        <w:rPr>
          <w:rFonts w:ascii="Times New Roman" w:hAnsi="Times New Roman" w:cs="Times New Roman"/>
          <w:sz w:val="22"/>
          <w:szCs w:val="22"/>
          <w:lang w:val="en-US"/>
        </w:rPr>
        <w:t xml:space="preserve">Pathway enrichment analysis of sgRNA-targeted genes with negative fold change after SIS3 treatment compared to non-treated CRISPR-KO cell library. </w:t>
      </w:r>
      <w:r w:rsidRPr="00031F38">
        <w:rPr>
          <w:rFonts w:ascii="Times New Roman" w:hAnsi="Times New Roman" w:cs="Times New Roman"/>
          <w:b/>
          <w:bCs/>
          <w:sz w:val="22"/>
          <w:szCs w:val="22"/>
          <w:lang w:val="en-US"/>
        </w:rPr>
        <w:t xml:space="preserve">G </w:t>
      </w:r>
      <w:r w:rsidRPr="00031F38">
        <w:rPr>
          <w:rFonts w:ascii="Times New Roman" w:hAnsi="Times New Roman" w:cs="Times New Roman"/>
          <w:sz w:val="22"/>
          <w:szCs w:val="22"/>
          <w:lang w:val="en-US"/>
        </w:rPr>
        <w:t>Log</w:t>
      </w:r>
      <w:r w:rsidRPr="00031F38">
        <w:rPr>
          <w:rFonts w:ascii="Times New Roman" w:hAnsi="Times New Roman" w:cs="Times New Roman"/>
          <w:sz w:val="22"/>
          <w:szCs w:val="22"/>
          <w:vertAlign w:val="subscript"/>
          <w:lang w:val="en-US"/>
        </w:rPr>
        <w:t xml:space="preserve">2 </w:t>
      </w:r>
      <w:r w:rsidRPr="00031F38">
        <w:rPr>
          <w:rFonts w:ascii="Times New Roman" w:hAnsi="Times New Roman" w:cs="Times New Roman"/>
          <w:sz w:val="22"/>
          <w:szCs w:val="22"/>
          <w:lang w:val="en-US"/>
        </w:rPr>
        <w:t>sgRNA count numbers after 2 weeks of SIS3 treatment compared to non-treated CRISPR KO cell library. Data highlights genes related to metabolic pathways.</w:t>
      </w:r>
      <w:r w:rsidRPr="00031F38">
        <w:rPr>
          <w:rFonts w:ascii="Times New Roman" w:hAnsi="Times New Roman" w:cs="Times New Roman"/>
          <w:b/>
          <w:bCs/>
          <w:sz w:val="22"/>
          <w:szCs w:val="22"/>
          <w:lang w:val="en-US"/>
        </w:rPr>
        <w:t xml:space="preserve"> H</w:t>
      </w:r>
      <w:r w:rsidRPr="00031F38">
        <w:rPr>
          <w:rFonts w:ascii="Times New Roman" w:hAnsi="Times New Roman" w:cs="Times New Roman"/>
          <w:sz w:val="22"/>
          <w:szCs w:val="22"/>
          <w:lang w:val="en-US"/>
        </w:rPr>
        <w:t xml:space="preserve"> The effect of GSK3B KO using sg4 from Brunello KO library on cell growth in presence of SIS3 for 2 weeks or during 5 days without drug treatment in 501Mel melanoma cells. WB measurement of MCT1 and MYC protein level in response to 10</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color w:val="1F1F1F"/>
          <w:sz w:val="22"/>
          <w:szCs w:val="22"/>
          <w:shd w:val="clear" w:color="auto" w:fill="FFFFFF"/>
          <w:lang w:val="en-US"/>
        </w:rPr>
        <w:t xml:space="preserve">M </w:t>
      </w:r>
      <w:r w:rsidRPr="00031F38">
        <w:rPr>
          <w:rFonts w:ascii="Times New Roman" w:hAnsi="Times New Roman" w:cs="Times New Roman"/>
          <w:sz w:val="22"/>
          <w:szCs w:val="22"/>
          <w:lang w:val="en-US"/>
        </w:rPr>
        <w:t>GSK3B inhibitor CHIR99021 during 48h of treatment. Cell density evaluation of 501Mel cells (seeded at 10000 cells per 6w) after 10 days of 10</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color w:val="1F1F1F"/>
          <w:sz w:val="22"/>
          <w:szCs w:val="22"/>
          <w:shd w:val="clear" w:color="auto" w:fill="FFFFFF"/>
          <w:lang w:val="en-US"/>
        </w:rPr>
        <w:t>M</w:t>
      </w:r>
      <w:r w:rsidRPr="00031F38">
        <w:rPr>
          <w:rFonts w:ascii="Times New Roman" w:hAnsi="Times New Roman" w:cs="Times New Roman"/>
          <w:sz w:val="22"/>
          <w:szCs w:val="22"/>
          <w:lang w:val="en-US"/>
        </w:rPr>
        <w:t xml:space="preserve"> SIS3 treatment alone or together with 1</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color w:val="1F1F1F"/>
          <w:sz w:val="22"/>
          <w:szCs w:val="22"/>
          <w:shd w:val="clear" w:color="auto" w:fill="FFFFFF"/>
          <w:lang w:val="en-US"/>
        </w:rPr>
        <w:t xml:space="preserve">M </w:t>
      </w:r>
      <w:r w:rsidRPr="00031F38">
        <w:rPr>
          <w:rFonts w:ascii="Times New Roman" w:hAnsi="Times New Roman" w:cs="Times New Roman"/>
          <w:sz w:val="22"/>
          <w:szCs w:val="22"/>
          <w:lang w:val="en-US"/>
        </w:rPr>
        <w:t xml:space="preserve">GSK3B inhibitor CHIR99021. </w:t>
      </w:r>
      <w:r w:rsidRPr="00031F38">
        <w:rPr>
          <w:rFonts w:ascii="Times New Roman" w:hAnsi="Times New Roman" w:cs="Times New Roman"/>
          <w:b/>
          <w:bCs/>
          <w:sz w:val="22"/>
          <w:szCs w:val="22"/>
          <w:lang w:val="en-US"/>
        </w:rPr>
        <w:t>I</w:t>
      </w:r>
      <w:r w:rsidRPr="00031F38">
        <w:rPr>
          <w:rFonts w:ascii="Times New Roman" w:hAnsi="Times New Roman" w:cs="Times New Roman"/>
          <w:sz w:val="22"/>
          <w:szCs w:val="22"/>
          <w:lang w:val="en-US"/>
        </w:rPr>
        <w:t xml:space="preserve"> </w:t>
      </w:r>
      <w:r w:rsidRPr="00031F38">
        <w:rPr>
          <w:rFonts w:ascii="Times New Roman" w:hAnsi="Times New Roman" w:cs="Times New Roman"/>
          <w:i/>
          <w:iCs/>
          <w:sz w:val="22"/>
          <w:szCs w:val="22"/>
          <w:lang w:val="en-US"/>
        </w:rPr>
        <w:t>SLC16A1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MYC</w:t>
      </w:r>
      <w:r w:rsidRPr="00031F38">
        <w:rPr>
          <w:rFonts w:ascii="Times New Roman" w:hAnsi="Times New Roman" w:cs="Times New Roman"/>
          <w:sz w:val="22"/>
          <w:szCs w:val="22"/>
          <w:lang w:val="en-US"/>
        </w:rPr>
        <w:t xml:space="preserve"> gene expression correlation analysis in melanoma cell lines (CCLE gene expression data). </w:t>
      </w:r>
      <w:r w:rsidRPr="00031F38">
        <w:rPr>
          <w:rFonts w:ascii="Times New Roman" w:hAnsi="Times New Roman" w:cs="Times New Roman"/>
          <w:b/>
          <w:bCs/>
          <w:sz w:val="22"/>
          <w:szCs w:val="22"/>
          <w:lang w:val="en-US"/>
        </w:rPr>
        <w:t xml:space="preserve">J </w:t>
      </w:r>
      <w:r w:rsidRPr="00031F38">
        <w:rPr>
          <w:rFonts w:ascii="Times New Roman" w:hAnsi="Times New Roman" w:cs="Times New Roman"/>
          <w:sz w:val="22"/>
          <w:szCs w:val="22"/>
          <w:lang w:val="en-US"/>
        </w:rPr>
        <w:t>Heatmap and hierarchical clustering of expression of genes related to WNT/</w:t>
      </w:r>
      <w:r w:rsidRPr="00031F38">
        <w:rPr>
          <w:rFonts w:ascii="Times New Roman" w:hAnsi="Times New Roman" w:cs="Times New Roman"/>
          <w:sz w:val="22"/>
          <w:szCs w:val="22"/>
        </w:rPr>
        <w:t>β</w:t>
      </w:r>
      <w:r w:rsidRPr="00031F38">
        <w:rPr>
          <w:rFonts w:ascii="Times New Roman" w:hAnsi="Times New Roman" w:cs="Times New Roman"/>
          <w:sz w:val="22"/>
          <w:szCs w:val="22"/>
          <w:lang w:val="en-US"/>
        </w:rPr>
        <w:t>-catenin pathway in CTRL or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K</w:t>
      </w:r>
      <w:r w:rsidRPr="00031F38">
        <w:rPr>
          <w:rFonts w:ascii="Times New Roman" w:hAnsi="Times New Roman" w:cs="Times New Roman"/>
          <w:sz w:val="22"/>
          <w:szCs w:val="22"/>
          <w:lang w:val="en-US"/>
        </w:rPr>
        <w:t xml:space="preserve"> Heatmap of sgRNA count numbers after 2 weeks of SIS3 treatment compared to non-treated CRISPR KO cell library.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and highlights genes related to WNT/</w:t>
      </w:r>
      <w:r w:rsidRPr="00031F38">
        <w:rPr>
          <w:rFonts w:ascii="Times New Roman" w:hAnsi="Times New Roman" w:cs="Times New Roman"/>
          <w:sz w:val="22"/>
          <w:szCs w:val="22"/>
        </w:rPr>
        <w:t>β</w:t>
      </w:r>
      <w:r w:rsidRPr="00031F38">
        <w:rPr>
          <w:rFonts w:ascii="Times New Roman" w:hAnsi="Times New Roman" w:cs="Times New Roman"/>
          <w:sz w:val="22"/>
          <w:szCs w:val="22"/>
          <w:lang w:val="en-US"/>
        </w:rPr>
        <w:t>-catenin pathway. Heatmap of expression of genes related to WNT/</w:t>
      </w:r>
      <w:r w:rsidRPr="00031F38">
        <w:rPr>
          <w:rFonts w:ascii="Times New Roman" w:hAnsi="Times New Roman" w:cs="Times New Roman"/>
          <w:sz w:val="22"/>
          <w:szCs w:val="22"/>
        </w:rPr>
        <w:t>β</w:t>
      </w:r>
      <w:r w:rsidRPr="00031F38">
        <w:rPr>
          <w:rFonts w:ascii="Times New Roman" w:hAnsi="Times New Roman" w:cs="Times New Roman"/>
          <w:sz w:val="22"/>
          <w:szCs w:val="22"/>
          <w:lang w:val="en-US"/>
        </w:rPr>
        <w:t>-catenin pathway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L</w:t>
      </w:r>
      <w:r w:rsidRPr="00031F38">
        <w:rPr>
          <w:rFonts w:ascii="Times New Roman" w:hAnsi="Times New Roman" w:cs="Times New Roman"/>
          <w:sz w:val="22"/>
          <w:szCs w:val="22"/>
          <w:lang w:val="en-US"/>
        </w:rPr>
        <w:t xml:space="preserve"> Heatmap of sgRNA count numbers after 2 weeks of SIS3 treatment </w:t>
      </w:r>
      <w:r w:rsidRPr="00031F38">
        <w:rPr>
          <w:rFonts w:ascii="Times New Roman" w:hAnsi="Times New Roman" w:cs="Times New Roman"/>
          <w:sz w:val="22"/>
          <w:szCs w:val="22"/>
          <w:lang w:val="en-US"/>
        </w:rPr>
        <w:lastRenderedPageBreak/>
        <w:t>compared to non-treated CRISPR KO cell library.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and highlights genes related to OXPHOS and FAO. Heatmap of expression of genes related to OXPHOS and FAO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 xml:space="preserve">M </w:t>
      </w:r>
      <w:r w:rsidRPr="00031F38">
        <w:rPr>
          <w:rFonts w:ascii="Times New Roman" w:hAnsi="Times New Roman" w:cs="Times New Roman"/>
          <w:sz w:val="22"/>
          <w:szCs w:val="22"/>
          <w:lang w:val="en-US"/>
        </w:rPr>
        <w:t>Heatmap of sgRNA count numbers after 2 weeks of SIS3 treatment compared to non-treated CRISPR KO cell library.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and highlights genes related to pentose phosphate pathway and fatty acid synthesis. Heatmap of expression of genes related to pentose phosphate pathway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N</w:t>
      </w:r>
      <w:r w:rsidRPr="00031F38">
        <w:rPr>
          <w:rFonts w:ascii="Times New Roman" w:hAnsi="Times New Roman" w:cs="Times New Roman"/>
          <w:sz w:val="22"/>
          <w:szCs w:val="22"/>
          <w:lang w:val="en-US"/>
        </w:rPr>
        <w:t xml:space="preserve"> Heatmap and hierarchical clustering of expression of genes related to fatty acid synthesis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w:t>
      </w:r>
      <w:r w:rsidRPr="00031F38">
        <w:rPr>
          <w:rFonts w:ascii="Times New Roman" w:hAnsi="Times New Roman" w:cs="Times New Roman"/>
          <w:b/>
          <w:bCs/>
          <w:sz w:val="22"/>
          <w:szCs w:val="22"/>
          <w:lang w:val="en-US"/>
        </w:rPr>
        <w:t>O</w:t>
      </w:r>
      <w:r w:rsidRPr="00031F38">
        <w:rPr>
          <w:rFonts w:ascii="Times New Roman" w:hAnsi="Times New Roman" w:cs="Times New Roman"/>
          <w:sz w:val="22"/>
          <w:szCs w:val="22"/>
          <w:lang w:val="en-US"/>
        </w:rPr>
        <w:t xml:space="preserve"> PCA of expression of genes involved in the initial stages of fatty acid synthesis in different melanoma subtypes.</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6</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457DC8BB" wp14:editId="058A75DE">
            <wp:extent cx="5760720" cy="8863330"/>
            <wp:effectExtent l="0" t="0" r="5080" b="1270"/>
            <wp:docPr id="55095350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53502" name="Image 550953502"/>
                    <pic:cNvPicPr/>
                  </pic:nvPicPr>
                  <pic:blipFill>
                    <a:blip r:embed="rId12"/>
                    <a:stretch>
                      <a:fillRect/>
                    </a:stretch>
                  </pic:blipFill>
                  <pic:spPr>
                    <a:xfrm>
                      <a:off x="0" y="0"/>
                      <a:ext cx="5760720" cy="886333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2BD88783" wp14:editId="2CD37978">
            <wp:extent cx="5575300" cy="3556000"/>
            <wp:effectExtent l="0" t="0" r="0" b="0"/>
            <wp:docPr id="20631770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77064" name="Image 2063177064"/>
                    <pic:cNvPicPr/>
                  </pic:nvPicPr>
                  <pic:blipFill>
                    <a:blip r:embed="rId13"/>
                    <a:stretch>
                      <a:fillRect/>
                    </a:stretch>
                  </pic:blipFill>
                  <pic:spPr>
                    <a:xfrm>
                      <a:off x="0" y="0"/>
                      <a:ext cx="5575300" cy="355600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t>Supplementary Figure 6. MCT1 confers metabolic flexibility enabling glycolytic switch and anabolic reprogramming under drug pressure. A</w:t>
      </w:r>
      <w:r w:rsidRPr="00031F38">
        <w:rPr>
          <w:rFonts w:ascii="Times New Roman" w:hAnsi="Times New Roman" w:cs="Times New Roman"/>
          <w:sz w:val="22"/>
          <w:szCs w:val="22"/>
          <w:lang w:val="en-GB"/>
        </w:rPr>
        <w:t xml:space="preserve"> OCR and ECAR measurements in non-treated 501Mel CTRL, MCT1</w:t>
      </w:r>
      <w:r w:rsidRPr="00031F38">
        <w:rPr>
          <w:rFonts w:ascii="Times New Roman" w:hAnsi="Times New Roman" w:cs="Times New Roman"/>
          <w:sz w:val="22"/>
          <w:szCs w:val="22"/>
          <w:vertAlign w:val="superscript"/>
          <w:lang w:val="en-GB"/>
        </w:rPr>
        <w:t xml:space="preserve">(sg7) </w:t>
      </w:r>
      <w:r w:rsidRPr="00031F38">
        <w:rPr>
          <w:rFonts w:ascii="Times New Roman" w:hAnsi="Times New Roman" w:cs="Times New Roman"/>
          <w:sz w:val="22"/>
          <w:szCs w:val="22"/>
          <w:lang w:val="en-GB"/>
        </w:rPr>
        <w:t xml:space="preserve">and MCT1 KO cells using Seahorse Mito Stress Test and Glycolysis Rate Assay. ΔmitoOCR/glycoPER ratio was calculated. </w:t>
      </w:r>
      <w:r w:rsidRPr="00031F38">
        <w:rPr>
          <w:rFonts w:ascii="Times New Roman" w:hAnsi="Times New Roman" w:cs="Times New Roman"/>
          <w:b/>
          <w:bCs/>
          <w:sz w:val="22"/>
          <w:szCs w:val="22"/>
          <w:lang w:val="en-GB"/>
        </w:rPr>
        <w:t>B</w:t>
      </w:r>
      <w:r w:rsidRPr="00031F38">
        <w:rPr>
          <w:rFonts w:ascii="Times New Roman" w:hAnsi="Times New Roman" w:cs="Times New Roman"/>
          <w:sz w:val="22"/>
          <w:szCs w:val="22"/>
          <w:lang w:val="en-GB"/>
        </w:rPr>
        <w:t xml:space="preserve"> OCR and ECAR measurements in SIS3-treated (2 weeks) 501Mel CTRL, MCT1</w:t>
      </w:r>
      <w:r w:rsidRPr="00031F38">
        <w:rPr>
          <w:rFonts w:ascii="Times New Roman" w:hAnsi="Times New Roman" w:cs="Times New Roman"/>
          <w:sz w:val="22"/>
          <w:szCs w:val="22"/>
          <w:vertAlign w:val="superscript"/>
          <w:lang w:val="en-GB"/>
        </w:rPr>
        <w:t xml:space="preserve">(sg7) </w:t>
      </w:r>
      <w:r w:rsidRPr="00031F38">
        <w:rPr>
          <w:rFonts w:ascii="Times New Roman" w:hAnsi="Times New Roman" w:cs="Times New Roman"/>
          <w:sz w:val="22"/>
          <w:szCs w:val="22"/>
          <w:lang w:val="en-GB"/>
        </w:rPr>
        <w:t xml:space="preserve">and MCT1 KO cells using Seahorse Mito Stress Test and Glycolysis Rate Assay. ΔmitoOCR/glycoPER ratio was calculated. </w:t>
      </w:r>
      <w:r w:rsidRPr="00031F38">
        <w:rPr>
          <w:rFonts w:ascii="Times New Roman" w:hAnsi="Times New Roman" w:cs="Times New Roman"/>
          <w:b/>
          <w:bCs/>
          <w:sz w:val="22"/>
          <w:szCs w:val="22"/>
          <w:lang w:val="en-GB"/>
        </w:rPr>
        <w:t>C</w:t>
      </w:r>
      <w:r w:rsidRPr="00031F38">
        <w:rPr>
          <w:rFonts w:ascii="Times New Roman" w:hAnsi="Times New Roman" w:cs="Times New Roman"/>
          <w:sz w:val="22"/>
          <w:szCs w:val="22"/>
          <w:lang w:val="en-GB"/>
        </w:rPr>
        <w:t xml:space="preserve"> </w:t>
      </w:r>
      <w:r w:rsidRPr="00031F38">
        <w:rPr>
          <w:rFonts w:ascii="Times New Roman" w:hAnsi="Times New Roman" w:cs="Times New Roman"/>
          <w:sz w:val="22"/>
          <w:szCs w:val="22"/>
          <w:lang w:val="en-US"/>
        </w:rPr>
        <w:t>WB analysis of glycolytic enzyme levels in 501Mel CTRL and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cells treated or not with SIS3 for 2 weeks. </w:t>
      </w:r>
      <w:r w:rsidRPr="00031F38">
        <w:rPr>
          <w:rFonts w:ascii="Times New Roman" w:hAnsi="Times New Roman" w:cs="Times New Roman"/>
          <w:b/>
          <w:bCs/>
          <w:sz w:val="22"/>
          <w:szCs w:val="22"/>
          <w:lang w:val="en-US"/>
        </w:rPr>
        <w:t>D</w:t>
      </w:r>
      <w:r w:rsidRPr="00031F38">
        <w:rPr>
          <w:rFonts w:ascii="Times New Roman" w:hAnsi="Times New Roman" w:cs="Times New Roman"/>
          <w:sz w:val="22"/>
          <w:szCs w:val="22"/>
          <w:lang w:val="en-US"/>
        </w:rPr>
        <w:t xml:space="preserve"> Relative RNA levels (LR-RNAseq data) of transcriptional markers of energetic and oxidative stress </w:t>
      </w:r>
      <w:r w:rsidRPr="00031F38">
        <w:rPr>
          <w:rFonts w:ascii="Times New Roman" w:hAnsi="Times New Roman" w:cs="Times New Roman"/>
          <w:i/>
          <w:iCs/>
          <w:sz w:val="22"/>
          <w:szCs w:val="22"/>
          <w:lang w:val="en-US"/>
        </w:rPr>
        <w:t>TXNIP</w:t>
      </w:r>
      <w:r w:rsidRPr="00031F38">
        <w:rPr>
          <w:rFonts w:ascii="Times New Roman" w:hAnsi="Times New Roman" w:cs="Times New Roman"/>
          <w:sz w:val="22"/>
          <w:szCs w:val="22"/>
          <w:lang w:val="en-US"/>
        </w:rPr>
        <w:t xml:space="preserve">,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 KO 501Mel cells with or without SIS3. </w:t>
      </w:r>
      <w:r w:rsidRPr="00031F38">
        <w:rPr>
          <w:rFonts w:ascii="Times New Roman" w:hAnsi="Times New Roman" w:cs="Times New Roman"/>
          <w:b/>
          <w:bCs/>
          <w:sz w:val="22"/>
          <w:szCs w:val="22"/>
          <w:lang w:val="en-US"/>
        </w:rPr>
        <w:t>E</w:t>
      </w:r>
      <w:r w:rsidRPr="00031F38">
        <w:rPr>
          <w:rFonts w:ascii="Times New Roman" w:hAnsi="Times New Roman" w:cs="Times New Roman"/>
          <w:sz w:val="22"/>
          <w:szCs w:val="22"/>
          <w:lang w:val="en-US"/>
        </w:rPr>
        <w:t xml:space="preserve"> qPCR validation of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induction by SIS3 across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 KO 501Mel cells. </w:t>
      </w:r>
      <w:r w:rsidRPr="00031F38">
        <w:rPr>
          <w:rFonts w:ascii="Times New Roman" w:hAnsi="Times New Roman" w:cs="Times New Roman"/>
          <w:b/>
          <w:bCs/>
          <w:sz w:val="22"/>
          <w:szCs w:val="22"/>
          <w:lang w:val="en-US"/>
        </w:rPr>
        <w:t>F</w:t>
      </w:r>
      <w:r w:rsidRPr="00031F38">
        <w:rPr>
          <w:rFonts w:ascii="Times New Roman" w:hAnsi="Times New Roman" w:cs="Times New Roman"/>
          <w:sz w:val="22"/>
          <w:szCs w:val="22"/>
          <w:lang w:val="en-US"/>
        </w:rPr>
        <w:t xml:space="preserve"> Genetic SMAD3 loss induces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expression. Relative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mRNA levels in parental and SMAD3 KO 501Mel cells by qPCR. </w:t>
      </w:r>
      <w:r w:rsidRPr="00031F38">
        <w:rPr>
          <w:rFonts w:ascii="Times New Roman" w:hAnsi="Times New Roman" w:cs="Times New Roman"/>
          <w:b/>
          <w:bCs/>
          <w:sz w:val="22"/>
          <w:szCs w:val="22"/>
          <w:lang w:val="en-US"/>
        </w:rPr>
        <w:t>G</w:t>
      </w:r>
      <w:r w:rsidRPr="00031F38">
        <w:rPr>
          <w:rFonts w:ascii="Times New Roman" w:hAnsi="Times New Roman" w:cs="Times New Roman"/>
          <w:sz w:val="22"/>
          <w:szCs w:val="22"/>
          <w:lang w:val="en-US"/>
        </w:rPr>
        <w:t xml:space="preserve"> siRNA-mediated SMAD3 knockdown induces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expression. Relative </w:t>
      </w:r>
      <w:r w:rsidRPr="00031F38">
        <w:rPr>
          <w:rFonts w:ascii="Times New Roman" w:hAnsi="Times New Roman" w:cs="Times New Roman"/>
          <w:i/>
          <w:iCs/>
          <w:sz w:val="22"/>
          <w:szCs w:val="22"/>
          <w:lang w:val="en-US"/>
        </w:rPr>
        <w:t>SMAD3</w:t>
      </w:r>
      <w:r w:rsidRPr="00031F38">
        <w:rPr>
          <w:rFonts w:ascii="Times New Roman" w:hAnsi="Times New Roman" w:cs="Times New Roman"/>
          <w:sz w:val="22"/>
          <w:szCs w:val="22"/>
          <w:lang w:val="en-US"/>
        </w:rPr>
        <w:t xml:space="preserve">,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mRNA levels in siCTRL and siSMAD3-transfected 501Mel cells by qPCR. </w:t>
      </w:r>
      <w:r w:rsidRPr="00031F38">
        <w:rPr>
          <w:rFonts w:ascii="Times New Roman" w:hAnsi="Times New Roman" w:cs="Times New Roman"/>
          <w:b/>
          <w:bCs/>
          <w:sz w:val="22"/>
          <w:szCs w:val="22"/>
          <w:lang w:val="en-US"/>
        </w:rPr>
        <w:t>H</w:t>
      </w:r>
      <w:r w:rsidRPr="00031F38">
        <w:rPr>
          <w:rFonts w:ascii="Times New Roman" w:hAnsi="Times New Roman" w:cs="Times New Roman"/>
          <w:sz w:val="22"/>
          <w:szCs w:val="22"/>
          <w:lang w:val="en-US"/>
        </w:rPr>
        <w:t xml:space="preserve"> </w:t>
      </w:r>
      <w:r w:rsidRPr="00031F38">
        <w:rPr>
          <w:rFonts w:ascii="Times New Roman" w:hAnsi="Times New Roman" w:cs="Times New Roman"/>
          <w:i/>
          <w:iCs/>
          <w:sz w:val="22"/>
          <w:szCs w:val="22"/>
          <w:lang w:val="en-US"/>
        </w:rPr>
        <w:t>ATF5</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NQO1</w:t>
      </w:r>
      <w:r w:rsidRPr="00031F38">
        <w:rPr>
          <w:rFonts w:ascii="Times New Roman" w:hAnsi="Times New Roman" w:cs="Times New Roman"/>
          <w:sz w:val="22"/>
          <w:szCs w:val="22"/>
          <w:lang w:val="en-US"/>
        </w:rPr>
        <w:t xml:space="preserve"> induction by siRNA-mediated SMAD3 knockdown across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 KO 501Mel cells by qPCR. </w:t>
      </w:r>
      <w:r w:rsidRPr="00031F38">
        <w:rPr>
          <w:rFonts w:ascii="Times New Roman" w:hAnsi="Times New Roman" w:cs="Times New Roman"/>
          <w:b/>
          <w:bCs/>
          <w:sz w:val="22"/>
          <w:szCs w:val="22"/>
          <w:lang w:val="en-GB"/>
        </w:rPr>
        <w:t>I</w:t>
      </w:r>
      <w:r w:rsidRPr="00031F38">
        <w:rPr>
          <w:rFonts w:ascii="Times New Roman" w:hAnsi="Times New Roman" w:cs="Times New Roman"/>
          <w:sz w:val="22"/>
          <w:szCs w:val="22"/>
          <w:lang w:val="en-GB"/>
        </w:rPr>
        <w:t xml:space="preserve"> WB analysis of GLUT1, HK2, PKM2, LDHA, cMYC and SMAD3 protein levels in 501Mel CTRL, MCT1</w:t>
      </w:r>
      <w:r w:rsidRPr="00031F38">
        <w:rPr>
          <w:rFonts w:ascii="Times New Roman" w:hAnsi="Times New Roman" w:cs="Times New Roman"/>
          <w:sz w:val="22"/>
          <w:szCs w:val="22"/>
          <w:vertAlign w:val="superscript"/>
          <w:lang w:val="en-GB"/>
        </w:rPr>
        <w:t xml:space="preserve">(sg7) </w:t>
      </w:r>
      <w:r w:rsidRPr="00031F38">
        <w:rPr>
          <w:rFonts w:ascii="Times New Roman" w:hAnsi="Times New Roman" w:cs="Times New Roman"/>
          <w:sz w:val="22"/>
          <w:szCs w:val="22"/>
          <w:lang w:val="en-GB"/>
        </w:rPr>
        <w:t>and MCT1</w:t>
      </w:r>
      <w:r w:rsidRPr="00031F38">
        <w:rPr>
          <w:rFonts w:ascii="Times New Roman" w:hAnsi="Times New Roman" w:cs="Times New Roman"/>
          <w:sz w:val="22"/>
          <w:szCs w:val="22"/>
          <w:vertAlign w:val="superscript"/>
          <w:lang w:val="en-GB"/>
        </w:rPr>
        <w:t>(KO)</w:t>
      </w:r>
      <w:r w:rsidRPr="00031F38">
        <w:rPr>
          <w:rFonts w:ascii="Times New Roman" w:hAnsi="Times New Roman" w:cs="Times New Roman"/>
          <w:sz w:val="22"/>
          <w:szCs w:val="22"/>
          <w:lang w:val="en-GB"/>
        </w:rPr>
        <w:t xml:space="preserve"> cells treated with SIS3 or not. </w:t>
      </w:r>
      <w:r w:rsidRPr="00031F38">
        <w:rPr>
          <w:rFonts w:ascii="Times New Roman" w:hAnsi="Times New Roman" w:cs="Times New Roman"/>
          <w:b/>
          <w:bCs/>
          <w:sz w:val="22"/>
          <w:szCs w:val="22"/>
          <w:lang w:val="en-GB"/>
        </w:rPr>
        <w:t>J</w:t>
      </w:r>
      <w:r w:rsidRPr="00031F38">
        <w:rPr>
          <w:rFonts w:ascii="Times New Roman" w:hAnsi="Times New Roman" w:cs="Times New Roman"/>
          <w:sz w:val="22"/>
          <w:szCs w:val="22"/>
          <w:lang w:val="en-GB"/>
        </w:rPr>
        <w:t xml:space="preserve"> </w:t>
      </w:r>
      <w:r w:rsidRPr="00031F38">
        <w:rPr>
          <w:rFonts w:ascii="Times New Roman" w:hAnsi="Times New Roman" w:cs="Times New Roman"/>
          <w:sz w:val="22"/>
          <w:szCs w:val="22"/>
          <w:lang w:val="en-US"/>
        </w:rPr>
        <w:t>Expression of genes (LR-RNAseq data)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w:t>
      </w:r>
      <w:r w:rsidRPr="00031F38">
        <w:rPr>
          <w:rFonts w:ascii="Times New Roman" w:hAnsi="Times New Roman" w:cs="Times New Roman"/>
          <w:b/>
          <w:bCs/>
          <w:sz w:val="22"/>
          <w:szCs w:val="22"/>
          <w:lang w:val="en-US"/>
        </w:rPr>
        <w:t>K</w:t>
      </w:r>
      <w:r w:rsidRPr="00031F38">
        <w:rPr>
          <w:rFonts w:ascii="Times New Roman" w:hAnsi="Times New Roman" w:cs="Times New Roman"/>
          <w:sz w:val="22"/>
          <w:szCs w:val="22"/>
          <w:lang w:val="en-US"/>
        </w:rPr>
        <w:t xml:space="preserve"> qPCR validation of </w:t>
      </w:r>
      <w:r w:rsidRPr="00031F38">
        <w:rPr>
          <w:rFonts w:ascii="Times New Roman" w:hAnsi="Times New Roman" w:cs="Times New Roman"/>
          <w:i/>
          <w:iCs/>
          <w:sz w:val="22"/>
          <w:szCs w:val="22"/>
          <w:lang w:val="en-US"/>
        </w:rPr>
        <w:t>SLC2A1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LDHA</w:t>
      </w:r>
      <w:r w:rsidRPr="00031F38">
        <w:rPr>
          <w:rFonts w:ascii="Times New Roman" w:hAnsi="Times New Roman" w:cs="Times New Roman"/>
          <w:sz w:val="22"/>
          <w:szCs w:val="22"/>
          <w:lang w:val="en-US"/>
        </w:rPr>
        <w:t xml:space="preserve"> gene expression in 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w:t>
      </w:r>
      <w:r w:rsidRPr="00031F38">
        <w:rPr>
          <w:rFonts w:ascii="Times New Roman" w:hAnsi="Times New Roman" w:cs="Times New Roman"/>
          <w:b/>
          <w:bCs/>
          <w:sz w:val="22"/>
          <w:szCs w:val="22"/>
          <w:lang w:val="en-US"/>
        </w:rPr>
        <w:t>L</w:t>
      </w:r>
      <w:r w:rsidRPr="00031F38">
        <w:rPr>
          <w:rFonts w:ascii="Times New Roman" w:hAnsi="Times New Roman" w:cs="Times New Roman"/>
          <w:sz w:val="22"/>
          <w:szCs w:val="22"/>
          <w:lang w:val="en-US"/>
        </w:rPr>
        <w:t xml:space="preserve"> The effect of 24h AZD3965 (50nM) treatment on the expression of </w:t>
      </w:r>
      <w:r w:rsidRPr="00031F38">
        <w:rPr>
          <w:rFonts w:ascii="Times New Roman" w:hAnsi="Times New Roman" w:cs="Times New Roman"/>
          <w:i/>
          <w:iCs/>
          <w:sz w:val="22"/>
          <w:szCs w:val="22"/>
          <w:lang w:val="en-US"/>
        </w:rPr>
        <w:t>SLC2A1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LDHA</w:t>
      </w:r>
      <w:r w:rsidRPr="00031F38">
        <w:rPr>
          <w:rFonts w:ascii="Times New Roman" w:hAnsi="Times New Roman" w:cs="Times New Roman"/>
          <w:sz w:val="22"/>
          <w:szCs w:val="22"/>
          <w:lang w:val="en-US"/>
        </w:rPr>
        <w:t xml:space="preserve">. </w:t>
      </w:r>
      <w:r w:rsidRPr="00031F38">
        <w:rPr>
          <w:rFonts w:ascii="Times New Roman" w:hAnsi="Times New Roman" w:cs="Times New Roman"/>
          <w:b/>
          <w:bCs/>
          <w:sz w:val="22"/>
          <w:szCs w:val="22"/>
          <w:lang w:val="en-US"/>
        </w:rPr>
        <w:t>M</w:t>
      </w:r>
      <w:r w:rsidRPr="00031F38">
        <w:rPr>
          <w:rFonts w:ascii="Times New Roman" w:hAnsi="Times New Roman" w:cs="Times New Roman"/>
          <w:sz w:val="22"/>
          <w:szCs w:val="22"/>
          <w:lang w:val="en-US"/>
        </w:rPr>
        <w:t xml:space="preserve"> The effect of 12h AZD3965 (50nM) treatment on the NAD+/NADH ratio. </w:t>
      </w:r>
      <w:r w:rsidRPr="00031F38">
        <w:rPr>
          <w:rFonts w:ascii="Times New Roman" w:hAnsi="Times New Roman" w:cs="Times New Roman"/>
          <w:b/>
          <w:bCs/>
          <w:sz w:val="22"/>
          <w:szCs w:val="22"/>
          <w:lang w:val="en-US"/>
        </w:rPr>
        <w:t>N</w:t>
      </w:r>
      <w:r w:rsidRPr="00031F38">
        <w:rPr>
          <w:rFonts w:ascii="Times New Roman" w:hAnsi="Times New Roman" w:cs="Times New Roman"/>
          <w:sz w:val="22"/>
          <w:szCs w:val="22"/>
          <w:lang w:val="en-US"/>
        </w:rPr>
        <w:t xml:space="preserve"> Heatmap and hierarchical clustering of expression of genes related to TGF-β/SMAD3 pathway in </w:t>
      </w:r>
      <w:r w:rsidRPr="00031F38">
        <w:rPr>
          <w:rFonts w:ascii="Times New Roman" w:hAnsi="Times New Roman" w:cs="Times New Roman"/>
          <w:sz w:val="22"/>
          <w:szCs w:val="22"/>
          <w:lang w:val="en-US"/>
        </w:rPr>
        <w:lastRenderedPageBreak/>
        <w:t>CTRL, MCT1</w:t>
      </w:r>
      <w:r w:rsidRPr="00031F38">
        <w:rPr>
          <w:rFonts w:ascii="Times New Roman" w:hAnsi="Times New Roman" w:cs="Times New Roman"/>
          <w:sz w:val="22"/>
          <w:szCs w:val="22"/>
          <w:vertAlign w:val="superscript"/>
          <w:lang w:val="en-US"/>
        </w:rPr>
        <w:t>(sg7)</w:t>
      </w:r>
      <w:r w:rsidRPr="00031F38">
        <w:rPr>
          <w:rFonts w:ascii="Times New Roman" w:hAnsi="Times New Roman" w:cs="Times New Roman"/>
          <w:sz w:val="22"/>
          <w:szCs w:val="22"/>
          <w:lang w:val="en-US"/>
        </w:rPr>
        <w:t xml:space="preserve"> and MCT1</w:t>
      </w:r>
      <w:r w:rsidRPr="00031F38">
        <w:rPr>
          <w:rFonts w:ascii="Times New Roman" w:hAnsi="Times New Roman" w:cs="Times New Roman"/>
          <w:sz w:val="22"/>
          <w:szCs w:val="22"/>
          <w:vertAlign w:val="superscript"/>
          <w:lang w:val="en-US"/>
        </w:rPr>
        <w:t>(KO)</w:t>
      </w:r>
      <w:r w:rsidRPr="00031F38">
        <w:rPr>
          <w:rFonts w:ascii="Times New Roman" w:hAnsi="Times New Roman" w:cs="Times New Roman"/>
          <w:sz w:val="22"/>
          <w:szCs w:val="22"/>
          <w:lang w:val="en-US"/>
        </w:rPr>
        <w:t xml:space="preserve"> cells with or without 2 weeks of SIS3 treatment.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7</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47E7B202" wp14:editId="1EA4C029">
            <wp:extent cx="5510530" cy="8892540"/>
            <wp:effectExtent l="0" t="0" r="1270" b="0"/>
            <wp:docPr id="8934833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8334" name="Image 89348334"/>
                    <pic:cNvPicPr/>
                  </pic:nvPicPr>
                  <pic:blipFill>
                    <a:blip r:embed="rId14"/>
                    <a:stretch>
                      <a:fillRect/>
                    </a:stretch>
                  </pic:blipFill>
                  <pic:spPr>
                    <a:xfrm>
                      <a:off x="0" y="0"/>
                      <a:ext cx="5510530" cy="8892540"/>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GB"/>
        </w:rPr>
      </w:pPr>
      <w:r w:rsidRPr="00031F38">
        <w:rPr>
          <w:rFonts w:ascii="Times New Roman" w:hAnsi="Times New Roman" w:cs="Times New Roman"/>
          <w:b/>
          <w:bCs/>
          <w:sz w:val="22"/>
          <w:szCs w:val="22"/>
          <w:lang w:val="en-US"/>
        </w:rPr>
        <w:lastRenderedPageBreak/>
        <w:t xml:space="preserve">Supplementary Figure 7. MCT1-dependent resistance to SIS3 requires mevalonate biosynthesis pathway. A </w:t>
      </w:r>
      <w:r w:rsidRPr="00031F38">
        <w:rPr>
          <w:rFonts w:ascii="Times New Roman" w:hAnsi="Times New Roman" w:cs="Times New Roman"/>
          <w:sz w:val="22"/>
          <w:szCs w:val="22"/>
          <w:lang w:val="en-US"/>
        </w:rPr>
        <w:t>Heatmap of sgRNA count numbers after 2 weeks of SIS3 treatment compared to non-treated CRISPR KO cell library.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and highlights genes related mevalonate and cholesterol biosynthesis pathway. </w:t>
      </w:r>
      <w:r w:rsidRPr="00031F38">
        <w:rPr>
          <w:rFonts w:ascii="Times New Roman" w:hAnsi="Times New Roman" w:cs="Times New Roman"/>
          <w:b/>
          <w:sz w:val="22"/>
          <w:szCs w:val="22"/>
          <w:lang w:val="en-US"/>
        </w:rPr>
        <w:t xml:space="preserve">B </w:t>
      </w:r>
      <w:r w:rsidRPr="00031F38">
        <w:rPr>
          <w:rFonts w:ascii="Times New Roman" w:hAnsi="Times New Roman" w:cs="Times New Roman"/>
          <w:bCs/>
          <w:sz w:val="22"/>
          <w:szCs w:val="22"/>
          <w:lang w:val="en-US"/>
        </w:rPr>
        <w:t>WB analysis of HMGCS1 and HMGCR protein levels in 501Mel CTRL, MCT1</w:t>
      </w:r>
      <w:r w:rsidRPr="00031F38">
        <w:rPr>
          <w:rFonts w:ascii="Times New Roman" w:hAnsi="Times New Roman" w:cs="Times New Roman"/>
          <w:bCs/>
          <w:sz w:val="22"/>
          <w:szCs w:val="22"/>
          <w:vertAlign w:val="superscript"/>
          <w:lang w:val="en-US"/>
        </w:rPr>
        <w:t>(sg7)</w:t>
      </w:r>
      <w:r w:rsidRPr="00031F38">
        <w:rPr>
          <w:rFonts w:ascii="Times New Roman" w:hAnsi="Times New Roman" w:cs="Times New Roman"/>
          <w:bCs/>
          <w:sz w:val="22"/>
          <w:szCs w:val="22"/>
          <w:lang w:val="en-US"/>
        </w:rPr>
        <w:t xml:space="preserve"> and MCT1</w:t>
      </w:r>
      <w:r w:rsidRPr="00031F38">
        <w:rPr>
          <w:rFonts w:ascii="Times New Roman" w:hAnsi="Times New Roman" w:cs="Times New Roman"/>
          <w:bCs/>
          <w:sz w:val="22"/>
          <w:szCs w:val="22"/>
          <w:vertAlign w:val="superscript"/>
          <w:lang w:val="en-US"/>
        </w:rPr>
        <w:t>(KO)</w:t>
      </w:r>
      <w:r w:rsidRPr="00031F38">
        <w:rPr>
          <w:rFonts w:ascii="Times New Roman" w:hAnsi="Times New Roman" w:cs="Times New Roman"/>
          <w:bCs/>
          <w:sz w:val="22"/>
          <w:szCs w:val="22"/>
          <w:lang w:val="en-US"/>
        </w:rPr>
        <w:t xml:space="preserve"> cells after 6h of 50nM AZD3965 treatment. </w:t>
      </w:r>
      <w:r w:rsidRPr="00031F38">
        <w:rPr>
          <w:rFonts w:ascii="Times New Roman" w:hAnsi="Times New Roman" w:cs="Times New Roman"/>
          <w:b/>
          <w:bCs/>
          <w:sz w:val="22"/>
          <w:szCs w:val="22"/>
          <w:lang w:val="en-US"/>
        </w:rPr>
        <w:t xml:space="preserve">C </w:t>
      </w:r>
      <w:r w:rsidRPr="00031F38">
        <w:rPr>
          <w:rFonts w:ascii="Times New Roman" w:hAnsi="Times New Roman" w:cs="Times New Roman"/>
          <w:sz w:val="22"/>
          <w:szCs w:val="22"/>
          <w:lang w:val="en-US"/>
        </w:rPr>
        <w:t xml:space="preserve">PCA of </w:t>
      </w:r>
      <w:r w:rsidRPr="00031F38">
        <w:rPr>
          <w:rFonts w:ascii="Times New Roman" w:hAnsi="Times New Roman" w:cs="Times New Roman"/>
          <w:i/>
          <w:iCs/>
          <w:sz w:val="22"/>
          <w:szCs w:val="22"/>
          <w:lang w:val="en-US"/>
        </w:rPr>
        <w:t>HMGCS1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HMGCR</w:t>
      </w:r>
      <w:r w:rsidRPr="00031F38">
        <w:rPr>
          <w:rFonts w:ascii="Times New Roman" w:hAnsi="Times New Roman" w:cs="Times New Roman"/>
          <w:sz w:val="22"/>
          <w:szCs w:val="22"/>
          <w:lang w:val="en-US"/>
        </w:rPr>
        <w:t xml:space="preserve"> expression in different melanoma subtypes. </w:t>
      </w:r>
      <w:r w:rsidRPr="00031F38">
        <w:rPr>
          <w:rFonts w:ascii="Times New Roman" w:hAnsi="Times New Roman" w:cs="Times New Roman"/>
          <w:b/>
          <w:bCs/>
          <w:sz w:val="22"/>
          <w:szCs w:val="22"/>
          <w:lang w:val="en-US"/>
        </w:rPr>
        <w:t xml:space="preserve">D </w:t>
      </w:r>
      <w:r w:rsidRPr="00031F38">
        <w:rPr>
          <w:rFonts w:ascii="Times New Roman" w:hAnsi="Times New Roman" w:cs="Times New Roman"/>
          <w:i/>
          <w:iCs/>
          <w:sz w:val="22"/>
          <w:szCs w:val="22"/>
          <w:lang w:val="en-US"/>
        </w:rPr>
        <w:t>SLC16A1</w:t>
      </w:r>
      <w:r w:rsidRPr="00031F38">
        <w:rPr>
          <w:rFonts w:ascii="Times New Roman" w:hAnsi="Times New Roman" w:cs="Times New Roman"/>
          <w:sz w:val="22"/>
          <w:szCs w:val="22"/>
          <w:lang w:val="en-US"/>
        </w:rPr>
        <w:t xml:space="preserve"> and </w:t>
      </w:r>
      <w:r w:rsidRPr="00031F38">
        <w:rPr>
          <w:rFonts w:ascii="Times New Roman" w:hAnsi="Times New Roman" w:cs="Times New Roman"/>
          <w:i/>
          <w:iCs/>
          <w:sz w:val="22"/>
          <w:szCs w:val="22"/>
          <w:lang w:val="en-US"/>
        </w:rPr>
        <w:t>HMGCS1</w:t>
      </w:r>
      <w:r w:rsidRPr="00031F38">
        <w:rPr>
          <w:rFonts w:ascii="Times New Roman" w:hAnsi="Times New Roman" w:cs="Times New Roman"/>
          <w:sz w:val="22"/>
          <w:szCs w:val="22"/>
          <w:lang w:val="en-US"/>
        </w:rPr>
        <w:t xml:space="preserve"> or </w:t>
      </w:r>
      <w:r w:rsidRPr="00031F38">
        <w:rPr>
          <w:rFonts w:ascii="Times New Roman" w:hAnsi="Times New Roman" w:cs="Times New Roman"/>
          <w:i/>
          <w:iCs/>
          <w:sz w:val="22"/>
          <w:szCs w:val="22"/>
          <w:lang w:val="en-US"/>
        </w:rPr>
        <w:t>HMGCR</w:t>
      </w:r>
      <w:r w:rsidRPr="00031F38">
        <w:rPr>
          <w:rFonts w:ascii="Times New Roman" w:hAnsi="Times New Roman" w:cs="Times New Roman"/>
          <w:sz w:val="22"/>
          <w:szCs w:val="22"/>
          <w:lang w:val="en-US"/>
        </w:rPr>
        <w:t xml:space="preserve"> gene expression correlation analysis in melanoma cell lines (CCLE gene expression data). </w:t>
      </w:r>
      <w:r w:rsidRPr="00031F38">
        <w:rPr>
          <w:rFonts w:ascii="Times New Roman" w:hAnsi="Times New Roman" w:cs="Times New Roman"/>
          <w:b/>
          <w:bCs/>
          <w:sz w:val="22"/>
          <w:szCs w:val="22"/>
          <w:lang w:val="en-US"/>
        </w:rPr>
        <w:t xml:space="preserve">E </w:t>
      </w:r>
      <w:r w:rsidRPr="00031F38">
        <w:rPr>
          <w:rFonts w:ascii="Times New Roman" w:hAnsi="Times New Roman" w:cs="Times New Roman"/>
          <w:sz w:val="22"/>
          <w:szCs w:val="22"/>
          <w:lang w:val="en-US"/>
        </w:rPr>
        <w:t xml:space="preserve">Analysis of single-cell expression data of MCT1, HMGCS1 and HMGCR in a published dataset of melanoma patient tumor samples (Jerby-Arnon et al., 2018). </w:t>
      </w:r>
      <w:r w:rsidRPr="00031F38">
        <w:rPr>
          <w:rFonts w:ascii="Times New Roman" w:hAnsi="Times New Roman" w:cs="Times New Roman"/>
          <w:b/>
          <w:bCs/>
          <w:sz w:val="22"/>
          <w:szCs w:val="22"/>
          <w:lang w:val="en-US"/>
        </w:rPr>
        <w:t>F</w:t>
      </w:r>
      <w:r w:rsidRPr="00031F38">
        <w:rPr>
          <w:rFonts w:ascii="Times New Roman" w:hAnsi="Times New Roman" w:cs="Times New Roman"/>
          <w:sz w:val="22"/>
          <w:szCs w:val="22"/>
          <w:lang w:val="en-US"/>
        </w:rPr>
        <w:t xml:space="preserve"> </w:t>
      </w:r>
      <w:r w:rsidRPr="00031F38">
        <w:rPr>
          <w:rFonts w:ascii="Times New Roman" w:hAnsi="Times New Roman" w:cs="Times New Roman"/>
          <w:sz w:val="22"/>
          <w:szCs w:val="22"/>
          <w:lang w:val="en-GB"/>
        </w:rPr>
        <w:t>The effect of SB204990 (ACLY inhibitor) and mevalonate on cell viability of 501Mel CTRL cells. Cells were seeded on 96w plates at 1000 cells/well and treated with 30μM SB204990 or 50μM of mevalonate during 72 hours. Relative cell viability was determined by methylene blue assay.</w:t>
      </w:r>
      <w:r w:rsidRPr="00031F38">
        <w:rPr>
          <w:rFonts w:ascii="Times New Roman" w:hAnsi="Times New Roman" w:cs="Times New Roman"/>
          <w:b/>
          <w:bCs/>
          <w:sz w:val="22"/>
          <w:szCs w:val="22"/>
          <w:lang w:val="en-GB"/>
        </w:rPr>
        <w:t xml:space="preserve"> G </w:t>
      </w:r>
      <w:r w:rsidRPr="00031F38">
        <w:rPr>
          <w:rFonts w:ascii="Times New Roman" w:hAnsi="Times New Roman" w:cs="Times New Roman"/>
          <w:sz w:val="22"/>
          <w:szCs w:val="22"/>
          <w:lang w:val="en-GB"/>
        </w:rPr>
        <w:t>The effect of 20nM AZD3965, 10μM SIS3, and SIS3 combination with 30μM SB204990, 25μM Fatostatin (SREBP2 inhibitor) and 10μM C75 (FASN inhibitor) on cell viability of MCT1</w:t>
      </w:r>
      <w:r w:rsidRPr="00031F38">
        <w:rPr>
          <w:rFonts w:ascii="Times New Roman" w:hAnsi="Times New Roman" w:cs="Times New Roman"/>
          <w:sz w:val="22"/>
          <w:szCs w:val="22"/>
          <w:vertAlign w:val="superscript"/>
          <w:lang w:val="en-GB"/>
        </w:rPr>
        <w:t>(sg7)</w:t>
      </w:r>
      <w:r w:rsidRPr="00031F38">
        <w:rPr>
          <w:rFonts w:ascii="Times New Roman" w:hAnsi="Times New Roman" w:cs="Times New Roman"/>
          <w:sz w:val="22"/>
          <w:szCs w:val="22"/>
          <w:lang w:val="en-GB"/>
        </w:rPr>
        <w:t xml:space="preserve"> cells. Cells were seeded on 96w plates at 1000 cells/well and further treated with inhibitors during 72 hours. Relative cell viability was determined by methylene blue assay. </w:t>
      </w:r>
      <w:r w:rsidRPr="00031F38">
        <w:rPr>
          <w:rFonts w:ascii="Times New Roman" w:hAnsi="Times New Roman" w:cs="Times New Roman"/>
          <w:b/>
          <w:bCs/>
          <w:sz w:val="22"/>
          <w:szCs w:val="22"/>
          <w:lang w:val="en-GB"/>
        </w:rPr>
        <w:t xml:space="preserve">H </w:t>
      </w:r>
      <w:r w:rsidRPr="00031F38">
        <w:rPr>
          <w:rFonts w:ascii="Times New Roman" w:hAnsi="Times New Roman" w:cs="Times New Roman"/>
          <w:sz w:val="22"/>
          <w:szCs w:val="22"/>
          <w:lang w:val="en-GB"/>
        </w:rPr>
        <w:t>The effect of 20nM AZD3965, 25μM Fatostatin, 10μM C75 and/or 50μM mevalonate on cell viability of MCT1</w:t>
      </w:r>
      <w:r w:rsidRPr="00031F38">
        <w:rPr>
          <w:rFonts w:ascii="Times New Roman" w:hAnsi="Times New Roman" w:cs="Times New Roman"/>
          <w:sz w:val="22"/>
          <w:szCs w:val="22"/>
          <w:vertAlign w:val="superscript"/>
          <w:lang w:val="en-GB"/>
        </w:rPr>
        <w:t>(sg7)</w:t>
      </w:r>
      <w:r w:rsidRPr="00031F38">
        <w:rPr>
          <w:rFonts w:ascii="Times New Roman" w:hAnsi="Times New Roman" w:cs="Times New Roman"/>
          <w:sz w:val="22"/>
          <w:szCs w:val="22"/>
          <w:lang w:val="en-GB"/>
        </w:rPr>
        <w:t xml:space="preserve"> cells pre-treated with 15μM SIS3 for 1 week. Cells were seeded on 96w plates at 1000 cells/well and further treated with 10μM SIS3 together with inhibitors during 72 hours. Relative cell viability was determined by methylene blue assay.</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8</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lastRenderedPageBreak/>
        <w:drawing>
          <wp:inline distT="0" distB="0" distL="0" distR="0" wp14:anchorId="316C98AC" wp14:editId="2E29C5AB">
            <wp:extent cx="5760720" cy="7762875"/>
            <wp:effectExtent l="0" t="0" r="5080" b="0"/>
            <wp:docPr id="212135648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56485" name="Image 2121356485"/>
                    <pic:cNvPicPr/>
                  </pic:nvPicPr>
                  <pic:blipFill>
                    <a:blip r:embed="rId15"/>
                    <a:stretch>
                      <a:fillRect/>
                    </a:stretch>
                  </pic:blipFill>
                  <pic:spPr>
                    <a:xfrm>
                      <a:off x="0" y="0"/>
                      <a:ext cx="5760720" cy="7762875"/>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t xml:space="preserve">Supplementary Figure 8. Combined SMAD3 and MCT1 inhibition produces synergistic anti-tumor effects and durable suppression of BRAFi-resistant melanoma. A </w:t>
      </w:r>
      <w:r w:rsidRPr="00031F38">
        <w:rPr>
          <w:rFonts w:ascii="Times New Roman" w:hAnsi="Times New Roman" w:cs="Times New Roman"/>
          <w:sz w:val="22"/>
          <w:szCs w:val="22"/>
          <w:lang w:val="en-GB"/>
        </w:rPr>
        <w:t>The combined effect of SIS3 and AZD3965 treatment on cell viability in 501Mel MCT1</w:t>
      </w:r>
      <w:r w:rsidRPr="00031F38">
        <w:rPr>
          <w:rFonts w:ascii="Times New Roman" w:hAnsi="Times New Roman" w:cs="Times New Roman"/>
          <w:sz w:val="22"/>
          <w:szCs w:val="22"/>
          <w:vertAlign w:val="superscript"/>
          <w:lang w:val="en-GB"/>
        </w:rPr>
        <w:t>(sg7)</w:t>
      </w:r>
      <w:r w:rsidRPr="00031F38">
        <w:rPr>
          <w:rFonts w:ascii="Times New Roman" w:hAnsi="Times New Roman" w:cs="Times New Roman"/>
          <w:sz w:val="22"/>
          <w:szCs w:val="22"/>
          <w:lang w:val="en-GB"/>
        </w:rPr>
        <w:t xml:space="preserve"> and MCT1</w:t>
      </w:r>
      <w:r w:rsidRPr="00031F38">
        <w:rPr>
          <w:rFonts w:ascii="Times New Roman" w:hAnsi="Times New Roman" w:cs="Times New Roman"/>
          <w:sz w:val="22"/>
          <w:szCs w:val="22"/>
          <w:vertAlign w:val="superscript"/>
          <w:lang w:val="en-GB"/>
        </w:rPr>
        <w:t>(KO)</w:t>
      </w:r>
      <w:r w:rsidRPr="00031F38">
        <w:rPr>
          <w:rFonts w:ascii="Times New Roman" w:hAnsi="Times New Roman" w:cs="Times New Roman"/>
          <w:sz w:val="22"/>
          <w:szCs w:val="22"/>
          <w:lang w:val="en-GB"/>
        </w:rPr>
        <w:t xml:space="preserve"> cells. Cells were seeded to 96w plates at 5000 cells/well and treated for 4 days with various drug concentration </w:t>
      </w:r>
      <w:r w:rsidRPr="00031F38">
        <w:rPr>
          <w:rFonts w:ascii="Times New Roman" w:hAnsi="Times New Roman" w:cs="Times New Roman"/>
          <w:sz w:val="22"/>
          <w:szCs w:val="22"/>
          <w:lang w:val="en-GB"/>
        </w:rPr>
        <w:lastRenderedPageBreak/>
        <w:t xml:space="preserve">combinations. Cell viability was determined by methylene blue assay. Synergy scores for combined SIS3 and AZD3965 treatment were calculated using Bliss independence assay and are presented as heatmap. </w:t>
      </w:r>
      <w:r w:rsidRPr="00031F38">
        <w:rPr>
          <w:rFonts w:ascii="Times New Roman" w:hAnsi="Times New Roman" w:cs="Times New Roman"/>
          <w:b/>
          <w:bCs/>
          <w:sz w:val="22"/>
          <w:szCs w:val="22"/>
          <w:lang w:val="en-GB"/>
        </w:rPr>
        <w:t xml:space="preserve">B </w:t>
      </w:r>
      <w:r w:rsidRPr="00031F38">
        <w:rPr>
          <w:rFonts w:ascii="Times New Roman" w:hAnsi="Times New Roman" w:cs="Times New Roman"/>
          <w:sz w:val="22"/>
          <w:szCs w:val="22"/>
          <w:lang w:val="en-GB"/>
        </w:rPr>
        <w:t>OCR and ECAR measurements in SIS3-treated (2 weeks) 501Mel CTRL, MCT1</w:t>
      </w:r>
      <w:r w:rsidRPr="00031F38">
        <w:rPr>
          <w:rFonts w:ascii="Times New Roman" w:hAnsi="Times New Roman" w:cs="Times New Roman"/>
          <w:sz w:val="22"/>
          <w:szCs w:val="22"/>
          <w:vertAlign w:val="superscript"/>
          <w:lang w:val="en-GB"/>
        </w:rPr>
        <w:t xml:space="preserve">(sg7) </w:t>
      </w:r>
      <w:r w:rsidRPr="00031F38">
        <w:rPr>
          <w:rFonts w:ascii="Times New Roman" w:hAnsi="Times New Roman" w:cs="Times New Roman"/>
          <w:sz w:val="22"/>
          <w:szCs w:val="22"/>
          <w:lang w:val="en-GB"/>
        </w:rPr>
        <w:t xml:space="preserve">and MCT1 KO cells using Seahorse Glycolysis Rate Assay. Basal glycolysis, compensatory glycolysis and ΔmitoOCR/glycoPER ratio was calculated. </w:t>
      </w:r>
      <w:r w:rsidRPr="00031F38">
        <w:rPr>
          <w:rFonts w:ascii="Times New Roman" w:hAnsi="Times New Roman" w:cs="Times New Roman"/>
          <w:b/>
          <w:bCs/>
          <w:sz w:val="22"/>
          <w:szCs w:val="22"/>
          <w:lang w:val="en-GB"/>
        </w:rPr>
        <w:t>C</w:t>
      </w:r>
      <w:r w:rsidRPr="00031F38">
        <w:rPr>
          <w:rFonts w:ascii="Times New Roman" w:hAnsi="Times New Roman" w:cs="Times New Roman"/>
          <w:sz w:val="22"/>
          <w:szCs w:val="22"/>
          <w:lang w:val="en-GB"/>
        </w:rPr>
        <w:t xml:space="preserve"> Measurement of extracellular lactate concentration in cell culture media in response to MCT1 or SMAD3 inhibition. 501Mel CTRL cells were treated with 50nM AZD3965 or 17μM SIS3 for 6h or 24h. Relative NADPH/NADP+ ratio measured in 501Mel CTRL cells treated with 17μM SIS3 (48h) or 10nM AZD3965 (12h).</w:t>
      </w:r>
      <w:r w:rsidRPr="00031F38">
        <w:rPr>
          <w:rFonts w:ascii="Times New Roman" w:hAnsi="Times New Roman" w:cs="Times New Roman"/>
          <w:sz w:val="22"/>
          <w:szCs w:val="22"/>
          <w:lang w:val="en-US"/>
        </w:rPr>
        <w:t xml:space="preserve"> </w:t>
      </w:r>
      <w:r w:rsidRPr="00031F38">
        <w:rPr>
          <w:rFonts w:ascii="Times New Roman" w:hAnsi="Times New Roman" w:cs="Times New Roman"/>
          <w:b/>
          <w:bCs/>
          <w:sz w:val="22"/>
          <w:szCs w:val="22"/>
          <w:lang w:val="en-US"/>
        </w:rPr>
        <w:t>D</w:t>
      </w:r>
      <w:r w:rsidRPr="00031F38">
        <w:rPr>
          <w:rFonts w:ascii="Times New Roman" w:hAnsi="Times New Roman" w:cs="Times New Roman"/>
          <w:sz w:val="22"/>
          <w:szCs w:val="22"/>
          <w:lang w:val="en-US"/>
        </w:rPr>
        <w:t xml:space="preserve"> Heatmap of sgRNA count numbers after 2 weeks of SIS3 treatment compared to non-treated CRISPR KO cell library. Data is presented as log</w:t>
      </w:r>
      <w:r w:rsidRPr="00031F38">
        <w:rPr>
          <w:rFonts w:ascii="Times New Roman" w:hAnsi="Times New Roman" w:cs="Times New Roman"/>
          <w:sz w:val="22"/>
          <w:szCs w:val="22"/>
          <w:vertAlign w:val="subscript"/>
          <w:lang w:val="en-US"/>
        </w:rPr>
        <w:t>2</w:t>
      </w:r>
      <w:r w:rsidRPr="00031F38">
        <w:rPr>
          <w:rFonts w:ascii="Times New Roman" w:hAnsi="Times New Roman" w:cs="Times New Roman"/>
          <w:sz w:val="22"/>
          <w:szCs w:val="22"/>
          <w:lang w:val="en-US"/>
        </w:rPr>
        <w:t xml:space="preserve"> Z-score for each row and highlights genes related to RAS-RAF-MEK-ERK signaling pathway. </w:t>
      </w:r>
      <w:r w:rsidRPr="00031F38">
        <w:rPr>
          <w:rFonts w:ascii="Times New Roman" w:hAnsi="Times New Roman" w:cs="Times New Roman"/>
          <w:b/>
          <w:bCs/>
          <w:sz w:val="22"/>
          <w:szCs w:val="22"/>
          <w:lang w:val="en-US"/>
        </w:rPr>
        <w:t>E</w:t>
      </w:r>
      <w:r w:rsidRPr="00031F38">
        <w:rPr>
          <w:rFonts w:ascii="Times New Roman" w:hAnsi="Times New Roman" w:cs="Times New Roman"/>
          <w:sz w:val="22"/>
          <w:szCs w:val="22"/>
          <w:lang w:val="en-US"/>
        </w:rPr>
        <w:t xml:space="preserve"> </w:t>
      </w:r>
      <w:r w:rsidRPr="00031F38">
        <w:rPr>
          <w:rFonts w:ascii="Times New Roman" w:hAnsi="Times New Roman" w:cs="Times New Roman"/>
          <w:sz w:val="22"/>
          <w:szCs w:val="22"/>
          <w:lang w:val="en-GB"/>
        </w:rPr>
        <w:t xml:space="preserve">OCR and ECAR measurements in BRAF inhibitor-resistant M229R cells non-treated or treated with 10μM SIS3, 10nM AZD3965 or in combination using Seahorse Mito Stress Test and Glycolysis Rate Assay. </w:t>
      </w:r>
      <w:r w:rsidRPr="00031F38">
        <w:rPr>
          <w:rFonts w:ascii="Times New Roman" w:hAnsi="Times New Roman" w:cs="Times New Roman"/>
          <w:b/>
          <w:bCs/>
          <w:sz w:val="22"/>
          <w:szCs w:val="22"/>
          <w:lang w:val="en-GB"/>
        </w:rPr>
        <w:t>F</w:t>
      </w:r>
      <w:r w:rsidRPr="00031F38">
        <w:rPr>
          <w:rFonts w:ascii="Times New Roman" w:hAnsi="Times New Roman" w:cs="Times New Roman"/>
          <w:sz w:val="22"/>
          <w:szCs w:val="22"/>
          <w:lang w:val="en-GB"/>
        </w:rPr>
        <w:t xml:space="preserve"> </w:t>
      </w:r>
      <w:r w:rsidRPr="00031F38">
        <w:rPr>
          <w:rFonts w:ascii="Times New Roman" w:hAnsi="Times New Roman" w:cs="Times New Roman"/>
          <w:sz w:val="22"/>
          <w:szCs w:val="22"/>
          <w:lang w:val="en-US"/>
        </w:rPr>
        <w:t>Quantitative analysis of extracellular and intracellular lactate and pyruvate concentration in BRAF inhibitor resistant M229R cells after 6 days of recovery from SIS3 or SIS3+AZD3965 treatment.</w:t>
      </w:r>
    </w:p>
    <w:p w:rsidR="00BC6704" w:rsidRPr="00031F38" w:rsidRDefault="00BC6704" w:rsidP="00BC6704">
      <w:pPr>
        <w:spacing w:before="240"/>
        <w:rPr>
          <w:rFonts w:ascii="Times New Roman" w:hAnsi="Times New Roman" w:cs="Times New Roman"/>
          <w:b/>
          <w:bCs/>
          <w:sz w:val="22"/>
          <w:szCs w:val="22"/>
          <w:lang w:val="en-US"/>
        </w:rPr>
      </w:pPr>
      <w:r w:rsidRPr="00031F38">
        <w:rPr>
          <w:rFonts w:ascii="Times New Roman" w:hAnsi="Times New Roman" w:cs="Times New Roman"/>
          <w:b/>
          <w:bCs/>
          <w:sz w:val="22"/>
          <w:szCs w:val="22"/>
          <w:lang w:val="en-US"/>
        </w:rPr>
        <w:t>Supplementary Figure 9</w:t>
      </w:r>
    </w:p>
    <w:p w:rsidR="00BC6704" w:rsidRPr="00031F38" w:rsidRDefault="00BC6704" w:rsidP="00BC6704">
      <w:pPr>
        <w:spacing w:line="360" w:lineRule="auto"/>
        <w:rPr>
          <w:rFonts w:ascii="Times New Roman" w:hAnsi="Times New Roman" w:cs="Times New Roman"/>
          <w:b/>
          <w:bCs/>
          <w:sz w:val="22"/>
          <w:szCs w:val="22"/>
          <w:lang w:val="en-US"/>
        </w:rPr>
      </w:pPr>
      <w:r w:rsidRPr="00031F38">
        <w:rPr>
          <w:rFonts w:ascii="Times New Roman" w:hAnsi="Times New Roman" w:cs="Times New Roman"/>
          <w:b/>
          <w:bCs/>
          <w:noProof/>
          <w:sz w:val="22"/>
          <w:szCs w:val="22"/>
          <w:lang w:val="en-US"/>
        </w:rPr>
        <w:drawing>
          <wp:inline distT="0" distB="0" distL="0" distR="0" wp14:anchorId="1390FA08" wp14:editId="3BD4AE44">
            <wp:extent cx="5760720" cy="4378325"/>
            <wp:effectExtent l="0" t="0" r="5080" b="3175"/>
            <wp:docPr id="93296916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69169" name="Image 932969169"/>
                    <pic:cNvPicPr/>
                  </pic:nvPicPr>
                  <pic:blipFill>
                    <a:blip r:embed="rId16"/>
                    <a:stretch>
                      <a:fillRect/>
                    </a:stretch>
                  </pic:blipFill>
                  <pic:spPr>
                    <a:xfrm>
                      <a:off x="0" y="0"/>
                      <a:ext cx="5760720" cy="4378325"/>
                    </a:xfrm>
                    <a:prstGeom prst="rect">
                      <a:avLst/>
                    </a:prstGeom>
                  </pic:spPr>
                </pic:pic>
              </a:graphicData>
            </a:graphic>
          </wp:inline>
        </w:drawing>
      </w:r>
    </w:p>
    <w:p w:rsidR="00BC6704" w:rsidRPr="00031F38" w:rsidRDefault="00BC6704" w:rsidP="00BC6704">
      <w:pPr>
        <w:spacing w:line="360" w:lineRule="auto"/>
        <w:rPr>
          <w:rFonts w:ascii="Times New Roman" w:hAnsi="Times New Roman" w:cs="Times New Roman"/>
          <w:sz w:val="22"/>
          <w:szCs w:val="22"/>
          <w:lang w:val="en-US"/>
        </w:rPr>
      </w:pPr>
      <w:r w:rsidRPr="00031F38">
        <w:rPr>
          <w:rFonts w:ascii="Times New Roman" w:hAnsi="Times New Roman" w:cs="Times New Roman"/>
          <w:b/>
          <w:bCs/>
          <w:sz w:val="22"/>
          <w:szCs w:val="22"/>
          <w:lang w:val="en-US"/>
        </w:rPr>
        <w:t xml:space="preserve">Supplementary Figure 9. Co-inhibition of SMAD3 and MCT1 potently reduces tumor growth in vivo. A </w:t>
      </w:r>
      <w:r w:rsidRPr="00031F38">
        <w:rPr>
          <w:rFonts w:ascii="Times New Roman" w:hAnsi="Times New Roman" w:cs="Times New Roman"/>
          <w:sz w:val="22"/>
          <w:szCs w:val="22"/>
          <w:lang w:val="en-US"/>
        </w:rPr>
        <w:t xml:space="preserve">The effect of SIS3 treatment on 501Mel CTRL cell xenograft growth compared to non-treated </w:t>
      </w:r>
      <w:r w:rsidRPr="00031F38">
        <w:rPr>
          <w:rFonts w:ascii="Times New Roman" w:hAnsi="Times New Roman" w:cs="Times New Roman"/>
          <w:sz w:val="22"/>
          <w:szCs w:val="22"/>
          <w:lang w:val="en-US"/>
        </w:rPr>
        <w:lastRenderedPageBreak/>
        <w:t>control. Mice were treated daily and intraperitoneally with 3.75</w:t>
      </w:r>
      <w:r w:rsidRPr="00031F38">
        <w:rPr>
          <w:rFonts w:ascii="Times New Roman" w:hAnsi="Times New Roman" w:cs="Times New Roman"/>
          <w:color w:val="1F1F1F"/>
          <w:sz w:val="22"/>
          <w:szCs w:val="22"/>
          <w:shd w:val="clear" w:color="auto" w:fill="FFFFFF"/>
        </w:rPr>
        <w:t>μ</w:t>
      </w:r>
      <w:r w:rsidRPr="00031F38">
        <w:rPr>
          <w:rFonts w:ascii="Times New Roman" w:hAnsi="Times New Roman" w:cs="Times New Roman"/>
          <w:sz w:val="22"/>
          <w:szCs w:val="22"/>
          <w:lang w:val="en-US"/>
        </w:rPr>
        <w:t xml:space="preserve">g/g of SIS3. </w:t>
      </w:r>
      <w:r w:rsidRPr="00031F38">
        <w:rPr>
          <w:rFonts w:ascii="Times New Roman" w:hAnsi="Times New Roman" w:cs="Times New Roman"/>
          <w:b/>
          <w:bCs/>
          <w:sz w:val="22"/>
          <w:szCs w:val="22"/>
          <w:lang w:val="en-US"/>
        </w:rPr>
        <w:t xml:space="preserve">B </w:t>
      </w:r>
      <w:r w:rsidRPr="00031F38">
        <w:rPr>
          <w:rFonts w:ascii="Times New Roman" w:hAnsi="Times New Roman" w:cs="Times New Roman"/>
          <w:sz w:val="22"/>
          <w:szCs w:val="22"/>
          <w:lang w:val="en-US"/>
        </w:rPr>
        <w:t>The effect of MCT1 overexpression on xenograft growth compared to CTRL cell xenografts in SIS3-treated mice. Mice were treated daily and intraperitoneally with 3.75</w:t>
      </w:r>
      <w:r w:rsidRPr="00031F38">
        <w:rPr>
          <w:rFonts w:ascii="Times New Roman" w:hAnsi="Times New Roman" w:cs="Times New Roman"/>
          <w:sz w:val="22"/>
          <w:szCs w:val="22"/>
        </w:rPr>
        <w:t>μ</w:t>
      </w:r>
      <w:r w:rsidRPr="00031F38">
        <w:rPr>
          <w:rFonts w:ascii="Times New Roman" w:hAnsi="Times New Roman" w:cs="Times New Roman"/>
          <w:sz w:val="22"/>
          <w:szCs w:val="22"/>
          <w:lang w:val="en-US"/>
        </w:rPr>
        <w:t xml:space="preserve">g/g of SIS3. </w:t>
      </w:r>
      <w:r w:rsidRPr="00031F38">
        <w:rPr>
          <w:rFonts w:ascii="Times New Roman" w:hAnsi="Times New Roman" w:cs="Times New Roman"/>
          <w:b/>
          <w:bCs/>
          <w:sz w:val="22"/>
          <w:szCs w:val="22"/>
          <w:lang w:val="en-US"/>
        </w:rPr>
        <w:t>C</w:t>
      </w:r>
      <w:r w:rsidRPr="00031F38">
        <w:rPr>
          <w:rFonts w:ascii="Times New Roman" w:hAnsi="Times New Roman" w:cs="Times New Roman"/>
          <w:sz w:val="22"/>
          <w:szCs w:val="22"/>
          <w:lang w:val="en-US"/>
        </w:rPr>
        <w:t xml:space="preserve"> The effect of non-treated (NT), SIS3 (5</w:t>
      </w:r>
      <w:r w:rsidRPr="00031F38">
        <w:rPr>
          <w:rFonts w:ascii="Times New Roman" w:hAnsi="Times New Roman" w:cs="Times New Roman"/>
          <w:sz w:val="22"/>
          <w:szCs w:val="22"/>
        </w:rPr>
        <w:t>μ</w:t>
      </w:r>
      <w:r w:rsidRPr="00031F38">
        <w:rPr>
          <w:rFonts w:ascii="Times New Roman" w:hAnsi="Times New Roman" w:cs="Times New Roman"/>
          <w:sz w:val="22"/>
          <w:szCs w:val="22"/>
          <w:lang w:val="en-US"/>
        </w:rPr>
        <w:t>g/g), AZD3965 (50mg/kg) or SIS3 and AZD3965 combined treatment on 501Mel CTRL cell xenograft growth. Mice were treated daily and intraperitoneally with 5</w:t>
      </w:r>
      <w:r w:rsidRPr="00031F38">
        <w:rPr>
          <w:rFonts w:ascii="Times New Roman" w:hAnsi="Times New Roman" w:cs="Times New Roman"/>
          <w:sz w:val="22"/>
          <w:szCs w:val="22"/>
        </w:rPr>
        <w:t>μ</w:t>
      </w:r>
      <w:r w:rsidRPr="00031F38">
        <w:rPr>
          <w:rFonts w:ascii="Times New Roman" w:hAnsi="Times New Roman" w:cs="Times New Roman"/>
          <w:sz w:val="22"/>
          <w:szCs w:val="22"/>
          <w:lang w:val="en-US"/>
        </w:rPr>
        <w:t>g/g of SIS3 and/or fed with 50mg/kg AZD3965 twice daily.</w:t>
      </w:r>
      <w:r w:rsidRPr="00031F38">
        <w:rPr>
          <w:rFonts w:ascii="Times New Roman" w:hAnsi="Times New Roman" w:cs="Times New Roman"/>
          <w:b/>
          <w:bCs/>
          <w:sz w:val="22"/>
          <w:szCs w:val="22"/>
          <w:lang w:val="en-US"/>
        </w:rPr>
        <w:t xml:space="preserve"> D</w:t>
      </w:r>
      <w:r w:rsidRPr="00031F38">
        <w:rPr>
          <w:rFonts w:ascii="Times New Roman" w:hAnsi="Times New Roman" w:cs="Times New Roman"/>
          <w:sz w:val="22"/>
          <w:szCs w:val="22"/>
          <w:lang w:val="en-US"/>
        </w:rPr>
        <w:t xml:space="preserve"> Quantitative analysis of intratumoral pyruvate, citrate and AcCoA concentration in 501Mel xenografts non-treated or treated with SIS3, AZD3965 or SIS3 and AZD3965 combined.</w:t>
      </w:r>
    </w:p>
    <w:p w:rsidR="00BC6704" w:rsidRPr="00031F38" w:rsidRDefault="00BC6704" w:rsidP="00BC6704">
      <w:pPr>
        <w:pStyle w:val="SMHeading"/>
        <w:spacing w:line="480" w:lineRule="auto"/>
        <w:rPr>
          <w:sz w:val="22"/>
          <w:szCs w:val="22"/>
        </w:rPr>
      </w:pPr>
      <w:r w:rsidRPr="00031F38">
        <w:rPr>
          <w:sz w:val="22"/>
          <w:szCs w:val="22"/>
        </w:rPr>
        <w:t>Supplementary Table 1. Oligos used in the study</w:t>
      </w:r>
    </w:p>
    <w:tbl>
      <w:tblPr>
        <w:tblStyle w:val="TableGrid"/>
        <w:tblW w:w="8339" w:type="dxa"/>
        <w:tblLook w:val="04A0" w:firstRow="1" w:lastRow="0" w:firstColumn="1" w:lastColumn="0" w:noHBand="0" w:noVBand="1"/>
      </w:tblPr>
      <w:tblGrid>
        <w:gridCol w:w="2723"/>
        <w:gridCol w:w="5616"/>
      </w:tblGrid>
      <w:tr w:rsidR="00BC6704" w:rsidRPr="00031F38" w:rsidTr="009703C8">
        <w:trPr>
          <w:trHeight w:val="320"/>
        </w:trPr>
        <w:tc>
          <w:tcPr>
            <w:tcW w:w="8339" w:type="dxa"/>
            <w:gridSpan w:val="2"/>
            <w:noWrap/>
            <w:hideMark/>
          </w:tcPr>
          <w:p w:rsidR="00BC6704" w:rsidRPr="00031F38" w:rsidRDefault="00BC6704" w:rsidP="009703C8">
            <w:pPr>
              <w:spacing w:line="480" w:lineRule="auto"/>
              <w:rPr>
                <w:rFonts w:ascii="Times New Roman" w:eastAsia="Times New Roman" w:hAnsi="Times New Roman" w:cs="Times New Roman"/>
                <w:b/>
                <w:bCs/>
                <w:color w:val="000000"/>
                <w:kern w:val="0"/>
                <w:sz w:val="22"/>
                <w:szCs w:val="22"/>
                <w:lang w:val="en-US" w:eastAsia="fr-FR"/>
                <w14:ligatures w14:val="none"/>
              </w:rPr>
            </w:pPr>
            <w:r w:rsidRPr="00031F38">
              <w:rPr>
                <w:rFonts w:ascii="Times New Roman" w:eastAsia="Times New Roman" w:hAnsi="Times New Roman" w:cs="Times New Roman"/>
                <w:b/>
                <w:bCs/>
                <w:color w:val="000000"/>
                <w:kern w:val="0"/>
                <w:sz w:val="22"/>
                <w:szCs w:val="22"/>
                <w:lang w:val="en-US" w:eastAsia="fr-FR"/>
                <w14:ligatures w14:val="none"/>
              </w:rPr>
              <w:t>qPCR primers</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GATAGAATTGTGGCAGGCGG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AGGCTCTGGAGTGTGACTTC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SLC16A1_For_1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TCAGGCTGTGGCTTGATTGC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SLC16A1_Rev_1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GCCAATGGTCGCCTCTTGTAGAA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SLC16A1_For_2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GGAGGTCCTATCAGCAGTATCC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SLC16A1_Rev_2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AAGCCCAAGACCTCCAATGA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SMAD3_For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CCATCTCCTACTACGAGCTGAA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SMAD3_Rev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CACTGCTGCATTCCTGTTGAC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HMGCS1_For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CCAGTGGCAGAAAGAGGGAA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HMGCS1_Rev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GCTTCCAGGCCACTATAGATACT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HMGCR_For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TCGAATGCATGGCCTCTTTG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HMGCR_Rev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GTCACTGCTCAAAACATCCTCT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SNAI2</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CTGTGACAAGGAATATGTGAGCC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SNAI2</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CAAATGCTCTGTTGCAGTGAG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SNAI1</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GGAAGCCTAACTACAGCGAGCT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SNAI1</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CTGGAAGGTAAACTCTGGATTAG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CDH2</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CCCTGCTTCAGGCGTCTGTA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CDH2</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TGCTTGCATAATGCGATTTCACC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lastRenderedPageBreak/>
              <w:t>CDH1</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TTGCACCGGTCGACAAAGGAC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CDH1</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TGGAGTCCCAGGCGTAGACCAA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VIM</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CCACCAGGTCCGTGTCCTCGT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VIM</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CGCTGCCCAGGCTGTAGGTG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ZEB1</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GGTCATGATGAAAATGGAACACC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ZEB1</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AGGTGTAACTGCACAGGGAGCA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ZEB2</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GACAGATCAGCACCAAATGC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ZEB2</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GCTGATGTGCGAACTGTAGG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TWIST1</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GGAGTCCGCAGTCTTACGAG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Style w:val="Strong"/>
                <w:rFonts w:ascii="Times New Roman" w:hAnsi="Times New Roman" w:cs="Times New Roman"/>
                <w:b w:val="0"/>
                <w:bCs w:val="0"/>
                <w:sz w:val="22"/>
                <w:szCs w:val="22"/>
                <w:lang w:val="en-US"/>
              </w:rPr>
              <w:t>TWIST1</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TCTGGAGGACCTGGTAGAGG</w:t>
            </w:r>
          </w:p>
        </w:tc>
      </w:tr>
      <w:tr w:rsidR="00BC6704" w:rsidRPr="00031F38" w:rsidTr="009703C8">
        <w:trPr>
          <w:trHeight w:val="320"/>
        </w:trPr>
        <w:tc>
          <w:tcPr>
            <w:tcW w:w="2723" w:type="dxa"/>
            <w:noWrap/>
          </w:tcPr>
          <w:p w:rsidR="00BC6704" w:rsidRPr="00031F38" w:rsidRDefault="00BC6704" w:rsidP="009703C8">
            <w:pPr>
              <w:spacing w:line="480" w:lineRule="auto"/>
              <w:rPr>
                <w:rStyle w:val="Strong"/>
                <w:rFonts w:ascii="Times New Roman" w:hAnsi="Times New Roman" w:cs="Times New Roman"/>
                <w:b w:val="0"/>
                <w:bCs w:val="0"/>
                <w:sz w:val="22"/>
                <w:szCs w:val="22"/>
                <w:lang w:val="en-US"/>
              </w:rPr>
            </w:pPr>
            <w:r w:rsidRPr="00031F38">
              <w:rPr>
                <w:rFonts w:ascii="Times New Roman" w:eastAsia="Times New Roman" w:hAnsi="Times New Roman" w:cs="Times New Roman"/>
                <w:color w:val="000000"/>
                <w:kern w:val="0"/>
                <w:sz w:val="22"/>
                <w:szCs w:val="22"/>
                <w:lang w:val="en-US" w:eastAsia="fr-FR"/>
                <w14:ligatures w14:val="none"/>
              </w:rPr>
              <w:t>A</w:t>
            </w:r>
            <w:r w:rsidRPr="00031F38">
              <w:rPr>
                <w:rFonts w:ascii="Times New Roman" w:eastAsia="Times New Roman" w:hAnsi="Times New Roman" w:cs="Times New Roman"/>
                <w:color w:val="000000"/>
                <w:kern w:val="0"/>
                <w:sz w:val="22"/>
                <w:szCs w:val="22"/>
                <w:lang w:eastAsia="fr-FR"/>
                <w14:ligatures w14:val="none"/>
              </w:rPr>
              <w:t>TF5</w:t>
            </w:r>
            <w:r w:rsidRPr="00031F38">
              <w:rPr>
                <w:rFonts w:ascii="Times New Roman" w:eastAsia="Times New Roman" w:hAnsi="Times New Roman" w:cs="Times New Roman"/>
                <w:color w:val="000000"/>
                <w:kern w:val="0"/>
                <w:sz w:val="22"/>
                <w:szCs w:val="22"/>
                <w:lang w:val="en-US" w:eastAsia="fr-FR"/>
                <w14:ligatures w14:val="none"/>
              </w:rPr>
              <w:t>_For</w:t>
            </w:r>
          </w:p>
        </w:tc>
        <w:tc>
          <w:tcPr>
            <w:tcW w:w="5616"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GCTCGTAGACTATGGGAAACTCC</w:t>
            </w:r>
          </w:p>
        </w:tc>
      </w:tr>
      <w:tr w:rsidR="00BC6704" w:rsidRPr="00031F38" w:rsidTr="009703C8">
        <w:trPr>
          <w:trHeight w:val="320"/>
        </w:trPr>
        <w:tc>
          <w:tcPr>
            <w:tcW w:w="2723" w:type="dxa"/>
            <w:noWrap/>
          </w:tcPr>
          <w:p w:rsidR="00BC6704" w:rsidRPr="00031F38" w:rsidRDefault="00BC6704" w:rsidP="009703C8">
            <w:pPr>
              <w:spacing w:line="480" w:lineRule="auto"/>
              <w:rPr>
                <w:rStyle w:val="Strong"/>
                <w:rFonts w:ascii="Times New Roman" w:hAnsi="Times New Roman" w:cs="Times New Roman"/>
                <w:b w:val="0"/>
                <w:bCs w:val="0"/>
                <w:sz w:val="22"/>
                <w:szCs w:val="22"/>
                <w:lang w:val="en-US"/>
              </w:rPr>
            </w:pPr>
            <w:r w:rsidRPr="00031F38">
              <w:rPr>
                <w:rFonts w:ascii="Times New Roman" w:eastAsia="Times New Roman" w:hAnsi="Times New Roman" w:cs="Times New Roman"/>
                <w:color w:val="000000"/>
                <w:kern w:val="0"/>
                <w:sz w:val="22"/>
                <w:szCs w:val="22"/>
                <w:lang w:val="en-US" w:eastAsia="fr-FR"/>
                <w14:ligatures w14:val="none"/>
              </w:rPr>
              <w:t>A</w:t>
            </w:r>
            <w:r w:rsidRPr="00031F38">
              <w:rPr>
                <w:rFonts w:ascii="Times New Roman" w:eastAsia="Times New Roman" w:hAnsi="Times New Roman" w:cs="Times New Roman"/>
                <w:color w:val="000000"/>
                <w:kern w:val="0"/>
                <w:sz w:val="22"/>
                <w:szCs w:val="22"/>
                <w:lang w:eastAsia="fr-FR"/>
                <w14:ligatures w14:val="none"/>
              </w:rPr>
              <w:t>TF5</w:t>
            </w:r>
            <w:r w:rsidRPr="00031F38">
              <w:rPr>
                <w:rFonts w:ascii="Times New Roman" w:eastAsia="Times New Roman" w:hAnsi="Times New Roman" w:cs="Times New Roman"/>
                <w:color w:val="000000"/>
                <w:kern w:val="0"/>
                <w:sz w:val="22"/>
                <w:szCs w:val="22"/>
                <w:lang w:val="en-US" w:eastAsia="fr-FR"/>
                <w14:ligatures w14:val="none"/>
              </w:rPr>
              <w:t>_Rev</w:t>
            </w:r>
          </w:p>
        </w:tc>
        <w:tc>
          <w:tcPr>
            <w:tcW w:w="5616"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CATCCAGTCAGAGAAGCCATCAC</w:t>
            </w:r>
          </w:p>
        </w:tc>
      </w:tr>
      <w:tr w:rsidR="00BC6704" w:rsidRPr="00031F38" w:rsidTr="009703C8">
        <w:trPr>
          <w:trHeight w:val="320"/>
        </w:trPr>
        <w:tc>
          <w:tcPr>
            <w:tcW w:w="2723" w:type="dxa"/>
            <w:noWrap/>
          </w:tcPr>
          <w:p w:rsidR="00BC6704" w:rsidRPr="00031F38" w:rsidRDefault="00BC6704" w:rsidP="009703C8">
            <w:pPr>
              <w:spacing w:line="480" w:lineRule="auto"/>
              <w:rPr>
                <w:rStyle w:val="Strong"/>
                <w:rFonts w:ascii="Times New Roman" w:hAnsi="Times New Roman" w:cs="Times New Roman"/>
                <w:b w:val="0"/>
                <w:bCs w:val="0"/>
                <w:sz w:val="22"/>
                <w:szCs w:val="22"/>
                <w:lang w:val="en-US"/>
              </w:rPr>
            </w:pPr>
            <w:r w:rsidRPr="00031F38">
              <w:rPr>
                <w:rFonts w:ascii="Times New Roman" w:eastAsia="Times New Roman" w:hAnsi="Times New Roman" w:cs="Times New Roman"/>
                <w:color w:val="000000"/>
                <w:kern w:val="0"/>
                <w:sz w:val="22"/>
                <w:szCs w:val="22"/>
                <w:lang w:val="en-US" w:eastAsia="fr-FR"/>
                <w14:ligatures w14:val="none"/>
              </w:rPr>
              <w:t>NQO1_For</w:t>
            </w:r>
          </w:p>
        </w:tc>
        <w:tc>
          <w:tcPr>
            <w:tcW w:w="5616"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CCTGCCATTCTGAAAGGCTGGT</w:t>
            </w:r>
          </w:p>
        </w:tc>
      </w:tr>
      <w:tr w:rsidR="00BC6704" w:rsidRPr="00031F38" w:rsidTr="009703C8">
        <w:trPr>
          <w:trHeight w:val="320"/>
        </w:trPr>
        <w:tc>
          <w:tcPr>
            <w:tcW w:w="2723" w:type="dxa"/>
            <w:noWrap/>
          </w:tcPr>
          <w:p w:rsidR="00BC6704" w:rsidRPr="00031F38" w:rsidRDefault="00BC6704" w:rsidP="009703C8">
            <w:pPr>
              <w:spacing w:line="480" w:lineRule="auto"/>
              <w:rPr>
                <w:rStyle w:val="Strong"/>
                <w:rFonts w:ascii="Times New Roman" w:hAnsi="Times New Roman" w:cs="Times New Roman"/>
                <w:b w:val="0"/>
                <w:bCs w:val="0"/>
                <w:sz w:val="22"/>
                <w:szCs w:val="22"/>
                <w:lang w:val="en-US"/>
              </w:rPr>
            </w:pPr>
            <w:r w:rsidRPr="00031F38">
              <w:rPr>
                <w:rFonts w:ascii="Times New Roman" w:eastAsia="Times New Roman" w:hAnsi="Times New Roman" w:cs="Times New Roman"/>
                <w:color w:val="000000"/>
                <w:kern w:val="0"/>
                <w:sz w:val="22"/>
                <w:szCs w:val="22"/>
                <w:lang w:val="en-US" w:eastAsia="fr-FR"/>
                <w14:ligatures w14:val="none"/>
              </w:rPr>
              <w:t>NQO1_Rev</w:t>
            </w:r>
          </w:p>
        </w:tc>
        <w:tc>
          <w:tcPr>
            <w:tcW w:w="5616"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GTGGTGATGGAAAGCACTGCCT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TBP_For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GAGCTGTGATGTGAAGTTTCC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TBP_Rev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TCTGGGTTTGATCATTCTGTAG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dCas9-VP64_For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AAGAGCAGACGGCTGGAAAAT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dCas9-VP64_Rev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CTCTTGAAGTTGGGGGTCAGG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MS2-p65-HSF1_For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TTACTCAGTTCGTGCTCGTGG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MS2-p65-HSF1_Rev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TGCCACCCCATTAGCGAAAT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mMct1_1_F</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GACCATTGTGGAATGCTGCCCT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mMct1_1_R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CGATGATGAGGATCACGCCACA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mMct1_2_F</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AATGCTGCCCTGTCCTCCTA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mMct1_2_R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CCCAGTACGTGTATTTGTAGTCTCCAT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 xml:space="preserve">m_lncRNA_Mct1_1_F </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GTCGGGATTATGGCTAGTGG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 xml:space="preserve">m_lncRNA_Mct1_1_R1 </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AGGCTCTGTGGCTTTGACTTT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m_lncRNA_Mct1_1_R2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TGGAATCTGGGCTTGGTGAA</w:t>
            </w:r>
          </w:p>
        </w:tc>
      </w:tr>
      <w:tr w:rsidR="00BC6704" w:rsidRPr="00031F38" w:rsidTr="009703C8">
        <w:trPr>
          <w:trHeight w:val="320"/>
        </w:trPr>
        <w:tc>
          <w:tcPr>
            <w:tcW w:w="8339" w:type="dxa"/>
            <w:gridSpan w:val="2"/>
            <w:noWrap/>
            <w:hideMark/>
          </w:tcPr>
          <w:p w:rsidR="00BC6704" w:rsidRPr="00031F38" w:rsidRDefault="00BC6704" w:rsidP="009703C8">
            <w:pPr>
              <w:spacing w:line="480" w:lineRule="auto"/>
              <w:rPr>
                <w:rFonts w:ascii="Times New Roman" w:eastAsia="Times New Roman" w:hAnsi="Times New Roman" w:cs="Times New Roman"/>
                <w:b/>
                <w:bCs/>
                <w:color w:val="000000"/>
                <w:kern w:val="0"/>
                <w:sz w:val="22"/>
                <w:szCs w:val="22"/>
                <w:lang w:val="en-US" w:eastAsia="fr-FR"/>
                <w14:ligatures w14:val="none"/>
              </w:rPr>
            </w:pPr>
            <w:r w:rsidRPr="00031F38">
              <w:rPr>
                <w:rFonts w:ascii="Times New Roman" w:eastAsia="Times New Roman" w:hAnsi="Times New Roman" w:cs="Times New Roman"/>
                <w:b/>
                <w:bCs/>
                <w:color w:val="000000"/>
                <w:kern w:val="0"/>
                <w:sz w:val="22"/>
                <w:szCs w:val="22"/>
                <w:lang w:val="en-US" w:eastAsia="fr-FR"/>
                <w14:ligatures w14:val="none"/>
              </w:rPr>
              <w:lastRenderedPageBreak/>
              <w:t>gDNA primers</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gSMAD3_KO1_For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CCATTTCCCCTACTTTAGGCTT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gSMAD3_KO1_Rev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GGTTACAGTTGGGAGACTGGAC</w:t>
            </w:r>
          </w:p>
        </w:tc>
      </w:tr>
      <w:tr w:rsidR="00BC6704" w:rsidRPr="00031F38" w:rsidTr="009703C8">
        <w:trPr>
          <w:trHeight w:val="320"/>
        </w:trPr>
        <w:tc>
          <w:tcPr>
            <w:tcW w:w="8339" w:type="dxa"/>
            <w:gridSpan w:val="2"/>
            <w:noWrap/>
            <w:hideMark/>
          </w:tcPr>
          <w:p w:rsidR="00BC6704" w:rsidRPr="00031F38" w:rsidRDefault="00BC6704" w:rsidP="009703C8">
            <w:pPr>
              <w:spacing w:line="480" w:lineRule="auto"/>
              <w:rPr>
                <w:rFonts w:ascii="Times New Roman" w:eastAsia="Times New Roman" w:hAnsi="Times New Roman" w:cs="Times New Roman"/>
                <w:b/>
                <w:bCs/>
                <w:color w:val="000000"/>
                <w:kern w:val="0"/>
                <w:sz w:val="22"/>
                <w:szCs w:val="22"/>
                <w:lang w:val="en-US" w:eastAsia="fr-FR"/>
                <w14:ligatures w14:val="none"/>
              </w:rPr>
            </w:pPr>
            <w:r w:rsidRPr="00031F38">
              <w:rPr>
                <w:rFonts w:ascii="Times New Roman" w:eastAsia="Times New Roman" w:hAnsi="Times New Roman" w:cs="Times New Roman"/>
                <w:b/>
                <w:bCs/>
                <w:color w:val="000000"/>
                <w:kern w:val="0"/>
                <w:sz w:val="22"/>
                <w:szCs w:val="22"/>
                <w:lang w:val="en-US" w:eastAsia="fr-FR"/>
                <w14:ligatures w14:val="none"/>
              </w:rPr>
              <w:t>Seq primers</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U6_seq_For: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GACTATCATATGCTTACCGT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i5_seq</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AATGATACGGCGACCACCGAGATCTACAC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i7_seq</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CAAGCAGAAGACGGCATACGAGAT</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NGS_Lib_sanger_For</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GCTTTATATATCTTGTGGAAAGGACGAAACACC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NGS_Lib_sanger_Rev</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GCCAAGTTGATAACGGACTAGCCTT</w:t>
            </w:r>
          </w:p>
        </w:tc>
      </w:tr>
      <w:tr w:rsidR="00BC6704" w:rsidRPr="00031F38" w:rsidTr="009703C8">
        <w:trPr>
          <w:trHeight w:val="320"/>
        </w:trPr>
        <w:tc>
          <w:tcPr>
            <w:tcW w:w="8339" w:type="dxa"/>
            <w:gridSpan w:val="2"/>
            <w:noWrap/>
            <w:hideMark/>
          </w:tcPr>
          <w:p w:rsidR="00BC6704" w:rsidRPr="00031F38" w:rsidRDefault="00BC6704" w:rsidP="009703C8">
            <w:pPr>
              <w:spacing w:line="480" w:lineRule="auto"/>
              <w:rPr>
                <w:rFonts w:ascii="Times New Roman" w:eastAsia="Times New Roman" w:hAnsi="Times New Roman" w:cs="Times New Roman"/>
                <w:b/>
                <w:bCs/>
                <w:color w:val="000000"/>
                <w:kern w:val="0"/>
                <w:sz w:val="22"/>
                <w:szCs w:val="22"/>
                <w:lang w:val="en-US" w:eastAsia="fr-FR"/>
                <w14:ligatures w14:val="none"/>
              </w:rPr>
            </w:pPr>
            <w:r w:rsidRPr="00031F38">
              <w:rPr>
                <w:rFonts w:ascii="Times New Roman" w:eastAsia="Times New Roman" w:hAnsi="Times New Roman" w:cs="Times New Roman"/>
                <w:b/>
                <w:bCs/>
                <w:color w:val="000000"/>
                <w:kern w:val="0"/>
                <w:sz w:val="22"/>
                <w:szCs w:val="22"/>
                <w:lang w:val="en-US" w:eastAsia="fr-FR"/>
                <w14:ligatures w14:val="none"/>
              </w:rPr>
              <w:t>sgRNA oligos</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SLC16A1_sg2_1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CACCGCGCCTCTCTTAGCCGAGCCG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SLC16A1_sg2_2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AAACCGGCTCGGCTAAGAGAGGCGC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SLC16A1-AS1_sg5_1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CACCGGGCTGCCTTATAACCCGCCG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SLC16A1-AS1_sg5_2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AAACCGGCGGGTTATAAGGCAGCCC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SLC16A1-AS1_sg7_1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CACCGCTGCAGTTCGGATGTCTGTG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SLC16A1-AS1_sg7_2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AAACCACAGACATCCGAACTGCAGC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SLC16A1-AS1_sg8_1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CACCGCGCGCGCGGCTGAAAGCGTG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SLC16A1-AS1_sg8_2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AAACCACGCTTTCAGCCGCGCGCGC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SLC16A1-AS1_sg9_1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CACCGGGCGCGCGCGGGCGAGCTAG</w:t>
            </w:r>
          </w:p>
        </w:tc>
      </w:tr>
      <w:tr w:rsidR="00BC6704" w:rsidRPr="00031F38" w:rsidTr="009703C8">
        <w:trPr>
          <w:trHeight w:val="320"/>
        </w:trPr>
        <w:tc>
          <w:tcPr>
            <w:tcW w:w="2723"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SLC16A1-AS1_sg9_2</w:t>
            </w:r>
          </w:p>
        </w:tc>
        <w:tc>
          <w:tcPr>
            <w:tcW w:w="5616" w:type="dxa"/>
            <w:noWrap/>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AAACCTAGCTCGCCCGCGCGCGCCC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SMAD3_sg1_1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CACCGGGTGAGGCCGCAGAGGCGGA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SMAD3_sg1_2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AAACTCCGCCTCTGCGGCCTCACCC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mMct1_sg1_1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CACCGGCGCAGCCCGCAGCGTGTGG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mMct1_sg1_2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AAACCCACACGCTGCGGGCTGCGCC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mMct1_sg2_1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CACCGAGCTGGGAGTATGTATGGCA</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mMct1_sg2_2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AAACTGCCATACATACTCCCAGCTC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SMAD3_KO1_sg1_1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CACCGGTGCGGCTCTACTACATCGG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lastRenderedPageBreak/>
              <w:t>SMAD3_KO1_sg1_2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AAACCCGATGTAGTAGAGCCGCACC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SLC16A1_KO_sg3_1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CACCGGGGTGAATAGGGTTAAGTCC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SLC16A1_KO_sg3_2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AAACGGACTTAACCCTATTCACCCC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SLC16A1_KO_sg4_1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CACCGTATCCATGACACTTCGCTGG</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SLC16A1_KO_sg4_2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AAACCCAGCGAAGTGTCATGGATAC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GSK3B_KO_sg4_1</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CACCGGTGGCTCCAAAGATCAACTC</w:t>
            </w:r>
          </w:p>
        </w:tc>
      </w:tr>
      <w:tr w:rsidR="00BC6704" w:rsidRPr="00031F38" w:rsidTr="009703C8">
        <w:trPr>
          <w:trHeight w:val="320"/>
        </w:trPr>
        <w:tc>
          <w:tcPr>
            <w:tcW w:w="2723"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GSK3B_KO_sg4_2</w:t>
            </w:r>
          </w:p>
        </w:tc>
        <w:tc>
          <w:tcPr>
            <w:tcW w:w="5616" w:type="dxa"/>
            <w:noWrap/>
            <w:hideMark/>
          </w:tcPr>
          <w:p w:rsidR="00BC6704" w:rsidRPr="00031F38" w:rsidRDefault="00BC6704" w:rsidP="009703C8">
            <w:pPr>
              <w:spacing w:line="480" w:lineRule="auto"/>
              <w:rPr>
                <w:rFonts w:ascii="Times New Roman" w:eastAsia="Times New Roman" w:hAnsi="Times New Roman" w:cs="Times New Roman"/>
                <w:color w:val="000000"/>
                <w:kern w:val="0"/>
                <w:sz w:val="22"/>
                <w:szCs w:val="22"/>
                <w:lang w:val="en-US" w:eastAsia="fr-FR"/>
                <w14:ligatures w14:val="none"/>
              </w:rPr>
            </w:pPr>
            <w:r w:rsidRPr="00031F38">
              <w:rPr>
                <w:rFonts w:ascii="Times New Roman" w:eastAsia="Times New Roman" w:hAnsi="Times New Roman" w:cs="Times New Roman"/>
                <w:color w:val="000000"/>
                <w:kern w:val="0"/>
                <w:sz w:val="22"/>
                <w:szCs w:val="22"/>
                <w:lang w:val="en-US" w:eastAsia="fr-FR"/>
                <w14:ligatures w14:val="none"/>
              </w:rPr>
              <w:t>AAACGAGTTGATCTTTGGAGCCACC</w:t>
            </w:r>
          </w:p>
        </w:tc>
      </w:tr>
    </w:tbl>
    <w:p w:rsidR="00BC6704" w:rsidRPr="00031F38" w:rsidRDefault="00BC6704" w:rsidP="00BC6704">
      <w:pPr>
        <w:spacing w:line="480" w:lineRule="auto"/>
        <w:rPr>
          <w:rFonts w:ascii="Times New Roman" w:eastAsia="Times New Roman" w:hAnsi="Times New Roman" w:cs="Times New Roman"/>
          <w:b/>
          <w:bCs/>
          <w:kern w:val="32"/>
          <w:sz w:val="22"/>
          <w:szCs w:val="22"/>
          <w:lang w:val="en-US"/>
          <w14:ligatures w14:val="none"/>
        </w:rPr>
      </w:pPr>
    </w:p>
    <w:p w:rsidR="00BC6704" w:rsidRPr="00031F38" w:rsidRDefault="00BC6704" w:rsidP="00BC6704">
      <w:pPr>
        <w:pStyle w:val="SMHeading"/>
        <w:spacing w:line="480" w:lineRule="auto"/>
        <w:rPr>
          <w:sz w:val="22"/>
          <w:szCs w:val="22"/>
        </w:rPr>
      </w:pPr>
      <w:r w:rsidRPr="00031F38">
        <w:rPr>
          <w:sz w:val="22"/>
          <w:szCs w:val="22"/>
        </w:rPr>
        <w:t>Supplementary Table 2. MRM parameters used for LC-MS/MS analyses.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1836"/>
        <w:gridCol w:w="2472"/>
        <w:gridCol w:w="1452"/>
        <w:gridCol w:w="1593"/>
      </w:tblGrid>
      <w:tr w:rsidR="00BC6704" w:rsidRPr="00031F38" w:rsidTr="009703C8">
        <w:trPr>
          <w:trHeight w:val="332"/>
        </w:trPr>
        <w:tc>
          <w:tcPr>
            <w:tcW w:w="1044" w:type="pct"/>
            <w:vAlign w:val="center"/>
          </w:tcPr>
          <w:p w:rsidR="00BC6704" w:rsidRPr="00031F38" w:rsidRDefault="00BC6704" w:rsidP="009703C8">
            <w:pPr>
              <w:spacing w:before="120" w:after="120" w:line="480" w:lineRule="auto"/>
              <w:rPr>
                <w:rFonts w:ascii="Times New Roman" w:hAnsi="Times New Roman" w:cs="Times New Roman"/>
                <w:b/>
                <w:sz w:val="22"/>
                <w:szCs w:val="22"/>
                <w:lang w:val="en-AU"/>
              </w:rPr>
            </w:pPr>
            <w:r w:rsidRPr="00031F38">
              <w:rPr>
                <w:rFonts w:ascii="Times New Roman" w:hAnsi="Times New Roman" w:cs="Times New Roman"/>
                <w:b/>
                <w:sz w:val="22"/>
                <w:szCs w:val="22"/>
                <w:lang w:val="en-AU"/>
              </w:rPr>
              <w:t>Compound</w:t>
            </w:r>
          </w:p>
        </w:tc>
        <w:tc>
          <w:tcPr>
            <w:tcW w:w="988" w:type="pct"/>
          </w:tcPr>
          <w:p w:rsidR="00BC6704" w:rsidRPr="00031F38" w:rsidRDefault="00BC6704" w:rsidP="009703C8">
            <w:pPr>
              <w:spacing w:before="120" w:after="120" w:line="480" w:lineRule="auto"/>
              <w:rPr>
                <w:rFonts w:ascii="Times New Roman" w:hAnsi="Times New Roman" w:cs="Times New Roman"/>
                <w:b/>
                <w:sz w:val="22"/>
                <w:szCs w:val="22"/>
                <w:lang w:val="en-AU"/>
              </w:rPr>
            </w:pPr>
            <w:r w:rsidRPr="00031F38">
              <w:rPr>
                <w:rFonts w:ascii="Times New Roman" w:hAnsi="Times New Roman" w:cs="Times New Roman"/>
                <w:b/>
                <w:sz w:val="22"/>
                <w:szCs w:val="22"/>
                <w:lang w:val="en-AU"/>
              </w:rPr>
              <w:t>Ionisation mode</w:t>
            </w:r>
          </w:p>
        </w:tc>
        <w:tc>
          <w:tcPr>
            <w:tcW w:w="1330" w:type="pct"/>
            <w:vAlign w:val="center"/>
          </w:tcPr>
          <w:p w:rsidR="00BC6704" w:rsidRPr="00031F38" w:rsidRDefault="00BC6704" w:rsidP="009703C8">
            <w:pPr>
              <w:spacing w:before="120" w:after="120" w:line="480" w:lineRule="auto"/>
              <w:rPr>
                <w:rFonts w:ascii="Times New Roman" w:hAnsi="Times New Roman" w:cs="Times New Roman"/>
                <w:b/>
                <w:sz w:val="22"/>
                <w:szCs w:val="22"/>
                <w:lang w:val="en-AU"/>
              </w:rPr>
            </w:pPr>
            <w:r w:rsidRPr="00031F38">
              <w:rPr>
                <w:rFonts w:ascii="Times New Roman" w:hAnsi="Times New Roman" w:cs="Times New Roman"/>
                <w:b/>
                <w:sz w:val="22"/>
                <w:szCs w:val="22"/>
                <w:lang w:val="en-AU"/>
              </w:rPr>
              <w:t>MRM transition</w:t>
            </w:r>
          </w:p>
        </w:tc>
        <w:tc>
          <w:tcPr>
            <w:tcW w:w="781" w:type="pct"/>
            <w:vAlign w:val="center"/>
          </w:tcPr>
          <w:p w:rsidR="00BC6704" w:rsidRPr="00031F38" w:rsidRDefault="00BC6704" w:rsidP="009703C8">
            <w:pPr>
              <w:spacing w:before="120" w:after="120" w:line="480" w:lineRule="auto"/>
              <w:rPr>
                <w:rFonts w:ascii="Times New Roman" w:hAnsi="Times New Roman" w:cs="Times New Roman"/>
                <w:b/>
                <w:sz w:val="22"/>
                <w:szCs w:val="22"/>
                <w:lang w:val="en-AU"/>
              </w:rPr>
            </w:pPr>
            <w:r w:rsidRPr="00031F38">
              <w:rPr>
                <w:rFonts w:ascii="Times New Roman" w:hAnsi="Times New Roman" w:cs="Times New Roman"/>
                <w:b/>
                <w:sz w:val="22"/>
                <w:szCs w:val="22"/>
                <w:lang w:val="en-AU"/>
              </w:rPr>
              <w:t>Cone (V)</w:t>
            </w:r>
          </w:p>
        </w:tc>
        <w:tc>
          <w:tcPr>
            <w:tcW w:w="857" w:type="pct"/>
            <w:vAlign w:val="center"/>
          </w:tcPr>
          <w:p w:rsidR="00BC6704" w:rsidRPr="00031F38" w:rsidRDefault="00BC6704" w:rsidP="009703C8">
            <w:pPr>
              <w:spacing w:before="120" w:after="120" w:line="480" w:lineRule="auto"/>
              <w:rPr>
                <w:rFonts w:ascii="Times New Roman" w:hAnsi="Times New Roman" w:cs="Times New Roman"/>
                <w:b/>
                <w:sz w:val="22"/>
                <w:szCs w:val="22"/>
                <w:lang w:val="en-AU"/>
              </w:rPr>
            </w:pPr>
            <w:r w:rsidRPr="00031F38">
              <w:rPr>
                <w:rFonts w:ascii="Times New Roman" w:hAnsi="Times New Roman" w:cs="Times New Roman"/>
                <w:b/>
                <w:sz w:val="22"/>
                <w:szCs w:val="22"/>
                <w:lang w:val="en-AU"/>
              </w:rPr>
              <w:t>Collision (eV)</w:t>
            </w:r>
          </w:p>
        </w:tc>
      </w:tr>
      <w:tr w:rsidR="00BC6704" w:rsidRPr="00031F38" w:rsidTr="009703C8">
        <w:trPr>
          <w:trHeight w:val="332"/>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Citrate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676.4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40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35</w:t>
            </w:r>
          </w:p>
        </w:tc>
      </w:tr>
      <w:tr w:rsidR="00BC6704" w:rsidRPr="00031F38" w:rsidTr="009703C8">
        <w:trPr>
          <w:trHeight w:val="332"/>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w:t>
            </w:r>
            <w:r w:rsidRPr="00031F38">
              <w:rPr>
                <w:rFonts w:ascii="Times New Roman" w:hAnsi="Times New Roman" w:cs="Times New Roman"/>
                <w:bCs/>
                <w:sz w:val="22"/>
                <w:szCs w:val="22"/>
                <w:vertAlign w:val="subscript"/>
                <w:lang w:val="en-AU"/>
              </w:rPr>
              <w:t>2</w:t>
            </w:r>
            <w:r w:rsidRPr="00031F38">
              <w:rPr>
                <w:rFonts w:ascii="Times New Roman" w:hAnsi="Times New Roman" w:cs="Times New Roman"/>
                <w:bCs/>
                <w:sz w:val="22"/>
                <w:szCs w:val="22"/>
                <w:lang w:val="en-AU"/>
              </w:rPr>
              <w:t>-citrate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678.4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40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35</w:t>
            </w:r>
          </w:p>
        </w:tc>
      </w:tr>
      <w:tr w:rsidR="00BC6704" w:rsidRPr="00031F38" w:rsidTr="009703C8">
        <w:trPr>
          <w:trHeight w:val="346"/>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Lactate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252.0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w:t>
            </w:r>
            <w:r w:rsidRPr="00031F38">
              <w:rPr>
                <w:rFonts w:ascii="Times New Roman" w:hAnsi="Times New Roman" w:cs="Times New Roman"/>
                <w:bCs/>
                <w:sz w:val="22"/>
                <w:szCs w:val="22"/>
                <w:vertAlign w:val="subscript"/>
                <w:lang w:val="en-AU"/>
              </w:rPr>
              <w:t>3</w:t>
            </w:r>
            <w:r w:rsidRPr="00031F38">
              <w:rPr>
                <w:rFonts w:ascii="Times New Roman" w:hAnsi="Times New Roman" w:cs="Times New Roman"/>
                <w:bCs/>
                <w:sz w:val="22"/>
                <w:szCs w:val="22"/>
                <w:lang w:val="en-AU"/>
              </w:rPr>
              <w:t>-lactate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255.0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Pyruvate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250.0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C-pyruvate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251.0 → 134.0</w:t>
            </w:r>
          </w:p>
        </w:tc>
        <w:tc>
          <w:tcPr>
            <w:tcW w:w="781"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c>
          <w:tcPr>
            <w:tcW w:w="857" w:type="pct"/>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Acetyl-CoA</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810.1 → 303.1</w:t>
            </w:r>
          </w:p>
        </w:tc>
        <w:tc>
          <w:tcPr>
            <w:tcW w:w="781"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62</w:t>
            </w:r>
          </w:p>
        </w:tc>
        <w:tc>
          <w:tcPr>
            <w:tcW w:w="857"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w:t>
            </w:r>
            <w:r w:rsidRPr="00031F38">
              <w:rPr>
                <w:rFonts w:ascii="Times New Roman" w:hAnsi="Times New Roman" w:cs="Times New Roman"/>
                <w:bCs/>
                <w:sz w:val="22"/>
                <w:szCs w:val="22"/>
                <w:vertAlign w:val="subscript"/>
                <w:lang w:val="en-AU"/>
              </w:rPr>
              <w:t>2</w:t>
            </w:r>
            <w:r w:rsidRPr="00031F38">
              <w:rPr>
                <w:rFonts w:ascii="Times New Roman" w:hAnsi="Times New Roman" w:cs="Times New Roman"/>
                <w:bCs/>
                <w:sz w:val="22"/>
                <w:szCs w:val="22"/>
                <w:lang w:val="en-AU"/>
              </w:rPr>
              <w:t>-Acetyl-CoA</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812.2 → 305.2</w:t>
            </w:r>
          </w:p>
        </w:tc>
        <w:tc>
          <w:tcPr>
            <w:tcW w:w="781"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70</w:t>
            </w:r>
          </w:p>
        </w:tc>
        <w:tc>
          <w:tcPr>
            <w:tcW w:w="857"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30</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Malonyl-CoA</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854.1 → 347.2</w:t>
            </w:r>
          </w:p>
        </w:tc>
        <w:tc>
          <w:tcPr>
            <w:tcW w:w="781"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60</w:t>
            </w:r>
          </w:p>
        </w:tc>
        <w:tc>
          <w:tcPr>
            <w:tcW w:w="857"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26</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w:t>
            </w:r>
            <w:r w:rsidRPr="00031F38">
              <w:rPr>
                <w:rFonts w:ascii="Times New Roman" w:hAnsi="Times New Roman" w:cs="Times New Roman"/>
                <w:bCs/>
                <w:sz w:val="22"/>
                <w:szCs w:val="22"/>
                <w:vertAlign w:val="subscript"/>
                <w:lang w:val="en-AU"/>
              </w:rPr>
              <w:t>3</w:t>
            </w:r>
            <w:r w:rsidRPr="00031F38">
              <w:rPr>
                <w:rFonts w:ascii="Times New Roman" w:hAnsi="Times New Roman" w:cs="Times New Roman"/>
                <w:bCs/>
                <w:sz w:val="22"/>
                <w:szCs w:val="22"/>
                <w:lang w:val="en-AU"/>
              </w:rPr>
              <w:t>-Malonyl-CoA</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857.1 → 350.2</w:t>
            </w:r>
          </w:p>
        </w:tc>
        <w:tc>
          <w:tcPr>
            <w:tcW w:w="781"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60</w:t>
            </w:r>
          </w:p>
        </w:tc>
        <w:tc>
          <w:tcPr>
            <w:tcW w:w="857"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26</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lastRenderedPageBreak/>
              <w:t>Mevalonate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147.0 → 59.0</w:t>
            </w:r>
          </w:p>
        </w:tc>
        <w:tc>
          <w:tcPr>
            <w:tcW w:w="781"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20</w:t>
            </w:r>
          </w:p>
        </w:tc>
        <w:tc>
          <w:tcPr>
            <w:tcW w:w="857" w:type="pct"/>
            <w:tcBorders>
              <w:top w:val="single" w:sz="4" w:space="0" w:color="auto"/>
              <w:left w:val="single" w:sz="4" w:space="0" w:color="auto"/>
              <w:bottom w:val="single" w:sz="4" w:space="0" w:color="auto"/>
              <w:right w:val="single" w:sz="4" w:space="0" w:color="auto"/>
            </w:tcBorders>
            <w:vAlign w:val="center"/>
            <w:hideMark/>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14</w:t>
            </w:r>
          </w:p>
        </w:tc>
      </w:tr>
      <w:tr w:rsidR="00BC6704" w:rsidRPr="00031F38" w:rsidTr="009703C8">
        <w:trPr>
          <w:trHeight w:val="346"/>
        </w:trPr>
        <w:tc>
          <w:tcPr>
            <w:tcW w:w="1044" w:type="pct"/>
            <w:tcBorders>
              <w:top w:val="single" w:sz="4" w:space="0" w:color="auto"/>
              <w:left w:val="single" w:sz="4" w:space="0" w:color="auto"/>
              <w:bottom w:val="single" w:sz="4" w:space="0" w:color="auto"/>
              <w:right w:val="single" w:sz="4" w:space="0" w:color="auto"/>
            </w:tcBorders>
            <w:vAlign w:val="center"/>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vertAlign w:val="superscript"/>
                <w:lang w:val="en-AU"/>
              </w:rPr>
              <w:t>13</w:t>
            </w:r>
            <w:r w:rsidRPr="00031F38">
              <w:rPr>
                <w:rFonts w:ascii="Times New Roman" w:hAnsi="Times New Roman" w:cs="Times New Roman"/>
                <w:bCs/>
                <w:sz w:val="22"/>
                <w:szCs w:val="22"/>
                <w:lang w:val="en-AU"/>
              </w:rPr>
              <w:t>C</w:t>
            </w:r>
            <w:r w:rsidRPr="00031F38">
              <w:rPr>
                <w:rFonts w:ascii="Times New Roman" w:hAnsi="Times New Roman" w:cs="Times New Roman"/>
                <w:bCs/>
                <w:sz w:val="22"/>
                <w:szCs w:val="22"/>
                <w:vertAlign w:val="subscript"/>
                <w:lang w:val="en-AU"/>
              </w:rPr>
              <w:t>2</w:t>
            </w:r>
            <w:r w:rsidRPr="00031F38">
              <w:rPr>
                <w:rFonts w:ascii="Times New Roman" w:hAnsi="Times New Roman" w:cs="Times New Roman"/>
                <w:bCs/>
                <w:sz w:val="22"/>
                <w:szCs w:val="22"/>
                <w:lang w:val="en-AU"/>
              </w:rPr>
              <w:t>-mevalonate</w:t>
            </w:r>
          </w:p>
        </w:tc>
        <w:tc>
          <w:tcPr>
            <w:tcW w:w="988" w:type="pct"/>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ESI-</w:t>
            </w:r>
          </w:p>
        </w:tc>
        <w:tc>
          <w:tcPr>
            <w:tcW w:w="1330" w:type="pct"/>
            <w:tcBorders>
              <w:top w:val="single" w:sz="4" w:space="0" w:color="auto"/>
              <w:left w:val="single" w:sz="4" w:space="0" w:color="auto"/>
              <w:bottom w:val="single" w:sz="4" w:space="0" w:color="auto"/>
              <w:right w:val="single" w:sz="4" w:space="0" w:color="auto"/>
            </w:tcBorders>
            <w:vAlign w:val="center"/>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149.0 → 59.0</w:t>
            </w:r>
          </w:p>
        </w:tc>
        <w:tc>
          <w:tcPr>
            <w:tcW w:w="781" w:type="pct"/>
            <w:tcBorders>
              <w:top w:val="single" w:sz="4" w:space="0" w:color="auto"/>
              <w:left w:val="single" w:sz="4" w:space="0" w:color="auto"/>
              <w:bottom w:val="single" w:sz="4" w:space="0" w:color="auto"/>
              <w:right w:val="single" w:sz="4" w:space="0" w:color="auto"/>
            </w:tcBorders>
            <w:vAlign w:val="center"/>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20</w:t>
            </w:r>
          </w:p>
        </w:tc>
        <w:tc>
          <w:tcPr>
            <w:tcW w:w="857" w:type="pct"/>
            <w:tcBorders>
              <w:top w:val="single" w:sz="4" w:space="0" w:color="auto"/>
              <w:left w:val="single" w:sz="4" w:space="0" w:color="auto"/>
              <w:bottom w:val="single" w:sz="4" w:space="0" w:color="auto"/>
              <w:right w:val="single" w:sz="4" w:space="0" w:color="auto"/>
            </w:tcBorders>
            <w:vAlign w:val="center"/>
          </w:tcPr>
          <w:p w:rsidR="00BC6704" w:rsidRPr="00031F38" w:rsidRDefault="00BC6704" w:rsidP="009703C8">
            <w:pPr>
              <w:spacing w:before="120" w:after="120" w:line="480" w:lineRule="auto"/>
              <w:rPr>
                <w:rFonts w:ascii="Times New Roman" w:hAnsi="Times New Roman" w:cs="Times New Roman"/>
                <w:bCs/>
                <w:sz w:val="22"/>
                <w:szCs w:val="22"/>
                <w:lang w:val="en-AU"/>
              </w:rPr>
            </w:pPr>
            <w:r w:rsidRPr="00031F38">
              <w:rPr>
                <w:rFonts w:ascii="Times New Roman" w:hAnsi="Times New Roman" w:cs="Times New Roman"/>
                <w:bCs/>
                <w:sz w:val="22"/>
                <w:szCs w:val="22"/>
                <w:lang w:val="en-AU"/>
              </w:rPr>
              <w:t>14</w:t>
            </w:r>
          </w:p>
        </w:tc>
      </w:tr>
    </w:tbl>
    <w:p w:rsidR="00BC6704" w:rsidRPr="00031F38" w:rsidRDefault="00BC6704" w:rsidP="00BC6704">
      <w:pPr>
        <w:spacing w:line="480" w:lineRule="auto"/>
        <w:rPr>
          <w:rFonts w:ascii="Times New Roman" w:hAnsi="Times New Roman" w:cs="Times New Roman"/>
          <w:b/>
          <w:bCs/>
          <w:sz w:val="22"/>
          <w:szCs w:val="22"/>
        </w:rPr>
      </w:pPr>
    </w:p>
    <w:p w:rsidR="00BC6704" w:rsidRPr="00031F38" w:rsidRDefault="00BC6704" w:rsidP="00BC6704">
      <w:pPr>
        <w:spacing w:line="480" w:lineRule="auto"/>
        <w:rPr>
          <w:rFonts w:ascii="Times New Roman" w:hAnsi="Times New Roman" w:cs="Times New Roman"/>
          <w:b/>
          <w:bCs/>
          <w:kern w:val="32"/>
          <w:sz w:val="22"/>
          <w:szCs w:val="22"/>
        </w:rPr>
      </w:pPr>
      <w:r w:rsidRPr="00031F38">
        <w:rPr>
          <w:rFonts w:ascii="Times New Roman" w:hAnsi="Times New Roman" w:cs="Times New Roman"/>
          <w:b/>
          <w:bCs/>
          <w:sz w:val="22"/>
          <w:szCs w:val="22"/>
        </w:rPr>
        <w:t>Supplementary Data.</w:t>
      </w:r>
    </w:p>
    <w:p w:rsidR="00BC6704" w:rsidRPr="00031F38" w:rsidRDefault="00BC6704" w:rsidP="00BC6704">
      <w:pPr>
        <w:pStyle w:val="SMHeading"/>
        <w:spacing w:before="0" w:after="0" w:line="480" w:lineRule="auto"/>
        <w:rPr>
          <w:sz w:val="22"/>
          <w:szCs w:val="22"/>
        </w:rPr>
      </w:pPr>
      <w:r w:rsidRPr="00031F38">
        <w:rPr>
          <w:sz w:val="22"/>
          <w:szCs w:val="22"/>
        </w:rPr>
        <w:t xml:space="preserve">Supplementary Data 1. </w:t>
      </w:r>
      <w:r w:rsidRPr="00031F38">
        <w:rPr>
          <w:b w:val="0"/>
          <w:bCs w:val="0"/>
          <w:sz w:val="22"/>
          <w:szCs w:val="22"/>
        </w:rPr>
        <w:t>CRISPR-activation screen sgRNA counts and MAGeCK analysis</w:t>
      </w:r>
    </w:p>
    <w:p w:rsidR="00BC6704" w:rsidRPr="00031F38" w:rsidRDefault="00BC6704" w:rsidP="00BC6704">
      <w:pPr>
        <w:pStyle w:val="SMHeading"/>
        <w:spacing w:before="0" w:after="0" w:line="480" w:lineRule="auto"/>
        <w:rPr>
          <w:sz w:val="22"/>
          <w:szCs w:val="22"/>
        </w:rPr>
      </w:pPr>
      <w:r w:rsidRPr="00031F38">
        <w:rPr>
          <w:sz w:val="22"/>
          <w:szCs w:val="22"/>
        </w:rPr>
        <w:t xml:space="preserve">Supplementary Data 2. </w:t>
      </w:r>
      <w:r w:rsidRPr="00031F38">
        <w:rPr>
          <w:b w:val="0"/>
          <w:bCs w:val="0"/>
          <w:sz w:val="22"/>
          <w:szCs w:val="22"/>
        </w:rPr>
        <w:t>CRISPR-KO screen sgRNA counts and MAGeCK analysis</w:t>
      </w:r>
    </w:p>
    <w:p w:rsidR="00BC6704" w:rsidRPr="00031F38" w:rsidRDefault="00BC6704" w:rsidP="00BC6704">
      <w:pPr>
        <w:pStyle w:val="SMHeading"/>
        <w:spacing w:before="0" w:after="0" w:line="480" w:lineRule="auto"/>
        <w:rPr>
          <w:sz w:val="22"/>
          <w:szCs w:val="22"/>
        </w:rPr>
      </w:pPr>
      <w:r w:rsidRPr="00031F38">
        <w:rPr>
          <w:sz w:val="22"/>
          <w:szCs w:val="22"/>
        </w:rPr>
        <w:t xml:space="preserve">Supplementary Data 3. </w:t>
      </w:r>
      <w:r w:rsidRPr="00031F38">
        <w:rPr>
          <w:b w:val="0"/>
          <w:bCs w:val="0"/>
          <w:sz w:val="22"/>
          <w:szCs w:val="22"/>
        </w:rPr>
        <w:t>RNAseq and CRISPR-screen gDNAseq analysis of MCT family genes</w:t>
      </w:r>
    </w:p>
    <w:p w:rsidR="00BC6704" w:rsidRPr="00225B1F" w:rsidRDefault="00BC6704" w:rsidP="00BC6704">
      <w:pPr>
        <w:pStyle w:val="SMHeading"/>
        <w:spacing w:before="0" w:after="0" w:line="480" w:lineRule="auto"/>
        <w:rPr>
          <w:sz w:val="22"/>
          <w:szCs w:val="22"/>
        </w:rPr>
      </w:pPr>
      <w:r w:rsidRPr="00031F38">
        <w:rPr>
          <w:sz w:val="22"/>
          <w:szCs w:val="22"/>
        </w:rPr>
        <w:t xml:space="preserve">Supplementary Data 4. </w:t>
      </w:r>
      <w:r w:rsidRPr="00031F38">
        <w:rPr>
          <w:b w:val="0"/>
          <w:bCs w:val="0"/>
          <w:sz w:val="22"/>
          <w:szCs w:val="22"/>
        </w:rPr>
        <w:t>List of genes included in gene expression heatmaps from RNAseq data</w:t>
      </w:r>
    </w:p>
    <w:p w:rsidR="00D345CC" w:rsidRDefault="00D345CC"/>
    <w:sectPr w:rsidR="00D345CC" w:rsidSect="007F6C8E">
      <w:footerReference w:type="even" r:id="rId17"/>
      <w:footerReference w:type="default" r:id="rId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17148766"/>
      <w:docPartObj>
        <w:docPartGallery w:val="Page Numbers (Bottom of Page)"/>
        <w:docPartUnique/>
      </w:docPartObj>
    </w:sdtPr>
    <w:sdtEndPr>
      <w:rPr>
        <w:rStyle w:val="PageNumber"/>
      </w:rPr>
    </w:sdtEndPr>
    <w:sdtContent>
      <w:p w:rsidR="007F6C8E" w:rsidRDefault="00BC6704" w:rsidP="007F6C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F6C8E" w:rsidRDefault="00BC6704" w:rsidP="00225B1F">
    <w:pPr>
      <w:pStyle w:val="Footer"/>
      <w:ind w:right="360"/>
    </w:pPr>
  </w:p>
  <w:p w:rsidR="007F6C8E" w:rsidRDefault="00BC670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60008991"/>
      <w:docPartObj>
        <w:docPartGallery w:val="Page Numbers (Bottom of Page)"/>
        <w:docPartUnique/>
      </w:docPartObj>
    </w:sdtPr>
    <w:sdtEndPr>
      <w:rPr>
        <w:rStyle w:val="PageNumber"/>
      </w:rPr>
    </w:sdtEndPr>
    <w:sdtContent>
      <w:p w:rsidR="007F6C8E" w:rsidRDefault="00BC6704" w:rsidP="007F6C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sdtContent>
  </w:sdt>
  <w:p w:rsidR="007F6C8E" w:rsidRDefault="00BC6704" w:rsidP="00225B1F">
    <w:pPr>
      <w:pStyle w:val="Footer"/>
      <w:ind w:right="360"/>
    </w:pPr>
  </w:p>
  <w:p w:rsidR="007F6C8E" w:rsidRDefault="00BC6704"/>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704"/>
    <w:rsid w:val="00003100"/>
    <w:rsid w:val="00015B1D"/>
    <w:rsid w:val="000333C2"/>
    <w:rsid w:val="00033A53"/>
    <w:rsid w:val="00050AD5"/>
    <w:rsid w:val="00061C91"/>
    <w:rsid w:val="00064A53"/>
    <w:rsid w:val="00073196"/>
    <w:rsid w:val="00084585"/>
    <w:rsid w:val="0008748B"/>
    <w:rsid w:val="000A4F07"/>
    <w:rsid w:val="000C2448"/>
    <w:rsid w:val="000D27C0"/>
    <w:rsid w:val="000D4C70"/>
    <w:rsid w:val="000E62F0"/>
    <w:rsid w:val="000E6942"/>
    <w:rsid w:val="001023D4"/>
    <w:rsid w:val="00113FB9"/>
    <w:rsid w:val="00115F72"/>
    <w:rsid w:val="00121012"/>
    <w:rsid w:val="00122A61"/>
    <w:rsid w:val="00125785"/>
    <w:rsid w:val="0015424E"/>
    <w:rsid w:val="00175C08"/>
    <w:rsid w:val="00180276"/>
    <w:rsid w:val="001870D8"/>
    <w:rsid w:val="00196F2A"/>
    <w:rsid w:val="001C34D6"/>
    <w:rsid w:val="001C401C"/>
    <w:rsid w:val="001E1E09"/>
    <w:rsid w:val="001F2606"/>
    <w:rsid w:val="00217F07"/>
    <w:rsid w:val="002215D3"/>
    <w:rsid w:val="00236AA0"/>
    <w:rsid w:val="00237D12"/>
    <w:rsid w:val="00253971"/>
    <w:rsid w:val="002546D1"/>
    <w:rsid w:val="00261184"/>
    <w:rsid w:val="00265054"/>
    <w:rsid w:val="00283C36"/>
    <w:rsid w:val="00285E56"/>
    <w:rsid w:val="00291794"/>
    <w:rsid w:val="002A587D"/>
    <w:rsid w:val="002A60EA"/>
    <w:rsid w:val="002E4C89"/>
    <w:rsid w:val="002E688E"/>
    <w:rsid w:val="002F3B7C"/>
    <w:rsid w:val="002F5ADE"/>
    <w:rsid w:val="00300FD7"/>
    <w:rsid w:val="00326D45"/>
    <w:rsid w:val="003335DD"/>
    <w:rsid w:val="00343E6E"/>
    <w:rsid w:val="0035248B"/>
    <w:rsid w:val="00356D92"/>
    <w:rsid w:val="00365BC5"/>
    <w:rsid w:val="00367E16"/>
    <w:rsid w:val="00381A3E"/>
    <w:rsid w:val="0038570A"/>
    <w:rsid w:val="0039370D"/>
    <w:rsid w:val="00395BA1"/>
    <w:rsid w:val="003A368E"/>
    <w:rsid w:val="003A700E"/>
    <w:rsid w:val="003C331B"/>
    <w:rsid w:val="003C54E5"/>
    <w:rsid w:val="003D3DD0"/>
    <w:rsid w:val="003E2890"/>
    <w:rsid w:val="003E6E00"/>
    <w:rsid w:val="003F0F97"/>
    <w:rsid w:val="00401E55"/>
    <w:rsid w:val="0040634B"/>
    <w:rsid w:val="004217F3"/>
    <w:rsid w:val="00453423"/>
    <w:rsid w:val="0045630D"/>
    <w:rsid w:val="004710F0"/>
    <w:rsid w:val="00473816"/>
    <w:rsid w:val="004802D7"/>
    <w:rsid w:val="00493DE8"/>
    <w:rsid w:val="004B54E2"/>
    <w:rsid w:val="004C091F"/>
    <w:rsid w:val="004C521A"/>
    <w:rsid w:val="004E32C2"/>
    <w:rsid w:val="004E38E9"/>
    <w:rsid w:val="004E5D05"/>
    <w:rsid w:val="004F06DA"/>
    <w:rsid w:val="004F33E8"/>
    <w:rsid w:val="005018D6"/>
    <w:rsid w:val="005159E5"/>
    <w:rsid w:val="00516DC7"/>
    <w:rsid w:val="00537509"/>
    <w:rsid w:val="005610AE"/>
    <w:rsid w:val="00565F46"/>
    <w:rsid w:val="005714D2"/>
    <w:rsid w:val="00584D98"/>
    <w:rsid w:val="005A2E41"/>
    <w:rsid w:val="005A30AF"/>
    <w:rsid w:val="005A3E1D"/>
    <w:rsid w:val="005C5503"/>
    <w:rsid w:val="005E3FB9"/>
    <w:rsid w:val="005F62EB"/>
    <w:rsid w:val="0061094C"/>
    <w:rsid w:val="00617E65"/>
    <w:rsid w:val="00636988"/>
    <w:rsid w:val="00663A69"/>
    <w:rsid w:val="00664394"/>
    <w:rsid w:val="0067268C"/>
    <w:rsid w:val="00675370"/>
    <w:rsid w:val="006961DC"/>
    <w:rsid w:val="006C092D"/>
    <w:rsid w:val="006C5806"/>
    <w:rsid w:val="006D1C77"/>
    <w:rsid w:val="006D45A7"/>
    <w:rsid w:val="00711E54"/>
    <w:rsid w:val="00731C5B"/>
    <w:rsid w:val="00734414"/>
    <w:rsid w:val="0074239A"/>
    <w:rsid w:val="00744E91"/>
    <w:rsid w:val="0075119F"/>
    <w:rsid w:val="00760BED"/>
    <w:rsid w:val="00767D26"/>
    <w:rsid w:val="00772057"/>
    <w:rsid w:val="007731FF"/>
    <w:rsid w:val="007759C4"/>
    <w:rsid w:val="00776478"/>
    <w:rsid w:val="00785371"/>
    <w:rsid w:val="00791FD7"/>
    <w:rsid w:val="00793622"/>
    <w:rsid w:val="00795B35"/>
    <w:rsid w:val="00797501"/>
    <w:rsid w:val="007B16B1"/>
    <w:rsid w:val="007B2ED7"/>
    <w:rsid w:val="007C1EE4"/>
    <w:rsid w:val="007C3083"/>
    <w:rsid w:val="007D615C"/>
    <w:rsid w:val="007E72E9"/>
    <w:rsid w:val="007F5629"/>
    <w:rsid w:val="007F78BF"/>
    <w:rsid w:val="00804915"/>
    <w:rsid w:val="00810E21"/>
    <w:rsid w:val="0081530A"/>
    <w:rsid w:val="00821FBC"/>
    <w:rsid w:val="00823C9F"/>
    <w:rsid w:val="008311DE"/>
    <w:rsid w:val="00836094"/>
    <w:rsid w:val="008422CA"/>
    <w:rsid w:val="008427DC"/>
    <w:rsid w:val="008427DD"/>
    <w:rsid w:val="0084289E"/>
    <w:rsid w:val="008474E6"/>
    <w:rsid w:val="00850EBF"/>
    <w:rsid w:val="00854D21"/>
    <w:rsid w:val="00855409"/>
    <w:rsid w:val="00882D40"/>
    <w:rsid w:val="00895DA7"/>
    <w:rsid w:val="00896A9F"/>
    <w:rsid w:val="00897339"/>
    <w:rsid w:val="008A20BD"/>
    <w:rsid w:val="008A2136"/>
    <w:rsid w:val="008C4C4D"/>
    <w:rsid w:val="008D0C57"/>
    <w:rsid w:val="009131C4"/>
    <w:rsid w:val="00914CD2"/>
    <w:rsid w:val="00922E15"/>
    <w:rsid w:val="00943F1C"/>
    <w:rsid w:val="00955F20"/>
    <w:rsid w:val="00956657"/>
    <w:rsid w:val="00973130"/>
    <w:rsid w:val="009757E5"/>
    <w:rsid w:val="00986EA9"/>
    <w:rsid w:val="00995FF9"/>
    <w:rsid w:val="009A3B5B"/>
    <w:rsid w:val="009B44FE"/>
    <w:rsid w:val="009C0815"/>
    <w:rsid w:val="009C1EB9"/>
    <w:rsid w:val="009C38B2"/>
    <w:rsid w:val="009C76D7"/>
    <w:rsid w:val="009D5394"/>
    <w:rsid w:val="00A168D0"/>
    <w:rsid w:val="00A3624E"/>
    <w:rsid w:val="00A42925"/>
    <w:rsid w:val="00A43D53"/>
    <w:rsid w:val="00A47C47"/>
    <w:rsid w:val="00A52430"/>
    <w:rsid w:val="00A57BD5"/>
    <w:rsid w:val="00A57FC4"/>
    <w:rsid w:val="00A73193"/>
    <w:rsid w:val="00A85CE0"/>
    <w:rsid w:val="00A91BF4"/>
    <w:rsid w:val="00A954DF"/>
    <w:rsid w:val="00A97565"/>
    <w:rsid w:val="00AA6766"/>
    <w:rsid w:val="00AC3DD7"/>
    <w:rsid w:val="00AD43E0"/>
    <w:rsid w:val="00AD7312"/>
    <w:rsid w:val="00AE6E9A"/>
    <w:rsid w:val="00B03C65"/>
    <w:rsid w:val="00B0655E"/>
    <w:rsid w:val="00B1448F"/>
    <w:rsid w:val="00B17CEB"/>
    <w:rsid w:val="00B2505A"/>
    <w:rsid w:val="00B3480E"/>
    <w:rsid w:val="00B43D3C"/>
    <w:rsid w:val="00B62456"/>
    <w:rsid w:val="00B66E2D"/>
    <w:rsid w:val="00B73403"/>
    <w:rsid w:val="00B74B8A"/>
    <w:rsid w:val="00B8545A"/>
    <w:rsid w:val="00B8592D"/>
    <w:rsid w:val="00B85DBA"/>
    <w:rsid w:val="00B93FA6"/>
    <w:rsid w:val="00B96C7A"/>
    <w:rsid w:val="00B97061"/>
    <w:rsid w:val="00BB1BE2"/>
    <w:rsid w:val="00BC6704"/>
    <w:rsid w:val="00BD1A7B"/>
    <w:rsid w:val="00BD7C54"/>
    <w:rsid w:val="00BE2788"/>
    <w:rsid w:val="00BE4B0E"/>
    <w:rsid w:val="00C041DA"/>
    <w:rsid w:val="00C243AD"/>
    <w:rsid w:val="00C41D52"/>
    <w:rsid w:val="00C647CD"/>
    <w:rsid w:val="00C706F2"/>
    <w:rsid w:val="00C72798"/>
    <w:rsid w:val="00C822C6"/>
    <w:rsid w:val="00C9367A"/>
    <w:rsid w:val="00CA7FB5"/>
    <w:rsid w:val="00CB44C3"/>
    <w:rsid w:val="00CC268C"/>
    <w:rsid w:val="00CC536A"/>
    <w:rsid w:val="00CD1367"/>
    <w:rsid w:val="00CE065E"/>
    <w:rsid w:val="00CE42B9"/>
    <w:rsid w:val="00CE6A15"/>
    <w:rsid w:val="00D345CC"/>
    <w:rsid w:val="00D348D2"/>
    <w:rsid w:val="00D52114"/>
    <w:rsid w:val="00D535EE"/>
    <w:rsid w:val="00D54440"/>
    <w:rsid w:val="00D614DA"/>
    <w:rsid w:val="00D6222E"/>
    <w:rsid w:val="00D72C11"/>
    <w:rsid w:val="00D86D12"/>
    <w:rsid w:val="00DA1DA4"/>
    <w:rsid w:val="00DA26C7"/>
    <w:rsid w:val="00DB58FE"/>
    <w:rsid w:val="00DC06CF"/>
    <w:rsid w:val="00DC6701"/>
    <w:rsid w:val="00DC7366"/>
    <w:rsid w:val="00DC7800"/>
    <w:rsid w:val="00DC7999"/>
    <w:rsid w:val="00DD38FA"/>
    <w:rsid w:val="00E01217"/>
    <w:rsid w:val="00E10B4D"/>
    <w:rsid w:val="00E11C69"/>
    <w:rsid w:val="00E1461B"/>
    <w:rsid w:val="00E2143F"/>
    <w:rsid w:val="00E21792"/>
    <w:rsid w:val="00E3689C"/>
    <w:rsid w:val="00E374DD"/>
    <w:rsid w:val="00E4750C"/>
    <w:rsid w:val="00E54742"/>
    <w:rsid w:val="00E60BAC"/>
    <w:rsid w:val="00E7631C"/>
    <w:rsid w:val="00E8066A"/>
    <w:rsid w:val="00E810CC"/>
    <w:rsid w:val="00E8333C"/>
    <w:rsid w:val="00E85ADB"/>
    <w:rsid w:val="00EA4727"/>
    <w:rsid w:val="00EB3F1A"/>
    <w:rsid w:val="00EB6402"/>
    <w:rsid w:val="00EB7406"/>
    <w:rsid w:val="00EC0D86"/>
    <w:rsid w:val="00EC0F46"/>
    <w:rsid w:val="00EC3910"/>
    <w:rsid w:val="00EE7C86"/>
    <w:rsid w:val="00EF207C"/>
    <w:rsid w:val="00EF6C82"/>
    <w:rsid w:val="00F00033"/>
    <w:rsid w:val="00F14414"/>
    <w:rsid w:val="00F26CDF"/>
    <w:rsid w:val="00F308D2"/>
    <w:rsid w:val="00F43824"/>
    <w:rsid w:val="00F44C4D"/>
    <w:rsid w:val="00F712B3"/>
    <w:rsid w:val="00F74DB8"/>
    <w:rsid w:val="00F77638"/>
    <w:rsid w:val="00F83F7D"/>
    <w:rsid w:val="00F86FCA"/>
    <w:rsid w:val="00F8784C"/>
    <w:rsid w:val="00F93661"/>
    <w:rsid w:val="00FA5672"/>
    <w:rsid w:val="00FA7CC6"/>
    <w:rsid w:val="00FC1A25"/>
    <w:rsid w:val="00FC7300"/>
    <w:rsid w:val="00FD2DCD"/>
    <w:rsid w:val="00FD3E56"/>
    <w:rsid w:val="00FE2A27"/>
    <w:rsid w:val="00FF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704"/>
    <w:pPr>
      <w:spacing w:after="0" w:line="240" w:lineRule="auto"/>
    </w:pPr>
    <w:rPr>
      <w:kern w:val="2"/>
      <w:sz w:val="24"/>
      <w:szCs w:val="24"/>
      <w:lang w:val="fr-FR"/>
      <w14:ligatures w14:val="standardContextual"/>
    </w:rPr>
  </w:style>
  <w:style w:type="paragraph" w:styleId="Heading1">
    <w:name w:val="heading 1"/>
    <w:basedOn w:val="Normal"/>
    <w:next w:val="Normal"/>
    <w:link w:val="Heading1Char"/>
    <w:uiPriority w:val="9"/>
    <w:qFormat/>
    <w:rsid w:val="00BC67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BC6704"/>
    <w:pPr>
      <w:spacing w:before="120"/>
      <w:ind w:left="720" w:hanging="720"/>
    </w:pPr>
    <w:rPr>
      <w:rFonts w:ascii="Times New Roman" w:eastAsia="Times New Roman" w:hAnsi="Times New Roman" w:cs="Times New Roman"/>
      <w:kern w:val="0"/>
      <w:lang w:val="en-US"/>
      <w14:ligatures w14:val="none"/>
    </w:rPr>
  </w:style>
  <w:style w:type="paragraph" w:customStyle="1" w:styleId="SMHeading">
    <w:name w:val="SM Heading"/>
    <w:basedOn w:val="Heading1"/>
    <w:qFormat/>
    <w:rsid w:val="00BC6704"/>
    <w:pPr>
      <w:keepLines w:val="0"/>
      <w:spacing w:before="240" w:after="60"/>
    </w:pPr>
    <w:rPr>
      <w:rFonts w:ascii="Times New Roman" w:eastAsia="Times New Roman" w:hAnsi="Times New Roman" w:cs="Times New Roman"/>
      <w:color w:val="auto"/>
      <w:kern w:val="32"/>
      <w:sz w:val="24"/>
      <w:szCs w:val="24"/>
      <w:lang w:val="en-US"/>
      <w14:ligatures w14:val="none"/>
    </w:rPr>
  </w:style>
  <w:style w:type="table" w:styleId="TableGrid">
    <w:name w:val="Table Grid"/>
    <w:basedOn w:val="TableNormal"/>
    <w:uiPriority w:val="39"/>
    <w:rsid w:val="00BC6704"/>
    <w:pPr>
      <w:spacing w:after="0" w:line="240" w:lineRule="auto"/>
    </w:pPr>
    <w:rPr>
      <w:kern w:val="2"/>
      <w:sz w:val="24"/>
      <w:szCs w:val="24"/>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6704"/>
    <w:rPr>
      <w:b/>
      <w:bCs/>
    </w:rPr>
  </w:style>
  <w:style w:type="paragraph" w:styleId="Footer">
    <w:name w:val="footer"/>
    <w:basedOn w:val="Normal"/>
    <w:link w:val="FooterChar"/>
    <w:uiPriority w:val="99"/>
    <w:unhideWhenUsed/>
    <w:rsid w:val="00BC6704"/>
    <w:pPr>
      <w:tabs>
        <w:tab w:val="center" w:pos="4536"/>
        <w:tab w:val="right" w:pos="9072"/>
      </w:tabs>
    </w:pPr>
  </w:style>
  <w:style w:type="character" w:customStyle="1" w:styleId="FooterChar">
    <w:name w:val="Footer Char"/>
    <w:basedOn w:val="DefaultParagraphFont"/>
    <w:link w:val="Footer"/>
    <w:uiPriority w:val="99"/>
    <w:rsid w:val="00BC6704"/>
    <w:rPr>
      <w:kern w:val="2"/>
      <w:sz w:val="24"/>
      <w:szCs w:val="24"/>
      <w:lang w:val="fr-FR"/>
      <w14:ligatures w14:val="standardContextual"/>
    </w:rPr>
  </w:style>
  <w:style w:type="character" w:styleId="PageNumber">
    <w:name w:val="page number"/>
    <w:basedOn w:val="DefaultParagraphFont"/>
    <w:uiPriority w:val="99"/>
    <w:semiHidden/>
    <w:unhideWhenUsed/>
    <w:rsid w:val="00BC6704"/>
    <w:rPr>
      <w:rFonts w:ascii="Times New Roman" w:hAnsi="Times New Roman"/>
      <w:sz w:val="22"/>
    </w:rPr>
  </w:style>
  <w:style w:type="character" w:customStyle="1" w:styleId="Heading1Char">
    <w:name w:val="Heading 1 Char"/>
    <w:basedOn w:val="DefaultParagraphFont"/>
    <w:link w:val="Heading1"/>
    <w:uiPriority w:val="9"/>
    <w:rsid w:val="00BC6704"/>
    <w:rPr>
      <w:rFonts w:asciiTheme="majorHAnsi" w:eastAsiaTheme="majorEastAsia" w:hAnsiTheme="majorHAnsi" w:cstheme="majorBidi"/>
      <w:b/>
      <w:bCs/>
      <w:color w:val="365F91" w:themeColor="accent1" w:themeShade="BF"/>
      <w:kern w:val="2"/>
      <w:sz w:val="28"/>
      <w:szCs w:val="28"/>
      <w:lang w:val="fr-FR"/>
      <w14:ligatures w14:val="standardContextual"/>
    </w:rPr>
  </w:style>
  <w:style w:type="paragraph" w:styleId="BalloonText">
    <w:name w:val="Balloon Text"/>
    <w:basedOn w:val="Normal"/>
    <w:link w:val="BalloonTextChar"/>
    <w:uiPriority w:val="99"/>
    <w:semiHidden/>
    <w:unhideWhenUsed/>
    <w:rsid w:val="00BC6704"/>
    <w:rPr>
      <w:rFonts w:ascii="Tahoma" w:hAnsi="Tahoma" w:cs="Tahoma"/>
      <w:sz w:val="16"/>
      <w:szCs w:val="16"/>
    </w:rPr>
  </w:style>
  <w:style w:type="character" w:customStyle="1" w:styleId="BalloonTextChar">
    <w:name w:val="Balloon Text Char"/>
    <w:basedOn w:val="DefaultParagraphFont"/>
    <w:link w:val="BalloonText"/>
    <w:uiPriority w:val="99"/>
    <w:semiHidden/>
    <w:rsid w:val="00BC6704"/>
    <w:rPr>
      <w:rFonts w:ascii="Tahoma" w:hAnsi="Tahoma" w:cs="Tahoma"/>
      <w:kern w:val="2"/>
      <w:sz w:val="16"/>
      <w:szCs w:val="16"/>
      <w:lang w:val="fr-FR"/>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704"/>
    <w:pPr>
      <w:spacing w:after="0" w:line="240" w:lineRule="auto"/>
    </w:pPr>
    <w:rPr>
      <w:kern w:val="2"/>
      <w:sz w:val="24"/>
      <w:szCs w:val="24"/>
      <w:lang w:val="fr-FR"/>
      <w14:ligatures w14:val="standardContextual"/>
    </w:rPr>
  </w:style>
  <w:style w:type="paragraph" w:styleId="Heading1">
    <w:name w:val="heading 1"/>
    <w:basedOn w:val="Normal"/>
    <w:next w:val="Normal"/>
    <w:link w:val="Heading1Char"/>
    <w:uiPriority w:val="9"/>
    <w:qFormat/>
    <w:rsid w:val="00BC67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BC6704"/>
    <w:pPr>
      <w:spacing w:before="120"/>
      <w:ind w:left="720" w:hanging="720"/>
    </w:pPr>
    <w:rPr>
      <w:rFonts w:ascii="Times New Roman" w:eastAsia="Times New Roman" w:hAnsi="Times New Roman" w:cs="Times New Roman"/>
      <w:kern w:val="0"/>
      <w:lang w:val="en-US"/>
      <w14:ligatures w14:val="none"/>
    </w:rPr>
  </w:style>
  <w:style w:type="paragraph" w:customStyle="1" w:styleId="SMHeading">
    <w:name w:val="SM Heading"/>
    <w:basedOn w:val="Heading1"/>
    <w:qFormat/>
    <w:rsid w:val="00BC6704"/>
    <w:pPr>
      <w:keepLines w:val="0"/>
      <w:spacing w:before="240" w:after="60"/>
    </w:pPr>
    <w:rPr>
      <w:rFonts w:ascii="Times New Roman" w:eastAsia="Times New Roman" w:hAnsi="Times New Roman" w:cs="Times New Roman"/>
      <w:color w:val="auto"/>
      <w:kern w:val="32"/>
      <w:sz w:val="24"/>
      <w:szCs w:val="24"/>
      <w:lang w:val="en-US"/>
      <w14:ligatures w14:val="none"/>
    </w:rPr>
  </w:style>
  <w:style w:type="table" w:styleId="TableGrid">
    <w:name w:val="Table Grid"/>
    <w:basedOn w:val="TableNormal"/>
    <w:uiPriority w:val="39"/>
    <w:rsid w:val="00BC6704"/>
    <w:pPr>
      <w:spacing w:after="0" w:line="240" w:lineRule="auto"/>
    </w:pPr>
    <w:rPr>
      <w:kern w:val="2"/>
      <w:sz w:val="24"/>
      <w:szCs w:val="24"/>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6704"/>
    <w:rPr>
      <w:b/>
      <w:bCs/>
    </w:rPr>
  </w:style>
  <w:style w:type="paragraph" w:styleId="Footer">
    <w:name w:val="footer"/>
    <w:basedOn w:val="Normal"/>
    <w:link w:val="FooterChar"/>
    <w:uiPriority w:val="99"/>
    <w:unhideWhenUsed/>
    <w:rsid w:val="00BC6704"/>
    <w:pPr>
      <w:tabs>
        <w:tab w:val="center" w:pos="4536"/>
        <w:tab w:val="right" w:pos="9072"/>
      </w:tabs>
    </w:pPr>
  </w:style>
  <w:style w:type="character" w:customStyle="1" w:styleId="FooterChar">
    <w:name w:val="Footer Char"/>
    <w:basedOn w:val="DefaultParagraphFont"/>
    <w:link w:val="Footer"/>
    <w:uiPriority w:val="99"/>
    <w:rsid w:val="00BC6704"/>
    <w:rPr>
      <w:kern w:val="2"/>
      <w:sz w:val="24"/>
      <w:szCs w:val="24"/>
      <w:lang w:val="fr-FR"/>
      <w14:ligatures w14:val="standardContextual"/>
    </w:rPr>
  </w:style>
  <w:style w:type="character" w:styleId="PageNumber">
    <w:name w:val="page number"/>
    <w:basedOn w:val="DefaultParagraphFont"/>
    <w:uiPriority w:val="99"/>
    <w:semiHidden/>
    <w:unhideWhenUsed/>
    <w:rsid w:val="00BC6704"/>
    <w:rPr>
      <w:rFonts w:ascii="Times New Roman" w:hAnsi="Times New Roman"/>
      <w:sz w:val="22"/>
    </w:rPr>
  </w:style>
  <w:style w:type="character" w:customStyle="1" w:styleId="Heading1Char">
    <w:name w:val="Heading 1 Char"/>
    <w:basedOn w:val="DefaultParagraphFont"/>
    <w:link w:val="Heading1"/>
    <w:uiPriority w:val="9"/>
    <w:rsid w:val="00BC6704"/>
    <w:rPr>
      <w:rFonts w:asciiTheme="majorHAnsi" w:eastAsiaTheme="majorEastAsia" w:hAnsiTheme="majorHAnsi" w:cstheme="majorBidi"/>
      <w:b/>
      <w:bCs/>
      <w:color w:val="365F91" w:themeColor="accent1" w:themeShade="BF"/>
      <w:kern w:val="2"/>
      <w:sz w:val="28"/>
      <w:szCs w:val="28"/>
      <w:lang w:val="fr-FR"/>
      <w14:ligatures w14:val="standardContextual"/>
    </w:rPr>
  </w:style>
  <w:style w:type="paragraph" w:styleId="BalloonText">
    <w:name w:val="Balloon Text"/>
    <w:basedOn w:val="Normal"/>
    <w:link w:val="BalloonTextChar"/>
    <w:uiPriority w:val="99"/>
    <w:semiHidden/>
    <w:unhideWhenUsed/>
    <w:rsid w:val="00BC6704"/>
    <w:rPr>
      <w:rFonts w:ascii="Tahoma" w:hAnsi="Tahoma" w:cs="Tahoma"/>
      <w:sz w:val="16"/>
      <w:szCs w:val="16"/>
    </w:rPr>
  </w:style>
  <w:style w:type="character" w:customStyle="1" w:styleId="BalloonTextChar">
    <w:name w:val="Balloon Text Char"/>
    <w:basedOn w:val="DefaultParagraphFont"/>
    <w:link w:val="BalloonText"/>
    <w:uiPriority w:val="99"/>
    <w:semiHidden/>
    <w:rsid w:val="00BC6704"/>
    <w:rPr>
      <w:rFonts w:ascii="Tahoma" w:hAnsi="Tahoma" w:cs="Tahoma"/>
      <w:kern w:val="2"/>
      <w:sz w:val="16"/>
      <w:szCs w:val="16"/>
      <w:lang w:val="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3107</Words>
  <Characters>17713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Jenniffer Joy Supil Japinan</dc:creator>
  <cp:lastModifiedBy>Jenniffer Joy Supil Japinan</cp:lastModifiedBy>
  <cp:revision>1</cp:revision>
  <dcterms:created xsi:type="dcterms:W3CDTF">2026-07-28T00:52:00Z</dcterms:created>
  <dcterms:modified xsi:type="dcterms:W3CDTF">2026-07-28T00:54:00Z</dcterms:modified>
</cp:coreProperties>
</file>