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090" w:rsidRPr="00B2162E" w:rsidRDefault="00D87090" w:rsidP="00D87090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Cs/>
          <w:color w:val="131413"/>
          <w:kern w:val="0"/>
          <w:sz w:val="24"/>
        </w:rPr>
      </w:pPr>
      <w:bookmarkStart w:id="0" w:name="_GoBack"/>
      <w:bookmarkEnd w:id="0"/>
      <w:r w:rsidRPr="00B2162E">
        <w:rPr>
          <w:rFonts w:ascii="Times New Roman" w:hAnsi="Times New Roman"/>
          <w:bCs/>
          <w:color w:val="131413"/>
          <w:kern w:val="0"/>
          <w:sz w:val="24"/>
        </w:rPr>
        <w:t xml:space="preserve">Table </w:t>
      </w:r>
      <w:proofErr w:type="spellStart"/>
      <w:r w:rsidR="00B2162E" w:rsidRPr="00B2162E">
        <w:rPr>
          <w:rFonts w:ascii="Times New Roman" w:hAnsi="Times New Roman"/>
          <w:bCs/>
          <w:color w:val="131413"/>
          <w:kern w:val="0"/>
          <w:sz w:val="24"/>
        </w:rPr>
        <w:t>S</w:t>
      </w:r>
      <w:r w:rsidRPr="00B2162E">
        <w:rPr>
          <w:rFonts w:ascii="Times New Roman" w:hAnsi="Times New Roman"/>
          <w:bCs/>
          <w:color w:val="131413"/>
          <w:kern w:val="0"/>
          <w:sz w:val="24"/>
        </w:rPr>
        <w:t>2</w:t>
      </w:r>
      <w:proofErr w:type="spellEnd"/>
      <w:r w:rsidRPr="00B2162E">
        <w:rPr>
          <w:rFonts w:ascii="Times New Roman" w:hAnsi="Times New Roman"/>
          <w:bCs/>
          <w:color w:val="131413"/>
          <w:kern w:val="0"/>
          <w:sz w:val="24"/>
        </w:rPr>
        <w:t xml:space="preserve"> </w:t>
      </w:r>
      <w:r w:rsidRPr="00B2162E">
        <w:rPr>
          <w:rFonts w:ascii="Times New Roman" w:hAnsi="Times New Roman"/>
          <w:bCs/>
          <w:color w:val="000000" w:themeColor="text1"/>
          <w:kern w:val="24"/>
          <w:sz w:val="24"/>
        </w:rPr>
        <w:t>Clinical characteristics of patients classified into three groups according to their body mass index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1629"/>
        <w:gridCol w:w="2429"/>
        <w:gridCol w:w="1418"/>
        <w:gridCol w:w="1276"/>
      </w:tblGrid>
      <w:tr w:rsidR="00D87090" w:rsidRPr="008C2743" w:rsidTr="00CB7F0F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ind w:leftChars="400" w:left="840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:rsidR="00D87090" w:rsidRPr="001F5BB9" w:rsidRDefault="00D87090" w:rsidP="00CB7F0F">
            <w:pPr>
              <w:keepNext/>
              <w:keepLines/>
              <w:autoSpaceDE w:val="0"/>
              <w:autoSpaceDN w:val="0"/>
              <w:adjustRightInd w:val="0"/>
              <w:spacing w:before="200" w:line="480" w:lineRule="auto"/>
              <w:jc w:val="left"/>
              <w:outlineLvl w:val="6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Normal</w:t>
            </w:r>
          </w:p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(n=60)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</w:tcPr>
          <w:p w:rsidR="00D87090" w:rsidRPr="001F5BB9" w:rsidRDefault="00D87090" w:rsidP="00CB7F0F">
            <w:pPr>
              <w:keepNext/>
              <w:keepLines/>
              <w:autoSpaceDE w:val="0"/>
              <w:autoSpaceDN w:val="0"/>
              <w:adjustRightInd w:val="0"/>
              <w:spacing w:before="200" w:line="480" w:lineRule="auto"/>
              <w:jc w:val="left"/>
              <w:outlineLvl w:val="6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Overweight</w:t>
            </w:r>
          </w:p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(n=60)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87090" w:rsidRPr="001F5BB9" w:rsidRDefault="00D87090" w:rsidP="00CB7F0F">
            <w:pPr>
              <w:keepNext/>
              <w:keepLines/>
              <w:autoSpaceDE w:val="0"/>
              <w:autoSpaceDN w:val="0"/>
              <w:adjustRightInd w:val="0"/>
              <w:spacing w:before="200" w:line="480" w:lineRule="auto"/>
              <w:jc w:val="left"/>
              <w:outlineLvl w:val="6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Obese</w:t>
            </w:r>
          </w:p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(n=25)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P</w:t>
            </w:r>
          </w:p>
        </w:tc>
      </w:tr>
      <w:tr w:rsidR="00D87090" w:rsidRPr="008C2743" w:rsidTr="00CB7F0F">
        <w:tc>
          <w:tcPr>
            <w:tcW w:w="1951" w:type="dxa"/>
            <w:tcBorders>
              <w:top w:val="single" w:sz="4" w:space="0" w:color="auto"/>
            </w:tcBorders>
          </w:tcPr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Age (years)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75.3 ± 7.6</w:t>
            </w:r>
          </w:p>
        </w:tc>
        <w:tc>
          <w:tcPr>
            <w:tcW w:w="2429" w:type="dxa"/>
            <w:tcBorders>
              <w:top w:val="single" w:sz="4" w:space="0" w:color="auto"/>
            </w:tcBorders>
          </w:tcPr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72.5 ± 7.1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69.7 ± 8.4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0.007</w:t>
            </w:r>
          </w:p>
        </w:tc>
      </w:tr>
      <w:tr w:rsidR="00D87090" w:rsidRPr="008C2743" w:rsidTr="00CB7F0F">
        <w:tc>
          <w:tcPr>
            <w:tcW w:w="1951" w:type="dxa"/>
          </w:tcPr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Male/Female, n</w:t>
            </w:r>
          </w:p>
        </w:tc>
        <w:tc>
          <w:tcPr>
            <w:tcW w:w="1629" w:type="dxa"/>
          </w:tcPr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10/50</w:t>
            </w:r>
          </w:p>
        </w:tc>
        <w:tc>
          <w:tcPr>
            <w:tcW w:w="2429" w:type="dxa"/>
          </w:tcPr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19/41</w:t>
            </w:r>
          </w:p>
        </w:tc>
        <w:tc>
          <w:tcPr>
            <w:tcW w:w="1418" w:type="dxa"/>
          </w:tcPr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2/23</w:t>
            </w:r>
          </w:p>
        </w:tc>
        <w:tc>
          <w:tcPr>
            <w:tcW w:w="1276" w:type="dxa"/>
          </w:tcPr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0.030</w:t>
            </w:r>
          </w:p>
        </w:tc>
      </w:tr>
      <w:tr w:rsidR="00D87090" w:rsidRPr="008C2743" w:rsidTr="00CB7F0F">
        <w:tc>
          <w:tcPr>
            <w:tcW w:w="1951" w:type="dxa"/>
          </w:tcPr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KL (2/3/4)</w:t>
            </w:r>
          </w:p>
        </w:tc>
        <w:tc>
          <w:tcPr>
            <w:tcW w:w="1629" w:type="dxa"/>
          </w:tcPr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1/20/39</w:t>
            </w:r>
          </w:p>
        </w:tc>
        <w:tc>
          <w:tcPr>
            <w:tcW w:w="2429" w:type="dxa"/>
          </w:tcPr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2/27/31</w:t>
            </w:r>
          </w:p>
        </w:tc>
        <w:tc>
          <w:tcPr>
            <w:tcW w:w="1418" w:type="dxa"/>
          </w:tcPr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0/9/16</w:t>
            </w:r>
          </w:p>
        </w:tc>
        <w:tc>
          <w:tcPr>
            <w:tcW w:w="1276" w:type="dxa"/>
          </w:tcPr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0.598</w:t>
            </w:r>
          </w:p>
        </w:tc>
      </w:tr>
      <w:tr w:rsidR="00D87090" w:rsidRPr="008C2743" w:rsidTr="00CB7F0F">
        <w:tc>
          <w:tcPr>
            <w:tcW w:w="1951" w:type="dxa"/>
          </w:tcPr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BMI (kg/m</w:t>
            </w: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  <w:vertAlign w:val="superscript"/>
              </w:rPr>
              <w:t>2</w:t>
            </w: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)</w:t>
            </w:r>
          </w:p>
        </w:tc>
        <w:tc>
          <w:tcPr>
            <w:tcW w:w="1629" w:type="dxa"/>
          </w:tcPr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26.6 ± 4.2</w:t>
            </w:r>
          </w:p>
        </w:tc>
        <w:tc>
          <w:tcPr>
            <w:tcW w:w="2429" w:type="dxa"/>
          </w:tcPr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26.2 ± 4.4</w:t>
            </w:r>
          </w:p>
        </w:tc>
        <w:tc>
          <w:tcPr>
            <w:tcW w:w="1418" w:type="dxa"/>
          </w:tcPr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25.1 ± 3.5</w:t>
            </w:r>
          </w:p>
        </w:tc>
        <w:tc>
          <w:tcPr>
            <w:tcW w:w="1276" w:type="dxa"/>
          </w:tcPr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&lt;0.001</w:t>
            </w:r>
          </w:p>
        </w:tc>
      </w:tr>
      <w:tr w:rsidR="00D87090" w:rsidRPr="008C2743" w:rsidTr="00CB7F0F">
        <w:tc>
          <w:tcPr>
            <w:tcW w:w="1951" w:type="dxa"/>
          </w:tcPr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TCHO (mg/dl)</w:t>
            </w:r>
          </w:p>
        </w:tc>
        <w:tc>
          <w:tcPr>
            <w:tcW w:w="1629" w:type="dxa"/>
          </w:tcPr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173 ± 22</w:t>
            </w:r>
          </w:p>
        </w:tc>
        <w:tc>
          <w:tcPr>
            <w:tcW w:w="2429" w:type="dxa"/>
          </w:tcPr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218 ± 12</w:t>
            </w:r>
          </w:p>
        </w:tc>
        <w:tc>
          <w:tcPr>
            <w:tcW w:w="1418" w:type="dxa"/>
          </w:tcPr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267 ± 32</w:t>
            </w:r>
          </w:p>
        </w:tc>
        <w:tc>
          <w:tcPr>
            <w:tcW w:w="1276" w:type="dxa"/>
          </w:tcPr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0.080</w:t>
            </w:r>
          </w:p>
        </w:tc>
      </w:tr>
      <w:tr w:rsidR="00D87090" w:rsidRPr="008C2743" w:rsidTr="00CB7F0F">
        <w:tc>
          <w:tcPr>
            <w:tcW w:w="1951" w:type="dxa"/>
          </w:tcPr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TG (mg/dl)</w:t>
            </w:r>
          </w:p>
        </w:tc>
        <w:tc>
          <w:tcPr>
            <w:tcW w:w="1629" w:type="dxa"/>
          </w:tcPr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124 ± 83</w:t>
            </w:r>
          </w:p>
        </w:tc>
        <w:tc>
          <w:tcPr>
            <w:tcW w:w="2429" w:type="dxa"/>
          </w:tcPr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127 ± 49</w:t>
            </w:r>
          </w:p>
        </w:tc>
        <w:tc>
          <w:tcPr>
            <w:tcW w:w="1418" w:type="dxa"/>
          </w:tcPr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145 ± 81</w:t>
            </w:r>
          </w:p>
        </w:tc>
        <w:tc>
          <w:tcPr>
            <w:tcW w:w="1276" w:type="dxa"/>
          </w:tcPr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0.051</w:t>
            </w:r>
          </w:p>
        </w:tc>
      </w:tr>
      <w:tr w:rsidR="00D87090" w:rsidRPr="008C2743" w:rsidTr="00CB7F0F">
        <w:tc>
          <w:tcPr>
            <w:tcW w:w="1951" w:type="dxa"/>
            <w:tcBorders>
              <w:bottom w:val="single" w:sz="4" w:space="0" w:color="auto"/>
            </w:tcBorders>
          </w:tcPr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HbA1c (%)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6.0 ± 0.5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6.0 ± 0.5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5.8 ± 0.3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87090" w:rsidRPr="008C2743" w:rsidRDefault="00D87090" w:rsidP="00CB7F0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&lt;0.001</w:t>
            </w:r>
          </w:p>
        </w:tc>
      </w:tr>
    </w:tbl>
    <w:p w:rsidR="00D87090" w:rsidRPr="008C2743" w:rsidRDefault="00D87090" w:rsidP="00D87090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Cs/>
          <w:color w:val="131413"/>
          <w:kern w:val="0"/>
          <w:sz w:val="24"/>
        </w:rPr>
      </w:pPr>
      <w:r w:rsidRPr="008C2743">
        <w:rPr>
          <w:rFonts w:ascii="Times New Roman" w:hAnsi="Times New Roman"/>
          <w:bCs/>
          <w:color w:val="131413"/>
          <w:kern w:val="0"/>
          <w:sz w:val="24"/>
        </w:rPr>
        <w:t xml:space="preserve">KL, </w:t>
      </w:r>
      <w:proofErr w:type="spellStart"/>
      <w:r w:rsidRPr="008C2743">
        <w:rPr>
          <w:rFonts w:ascii="Times New Roman" w:hAnsi="Times New Roman"/>
          <w:bCs/>
          <w:color w:val="131413"/>
          <w:kern w:val="0"/>
          <w:sz w:val="24"/>
        </w:rPr>
        <w:t>Kellgren</w:t>
      </w:r>
      <w:proofErr w:type="spellEnd"/>
      <w:r w:rsidRPr="008C2743">
        <w:rPr>
          <w:rFonts w:ascii="Times New Roman" w:hAnsi="Times New Roman"/>
          <w:bCs/>
          <w:color w:val="131413"/>
          <w:kern w:val="0"/>
          <w:sz w:val="24"/>
        </w:rPr>
        <w:t xml:space="preserve"> and Lawrence grade; BMI, body mass index; TCHO, total cholesterol; TG, triglyceride; HbA1c, hemoglobin A1c.</w:t>
      </w:r>
    </w:p>
    <w:p w:rsidR="00D87090" w:rsidRPr="00FF48EE" w:rsidRDefault="00D87090" w:rsidP="00D87090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Cs/>
          <w:color w:val="131413"/>
          <w:kern w:val="0"/>
          <w:sz w:val="24"/>
        </w:rPr>
      </w:pPr>
      <w:r w:rsidRPr="008C2743">
        <w:rPr>
          <w:rFonts w:ascii="Times New Roman" w:hAnsi="Times New Roman"/>
          <w:bCs/>
          <w:color w:val="131413"/>
          <w:kern w:val="0"/>
          <w:sz w:val="24"/>
        </w:rPr>
        <w:t>All values indicate mean ± standard deviation unless otherwise indicated</w:t>
      </w:r>
    </w:p>
    <w:p w:rsidR="00C543D8" w:rsidRPr="00D87090" w:rsidRDefault="00C543D8"/>
    <w:sectPr w:rsidR="00C543D8" w:rsidRPr="00D8709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Gothic Light">
    <w:altName w:val="MS Gothic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D87090"/>
    <w:rsid w:val="006F6606"/>
    <w:rsid w:val="00B2162E"/>
    <w:rsid w:val="00C543D8"/>
    <w:rsid w:val="00D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87090"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870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87090"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870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Kentaro</dc:creator>
  <cp:keywords/>
  <dc:description/>
  <cp:lastModifiedBy>MSARDAN</cp:lastModifiedBy>
  <cp:revision>3</cp:revision>
  <dcterms:created xsi:type="dcterms:W3CDTF">2018-02-20T10:01:00Z</dcterms:created>
  <dcterms:modified xsi:type="dcterms:W3CDTF">2018-05-31T09:58:00Z</dcterms:modified>
</cp:coreProperties>
</file>