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2CB" w:rsidRPr="006A2E2C" w:rsidRDefault="005733C0" w:rsidP="0067197C">
      <w:pPr>
        <w:spacing w:line="480" w:lineRule="auto"/>
        <w:rPr>
          <w:rFonts w:ascii="Times New Roman" w:hAnsi="Times New Roman"/>
          <w:b/>
          <w:sz w:val="24"/>
          <w:szCs w:val="24"/>
        </w:rPr>
      </w:pPr>
      <w:bookmarkStart w:id="0" w:name="OLE_LINK234"/>
      <w:bookmarkStart w:id="1" w:name="OLE_LINK235"/>
      <w:bookmarkStart w:id="2" w:name="OLE_LINK23"/>
      <w:bookmarkStart w:id="3" w:name="OLE_LINK34"/>
      <w:r w:rsidRPr="006A2E2C">
        <w:rPr>
          <w:rFonts w:ascii="Times New Roman" w:hAnsi="Times New Roman"/>
          <w:b/>
          <w:sz w:val="24"/>
          <w:szCs w:val="24"/>
        </w:rPr>
        <w:t>Supplemental Materia</w:t>
      </w:r>
      <w:r w:rsidR="00DB42CB" w:rsidRPr="006A2E2C">
        <w:rPr>
          <w:rFonts w:ascii="Times New Roman" w:hAnsi="Times New Roman" w:hint="eastAsia"/>
          <w:b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471805</wp:posOffset>
            </wp:positionV>
            <wp:extent cx="5270500" cy="381508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137" w:rsidRPr="006A2E2C" w:rsidRDefault="00A65137" w:rsidP="00A65137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bookmarkStart w:id="4" w:name="OLE_LINK185"/>
      <w:bookmarkStart w:id="5" w:name="OLE_LINK186"/>
      <w:r w:rsidRPr="006A2E2C">
        <w:rPr>
          <w:rFonts w:ascii="Times New Roman" w:hAnsi="Times New Roman" w:hint="eastAsia"/>
          <w:b/>
          <w:sz w:val="24"/>
          <w:szCs w:val="24"/>
        </w:rPr>
        <w:t xml:space="preserve">Figure. </w:t>
      </w:r>
      <w:r w:rsidRPr="006A2E2C">
        <w:rPr>
          <w:rFonts w:ascii="Times New Roman" w:hAnsi="Times New Roman"/>
          <w:b/>
          <w:sz w:val="24"/>
          <w:szCs w:val="24"/>
        </w:rPr>
        <w:t>S1</w:t>
      </w:r>
      <w:r w:rsidRPr="006A2E2C">
        <w:rPr>
          <w:rFonts w:ascii="Times New Roman" w:hAnsi="Times New Roman" w:hint="eastAsia"/>
          <w:b/>
          <w:sz w:val="24"/>
          <w:szCs w:val="24"/>
        </w:rPr>
        <w:t xml:space="preserve"> T</w:t>
      </w:r>
      <w:r w:rsidRPr="006A2E2C">
        <w:rPr>
          <w:rFonts w:ascii="Times New Roman" w:hAnsi="Times New Roman"/>
          <w:b/>
          <w:sz w:val="24"/>
          <w:szCs w:val="24"/>
        </w:rPr>
        <w:t>he</w:t>
      </w:r>
      <w:r w:rsidRPr="006A2E2C">
        <w:rPr>
          <w:rFonts w:ascii="Times New Roman" w:hAnsi="Times New Roman"/>
          <w:b/>
          <w:iCs/>
          <w:color w:val="000000"/>
          <w:sz w:val="24"/>
          <w:szCs w:val="24"/>
        </w:rPr>
        <w:t xml:space="preserve"> TIC of the samples.</w:t>
      </w:r>
    </w:p>
    <w:bookmarkEnd w:id="4"/>
    <w:bookmarkEnd w:id="5"/>
    <w:p w:rsidR="00DB42CB" w:rsidRPr="006A2E2C" w:rsidRDefault="00DB42CB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DB42CB" w:rsidRPr="006A2E2C" w:rsidRDefault="00DB42CB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DB42CB" w:rsidRPr="006A2E2C" w:rsidRDefault="00DB42CB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DB42CB" w:rsidRPr="006A2E2C" w:rsidRDefault="00DB42CB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DB42CB" w:rsidRPr="006A2E2C" w:rsidRDefault="00DB42CB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DB42CB" w:rsidRPr="006A2E2C" w:rsidRDefault="00DB42CB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FE0925" w:rsidRPr="006A2E2C" w:rsidRDefault="00FE0925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FE0925" w:rsidRPr="006A2E2C" w:rsidRDefault="00FE0925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FE0925" w:rsidRPr="006A2E2C" w:rsidRDefault="00FE0925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2D5C8A" w:rsidRPr="006A2E2C" w:rsidRDefault="002D5C8A" w:rsidP="0067197C">
      <w:pPr>
        <w:spacing w:line="48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A65137" w:rsidRPr="006A2E2C" w:rsidRDefault="00A65137" w:rsidP="00A65137">
      <w:pPr>
        <w:spacing w:line="480" w:lineRule="auto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6A2E2C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512</wp:posOffset>
            </wp:positionV>
            <wp:extent cx="5270500" cy="5899150"/>
            <wp:effectExtent l="0" t="0" r="0" b="635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l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9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E2C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Figure. </w:t>
      </w:r>
      <w:r w:rsidRPr="006A2E2C">
        <w:rPr>
          <w:rFonts w:ascii="Times New Roman" w:hAnsi="Times New Roman"/>
          <w:b/>
          <w:color w:val="000000" w:themeColor="text1"/>
          <w:sz w:val="24"/>
          <w:szCs w:val="24"/>
        </w:rPr>
        <w:t>S2</w:t>
      </w:r>
      <w:r w:rsidRPr="006A2E2C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</w:t>
      </w:r>
      <w:bookmarkStart w:id="6" w:name="OLE_LINK218"/>
      <w:bookmarkStart w:id="7" w:name="OLE_LINK219"/>
      <w:proofErr w:type="gramStart"/>
      <w:r w:rsidRPr="006A2E2C">
        <w:rPr>
          <w:rFonts w:ascii="Times New Roman" w:hAnsi="Times New Roman" w:hint="eastAsia"/>
          <w:b/>
          <w:color w:val="000000" w:themeColor="text1"/>
          <w:sz w:val="24"/>
          <w:szCs w:val="24"/>
        </w:rPr>
        <w:t>T</w:t>
      </w:r>
      <w:r w:rsidRPr="006A2E2C">
        <w:rPr>
          <w:rFonts w:ascii="Times New Roman" w:hAnsi="Times New Roman"/>
          <w:b/>
          <w:color w:val="000000" w:themeColor="text1"/>
          <w:sz w:val="24"/>
          <w:szCs w:val="24"/>
        </w:rPr>
        <w:t>he</w:t>
      </w:r>
      <w:proofErr w:type="gramEnd"/>
      <w:r w:rsidRPr="006A2E2C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expression</w:t>
      </w:r>
      <w:r w:rsidRPr="006A2E2C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of</w:t>
      </w:r>
      <w:r w:rsidRPr="006A2E2C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SULT</w:t>
      </w:r>
      <w:r w:rsidRPr="006A2E2C">
        <w:rPr>
          <w:rFonts w:ascii="Times New Roman" w:hAnsi="Times New Roman"/>
          <w:b/>
          <w:iCs/>
          <w:color w:val="000000" w:themeColor="text1"/>
          <w:sz w:val="24"/>
          <w:szCs w:val="24"/>
        </w:rPr>
        <w:t>2</w:t>
      </w:r>
      <w:r w:rsidRPr="006A2E2C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B1 in</w:t>
      </w:r>
      <w:r w:rsidRPr="006A2E2C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human gastric </w:t>
      </w:r>
      <w:r w:rsidRPr="006A2E2C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tumor.</w:t>
      </w:r>
      <w:bookmarkEnd w:id="6"/>
      <w:bookmarkEnd w:id="7"/>
    </w:p>
    <w:p w:rsidR="0087614E" w:rsidRDefault="00276336" w:rsidP="009863C2">
      <w:pPr>
        <w:spacing w:line="480" w:lineRule="auto"/>
        <w:rPr>
          <w:rFonts w:ascii="Times New Roman" w:hAnsi="Times New Roman"/>
          <w:color w:val="000000" w:themeColor="text1"/>
        </w:rPr>
      </w:pPr>
      <w:r w:rsidRPr="006A2E2C">
        <w:rPr>
          <w:rFonts w:ascii="Times New Roman" w:hAnsi="Times New Roman"/>
          <w:color w:val="000000" w:themeColor="text1"/>
          <w:sz w:val="24"/>
          <w:szCs w:val="24"/>
        </w:rPr>
        <w:t>(A) The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expression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of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SULT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B1 in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STAD (Stomach adenocarcinoma) based on sample type. (B) The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expression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of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SULT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B1 in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STAD based on individual cancer stage. (C) The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expression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of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SULT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B1 in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STAD based on tumor grade. </w:t>
      </w:r>
      <w:bookmarkStart w:id="8" w:name="OLE_LINK9"/>
      <w:bookmarkStart w:id="9" w:name="OLE_LINK28"/>
      <w:r w:rsidRPr="006A2E2C">
        <w:rPr>
          <w:rFonts w:ascii="Times New Roman" w:hAnsi="Times New Roman"/>
          <w:color w:val="000000" w:themeColor="text1"/>
          <w:sz w:val="24"/>
          <w:szCs w:val="24"/>
        </w:rPr>
        <w:t>(D) The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expression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of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SULT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B1 in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STAD based on nodal metastasis status. (E)</w:t>
      </w:r>
      <w:bookmarkEnd w:id="8"/>
      <w:bookmarkEnd w:id="9"/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Effect of SULT2B1 expression level on STAD patient survival. (F) The immunohistochemical staining of SULT2B1 in gastric </w:t>
      </w:r>
      <w:r w:rsidR="007947E9" w:rsidRPr="006A2E2C">
        <w:rPr>
          <w:rFonts w:ascii="Times New Roman" w:hAnsi="Times New Roman" w:hint="eastAsia"/>
          <w:color w:val="000000" w:themeColor="text1"/>
          <w:sz w:val="24"/>
          <w:szCs w:val="24"/>
        </w:rPr>
        <w:t>tumor</w:t>
      </w:r>
      <w:r w:rsidR="007947E9"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tissue and para-tumor tissue from 7 patients with gastric 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adenocarcinoma, and the 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representative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image</w:t>
      </w:r>
      <w:r w:rsidRPr="006A2E2C">
        <w:rPr>
          <w:rFonts w:ascii="Times New Roman" w:hAnsi="Times New Roman" w:hint="eastAsia"/>
          <w:color w:val="000000" w:themeColor="text1"/>
          <w:sz w:val="24"/>
          <w:szCs w:val="24"/>
        </w:rPr>
        <w:t>s</w:t>
      </w:r>
      <w:r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were shown.</w:t>
      </w:r>
      <w:r w:rsidR="0079615C" w:rsidRPr="006A2E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6093" w:rsidRPr="008C47FD">
        <w:rPr>
          <w:rFonts w:ascii="Times New Roman" w:hAnsi="Times New Roman"/>
          <w:highlight w:val="yellow"/>
        </w:rPr>
        <w:t xml:space="preserve">* </w:t>
      </w:r>
      <w:r w:rsidR="00DD6093" w:rsidRPr="008C47FD">
        <w:rPr>
          <w:rFonts w:ascii="Times New Roman" w:hAnsi="Times New Roman"/>
          <w:i/>
          <w:highlight w:val="yellow"/>
        </w:rPr>
        <w:t>P</w:t>
      </w:r>
      <w:r w:rsidR="00DD6093" w:rsidRPr="008C47FD">
        <w:rPr>
          <w:rFonts w:ascii="Times New Roman" w:hAnsi="Times New Roman"/>
          <w:highlight w:val="yellow"/>
        </w:rPr>
        <w:t xml:space="preserve"> &lt; 0.05</w:t>
      </w:r>
    </w:p>
    <w:p w:rsidR="00F7498F" w:rsidRPr="006A2E2C" w:rsidRDefault="00F7498F" w:rsidP="009863C2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page" w:horzAnchor="margin" w:tblpXSpec="center" w:tblpY="31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29"/>
        <w:gridCol w:w="1139"/>
        <w:gridCol w:w="992"/>
        <w:gridCol w:w="851"/>
        <w:gridCol w:w="850"/>
        <w:gridCol w:w="1134"/>
        <w:gridCol w:w="1696"/>
      </w:tblGrid>
      <w:tr w:rsidR="001D1C27" w:rsidRPr="006A2E2C" w:rsidTr="00C87BF1">
        <w:trPr>
          <w:trHeight w:val="1975"/>
        </w:trPr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bookmarkStart w:id="10" w:name="OLE_LINK3"/>
            <w:bookmarkStart w:id="11" w:name="OLE_LINK4"/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Metabolites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Retention</w:t>
            </w:r>
          </w:p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time (min)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Precursor</w:t>
            </w:r>
          </w:p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(</w:t>
            </w:r>
            <w:r w:rsidRPr="006A2E2C">
              <w:rPr>
                <w:rFonts w:ascii="Times New Roman" w:eastAsia="Times New Roman" w:hAnsi="Times New Roman"/>
                <w:i/>
                <w:kern w:val="0"/>
                <w:szCs w:val="21"/>
              </w:rPr>
              <w:t>m/z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Product</w:t>
            </w:r>
          </w:p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(</w:t>
            </w:r>
            <w:r w:rsidRPr="006A2E2C">
              <w:rPr>
                <w:rFonts w:ascii="Times New Roman" w:eastAsia="Times New Roman" w:hAnsi="Times New Roman"/>
                <w:i/>
                <w:kern w:val="0"/>
                <w:szCs w:val="21"/>
              </w:rPr>
              <w:t>m/z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DP</w:t>
            </w:r>
          </w:p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(V)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CE</w:t>
            </w:r>
          </w:p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(V)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Linearity range of mixed</w:t>
            </w:r>
          </w:p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standards (ng/mL)</w:t>
            </w:r>
            <w:r w:rsidRPr="006A2E2C">
              <w:rPr>
                <w:rFonts w:ascii="Times New Roman" w:hAnsi="Times New Roman"/>
              </w:rPr>
              <w:t xml:space="preserve"> </w:t>
            </w:r>
            <w:r w:rsidRPr="006A2E2C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bookmarkStart w:id="12" w:name="OLE_LINK1"/>
            <w:bookmarkStart w:id="13" w:name="OLE_LINK2"/>
            <w:r w:rsidRPr="006A2E2C">
              <w:rPr>
                <w:rFonts w:ascii="Times New Roman" w:hAnsi="Times New Roman"/>
                <w:sz w:val="24"/>
                <w:szCs w:val="24"/>
              </w:rPr>
              <w:t>Coefficient of determination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 xml:space="preserve"> </w:t>
            </w:r>
            <w:bookmarkEnd w:id="12"/>
            <w:bookmarkEnd w:id="13"/>
            <w:r w:rsidRPr="006A2E2C">
              <w:rPr>
                <w:rFonts w:ascii="Times New Roman" w:eastAsia="Times New Roman" w:hAnsi="Times New Roman"/>
                <w:kern w:val="0"/>
                <w:szCs w:val="21"/>
                <w:vertAlign w:val="superscript"/>
              </w:rPr>
              <w:t>b</w:t>
            </w:r>
          </w:p>
        </w:tc>
      </w:tr>
      <w:tr w:rsidR="001D1C27" w:rsidRPr="006A2E2C" w:rsidTr="00C87BF1">
        <w:trPr>
          <w:trHeight w:val="468"/>
        </w:trPr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22(R)HC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2.20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385.3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367.3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0.85-617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0.9999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25HC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2.40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385.3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161.2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0.85-617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27HC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2.52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385.3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161.2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0.85-617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0.9998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24(S)HC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2.57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367.3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159.2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0.85-617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0.9999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24(R/S),25-EC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2.76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385.3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161.2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0.85-617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0.9996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bookmarkStart w:id="14" w:name="_Hlk16061792"/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4βHC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3.45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385.3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367.3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0.85-206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0.9999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7βHC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3.74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385.3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367.3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0.85-69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0.9996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7KETO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3.85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401.3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175.2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0.85-69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0.9996</w:t>
            </w:r>
          </w:p>
        </w:tc>
      </w:tr>
      <w:tr w:rsidR="001D1C27" w:rsidRPr="006A2E2C" w:rsidTr="00C87BF1">
        <w:tc>
          <w:tcPr>
            <w:tcW w:w="1560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7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sym w:font="Symbol" w:char="F061"/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HC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4.69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385.3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367.3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1C27" w:rsidRPr="006A2E2C" w:rsidRDefault="001D1C27" w:rsidP="001D1C27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0.85-69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1C27" w:rsidRPr="006A2E2C" w:rsidRDefault="001D1C27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0.9995</w:t>
            </w:r>
          </w:p>
        </w:tc>
      </w:tr>
    </w:tbl>
    <w:bookmarkEnd w:id="10"/>
    <w:bookmarkEnd w:id="11"/>
    <w:bookmarkEnd w:id="14"/>
    <w:p w:rsidR="0067197C" w:rsidRPr="00F7498F" w:rsidRDefault="00F7498F" w:rsidP="00F7498F">
      <w:pPr>
        <w:spacing w:line="360" w:lineRule="auto"/>
        <w:rPr>
          <w:rFonts w:ascii="Times New Roman" w:hAnsi="Times New Roman"/>
          <w:sz w:val="24"/>
          <w:szCs w:val="24"/>
          <w:vertAlign w:val="superscript"/>
        </w:rPr>
      </w:pPr>
      <w:r w:rsidRPr="00F7498F">
        <w:rPr>
          <w:rFonts w:ascii="Times New Roman" w:hAnsi="Times New Roman" w:hint="eastAsia"/>
          <w:b/>
          <w:sz w:val="24"/>
          <w:szCs w:val="24"/>
          <w:highlight w:val="yellow"/>
        </w:rPr>
        <w:t>Table</w:t>
      </w:r>
      <w:r w:rsidRPr="00F7498F">
        <w:rPr>
          <w:rFonts w:ascii="Times New Roman" w:hAnsi="Times New Roman"/>
          <w:b/>
          <w:sz w:val="24"/>
          <w:szCs w:val="24"/>
          <w:highlight w:val="yellow"/>
        </w:rPr>
        <w:t xml:space="preserve">. S1 MRM condition, quantitation ranges and linearity data </w:t>
      </w:r>
      <w:r w:rsidRPr="00F7498F">
        <w:rPr>
          <w:rFonts w:ascii="Times New Roman" w:hAnsi="Times New Roman" w:hint="eastAsia"/>
          <w:b/>
          <w:sz w:val="24"/>
          <w:szCs w:val="24"/>
          <w:highlight w:val="yellow"/>
        </w:rPr>
        <w:t>of</w:t>
      </w:r>
      <w:r w:rsidRPr="00F7498F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F7498F">
        <w:rPr>
          <w:rFonts w:ascii="Times New Roman" w:hAnsi="Times New Roman" w:hint="eastAsia"/>
          <w:b/>
          <w:sz w:val="24"/>
          <w:szCs w:val="24"/>
          <w:highlight w:val="yellow"/>
        </w:rPr>
        <w:t>t</w:t>
      </w:r>
      <w:r w:rsidRPr="00F7498F">
        <w:rPr>
          <w:rFonts w:ascii="Times New Roman" w:hAnsi="Times New Roman"/>
          <w:b/>
          <w:sz w:val="24"/>
          <w:szCs w:val="24"/>
          <w:highlight w:val="yellow"/>
        </w:rPr>
        <w:t>he samples.</w:t>
      </w:r>
    </w:p>
    <w:p w:rsidR="00DB42CB" w:rsidRPr="006A2E2C" w:rsidRDefault="00DB42CB" w:rsidP="00DB42CB">
      <w:pPr>
        <w:spacing w:line="360" w:lineRule="auto"/>
        <w:rPr>
          <w:rFonts w:ascii="Times New Roman" w:hAnsi="Times New Roman"/>
          <w:sz w:val="24"/>
          <w:szCs w:val="24"/>
        </w:rPr>
      </w:pPr>
      <w:r w:rsidRPr="006A2E2C">
        <w:rPr>
          <w:rFonts w:ascii="Times New Roman" w:hAnsi="Times New Roman"/>
          <w:sz w:val="24"/>
          <w:szCs w:val="24"/>
          <w:vertAlign w:val="superscript"/>
        </w:rPr>
        <w:t>a</w:t>
      </w:r>
      <w:r w:rsidRPr="006A2E2C">
        <w:rPr>
          <w:rFonts w:ascii="Times New Roman" w:hAnsi="Times New Roman"/>
          <w:sz w:val="24"/>
          <w:szCs w:val="24"/>
        </w:rPr>
        <w:t xml:space="preserve"> Stock solution of each oxysterol standard was freshly prepared in methanol (1 mg/mL). The mixed standard solution (50 </w:t>
      </w:r>
      <w:r w:rsidRPr="006A2E2C">
        <w:rPr>
          <w:rFonts w:ascii="Symbol" w:hAnsi="Symbol"/>
          <w:sz w:val="24"/>
          <w:szCs w:val="24"/>
        </w:rPr>
        <w:t></w:t>
      </w:r>
      <w:r w:rsidRPr="006A2E2C">
        <w:rPr>
          <w:rFonts w:ascii="Times New Roman" w:hAnsi="Times New Roman"/>
          <w:sz w:val="24"/>
          <w:szCs w:val="24"/>
        </w:rPr>
        <w:t xml:space="preserve">g/mL) was obtained by adding 50 </w:t>
      </w:r>
      <w:r w:rsidRPr="006A2E2C">
        <w:rPr>
          <w:rFonts w:ascii="Symbol" w:hAnsi="Symbol"/>
          <w:sz w:val="24"/>
          <w:szCs w:val="24"/>
        </w:rPr>
        <w:t></w:t>
      </w:r>
      <w:r w:rsidRPr="006A2E2C">
        <w:rPr>
          <w:rFonts w:ascii="Times New Roman" w:hAnsi="Times New Roman"/>
          <w:sz w:val="24"/>
          <w:szCs w:val="24"/>
        </w:rPr>
        <w:t xml:space="preserve">L of each solution described above. 8 calibration concentrations with 0.85, 2.54, 7.62, 22.86, 68.59, 205.76, and 617.28 </w:t>
      </w:r>
      <w:r w:rsidRPr="006A2E2C">
        <w:rPr>
          <w:rFonts w:ascii="Symbol" w:hAnsi="Symbol"/>
          <w:sz w:val="24"/>
          <w:szCs w:val="24"/>
        </w:rPr>
        <w:t></w:t>
      </w:r>
      <w:r w:rsidRPr="006A2E2C">
        <w:rPr>
          <w:rFonts w:ascii="Times New Roman" w:hAnsi="Times New Roman"/>
          <w:sz w:val="24"/>
          <w:szCs w:val="24"/>
        </w:rPr>
        <w:t>g/mL were prepared by serial dilution of stock solution for linear range determination.</w:t>
      </w:r>
    </w:p>
    <w:p w:rsidR="00DF60B3" w:rsidRPr="006A2E2C" w:rsidRDefault="00DB42CB" w:rsidP="0087614E">
      <w:pPr>
        <w:spacing w:line="360" w:lineRule="auto"/>
        <w:rPr>
          <w:rFonts w:ascii="Times New Roman" w:hAnsi="Times New Roman"/>
          <w:sz w:val="24"/>
          <w:szCs w:val="24"/>
        </w:rPr>
      </w:pPr>
      <w:r w:rsidRPr="006A2E2C">
        <w:rPr>
          <w:rFonts w:ascii="Times New Roman" w:hAnsi="Times New Roman"/>
          <w:sz w:val="24"/>
          <w:szCs w:val="24"/>
          <w:vertAlign w:val="superscript"/>
        </w:rPr>
        <w:t>b</w:t>
      </w:r>
      <w:r w:rsidRPr="006A2E2C">
        <w:rPr>
          <w:rFonts w:ascii="Times New Roman" w:hAnsi="Times New Roman"/>
          <w:sz w:val="24"/>
          <w:szCs w:val="24"/>
        </w:rPr>
        <w:t xml:space="preserve"> </w:t>
      </w:r>
      <w:bookmarkStart w:id="15" w:name="OLE_LINK5"/>
      <w:bookmarkStart w:id="16" w:name="OLE_LINK6"/>
      <w:r w:rsidRPr="006A2E2C">
        <w:rPr>
          <w:rFonts w:ascii="Times New Roman" w:hAnsi="Times New Roman"/>
          <w:sz w:val="24"/>
          <w:szCs w:val="24"/>
        </w:rPr>
        <w:t>Coefficient</w:t>
      </w:r>
      <w:r w:rsidR="00A65137" w:rsidRPr="006A2E2C">
        <w:rPr>
          <w:rFonts w:ascii="Times New Roman" w:hAnsi="Times New Roman"/>
          <w:sz w:val="24"/>
          <w:szCs w:val="24"/>
        </w:rPr>
        <w:t xml:space="preserve"> of determination</w:t>
      </w:r>
      <w:bookmarkEnd w:id="15"/>
      <w:bookmarkEnd w:id="16"/>
      <w:r w:rsidRPr="006A2E2C">
        <w:rPr>
          <w:rFonts w:ascii="Times New Roman" w:hAnsi="Times New Roman"/>
          <w:sz w:val="24"/>
          <w:szCs w:val="24"/>
        </w:rPr>
        <w:t xml:space="preserve"> (</w:t>
      </w:r>
      <w:r w:rsidR="008B4A84" w:rsidRPr="009B0828">
        <w:rPr>
          <w:rFonts w:ascii="Times New Roman" w:hAnsi="Times New Roman"/>
          <w:sz w:val="24"/>
          <w:szCs w:val="24"/>
          <w:highlight w:val="yellow"/>
        </w:rPr>
        <w:t>R</w:t>
      </w:r>
      <w:r w:rsidRPr="009B0828">
        <w:rPr>
          <w:rFonts w:ascii="Times New Roman" w:hAnsi="Times New Roman"/>
          <w:sz w:val="24"/>
          <w:szCs w:val="24"/>
          <w:highlight w:val="yellow"/>
          <w:vertAlign w:val="superscript"/>
        </w:rPr>
        <w:t>2</w:t>
      </w:r>
      <w:r w:rsidRPr="006A2E2C">
        <w:rPr>
          <w:rFonts w:ascii="Times New Roman" w:hAnsi="Times New Roman"/>
          <w:sz w:val="24"/>
          <w:szCs w:val="24"/>
        </w:rPr>
        <w:t>) were calculated for linearity range at the concentration listed here.</w:t>
      </w:r>
      <w:r w:rsidRPr="006A2E2C">
        <w:rPr>
          <w:rFonts w:ascii="Times New Roman" w:hAnsi="Times New Roman" w:hint="eastAsia"/>
          <w:sz w:val="24"/>
          <w:szCs w:val="24"/>
        </w:rPr>
        <w:t xml:space="preserve"> </w:t>
      </w:r>
      <w:r w:rsidR="008B4A84" w:rsidRPr="009B0828">
        <w:rPr>
          <w:rFonts w:ascii="Times New Roman" w:hAnsi="Times New Roman"/>
          <w:sz w:val="24"/>
          <w:szCs w:val="24"/>
          <w:highlight w:val="yellow"/>
        </w:rPr>
        <w:t>R</w:t>
      </w:r>
      <w:r w:rsidRPr="009B0828">
        <w:rPr>
          <w:rFonts w:ascii="Times New Roman" w:hAnsi="Times New Roman"/>
          <w:sz w:val="24"/>
          <w:szCs w:val="24"/>
          <w:highlight w:val="yellow"/>
          <w:vertAlign w:val="superscript"/>
        </w:rPr>
        <w:t>2</w:t>
      </w:r>
      <w:r w:rsidRPr="006A2E2C">
        <w:rPr>
          <w:rFonts w:ascii="Times New Roman" w:hAnsi="Times New Roman"/>
          <w:sz w:val="24"/>
          <w:szCs w:val="24"/>
        </w:rPr>
        <w:t xml:space="preserve"> close to 1 indicates the perfect correlation between x and y, which are two variables in the linear regression equation of y</w:t>
      </w:r>
      <w:r w:rsidR="000E6545" w:rsidRPr="006A2E2C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>=</w:t>
      </w:r>
      <w:r w:rsidR="000E6545" w:rsidRPr="006A2E2C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>ax</w:t>
      </w:r>
      <w:r w:rsidR="000E6545" w:rsidRPr="006A2E2C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>+</w:t>
      </w:r>
      <w:r w:rsidR="000E6545" w:rsidRPr="006A2E2C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>b.</w:t>
      </w:r>
      <w:bookmarkEnd w:id="0"/>
      <w:bookmarkEnd w:id="1"/>
      <w:bookmarkEnd w:id="2"/>
      <w:bookmarkEnd w:id="3"/>
    </w:p>
    <w:p w:rsidR="002D5C8A" w:rsidRPr="006A2E2C" w:rsidRDefault="002D5C8A" w:rsidP="0087614E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17" w:name="_GoBack"/>
      <w:bookmarkEnd w:id="17"/>
    </w:p>
    <w:tbl>
      <w:tblPr>
        <w:tblpPr w:leftFromText="180" w:rightFromText="180" w:vertAnchor="page" w:horzAnchor="margin" w:tblpY="187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3119"/>
      </w:tblGrid>
      <w:tr w:rsidR="002C4AC1" w:rsidRPr="006A2E2C" w:rsidTr="001D1C27">
        <w:trPr>
          <w:trHeight w:val="699"/>
        </w:trPr>
        <w:tc>
          <w:tcPr>
            <w:tcW w:w="2122" w:type="dxa"/>
            <w:shd w:val="clear" w:color="auto" w:fill="auto"/>
            <w:vAlign w:val="center"/>
          </w:tcPr>
          <w:p w:rsidR="002C4AC1" w:rsidRPr="006A2E2C" w:rsidRDefault="002C4AC1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bookmarkStart w:id="18" w:name="OLE_LINK10"/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lastRenderedPageBreak/>
              <w:t>Metabolites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C4AC1" w:rsidRPr="006A2E2C" w:rsidRDefault="002C4AC1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LOD (ng/mL)</w:t>
            </w:r>
            <w:r w:rsidRPr="006A2E2C">
              <w:rPr>
                <w:rFonts w:ascii="Times New Roman" w:hAnsi="Times New Roman"/>
              </w:rPr>
              <w:t xml:space="preserve"> </w:t>
            </w:r>
            <w:r w:rsidRPr="006A2E2C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C4AC1" w:rsidRPr="006A2E2C" w:rsidRDefault="002C4AC1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LOQ (ng/mL)</w:t>
            </w:r>
            <w:r w:rsidRPr="006A2E2C">
              <w:rPr>
                <w:rFonts w:ascii="Times New Roman" w:hAnsi="Times New Roman"/>
              </w:rPr>
              <w:t xml:space="preserve"> </w:t>
            </w:r>
            <w:r w:rsidRPr="006A2E2C">
              <w:rPr>
                <w:rFonts w:ascii="Times New Roman" w:hAnsi="Times New Roman"/>
                <w:vertAlign w:val="superscript"/>
              </w:rPr>
              <w:t>b</w:t>
            </w:r>
          </w:p>
        </w:tc>
      </w:tr>
      <w:tr w:rsidR="001C7730" w:rsidRPr="006A2E2C" w:rsidTr="001D1C27">
        <w:trPr>
          <w:trHeight w:val="468"/>
        </w:trPr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22(R)HC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0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.84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2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.80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25HC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0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.66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2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.20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27HC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0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.75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2.50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24(S)HC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2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.28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7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.60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24(R/S),25-EC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1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3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.60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4βHC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1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.26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4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.20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7βHC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0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.63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2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.10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7KETO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0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.26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0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.85</w:t>
            </w:r>
          </w:p>
        </w:tc>
      </w:tr>
      <w:tr w:rsidR="001C7730" w:rsidRPr="006A2E2C" w:rsidTr="001D1C27">
        <w:tc>
          <w:tcPr>
            <w:tcW w:w="2122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spacing w:line="360" w:lineRule="auto"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7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sym w:font="Symbol" w:char="F061"/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HC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C7730" w:rsidRPr="006A2E2C" w:rsidRDefault="001C7730" w:rsidP="001D1C2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A2E2C">
              <w:rPr>
                <w:rFonts w:ascii="Times New Roman" w:eastAsia="Times New Roman" w:hAnsi="Times New Roman" w:cs="Times New Roman" w:hint="eastAsia"/>
                <w:sz w:val="21"/>
                <w:szCs w:val="21"/>
              </w:rPr>
              <w:t>0</w:t>
            </w:r>
            <w:r w:rsidRPr="006A2E2C">
              <w:rPr>
                <w:rFonts w:ascii="Times New Roman" w:eastAsia="Times New Roman" w:hAnsi="Times New Roman" w:cs="Times New Roman"/>
                <w:sz w:val="21"/>
                <w:szCs w:val="21"/>
              </w:rPr>
              <w:t>.54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C7730" w:rsidRPr="006A2E2C" w:rsidRDefault="001C7730" w:rsidP="001D1C2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6A2E2C">
              <w:rPr>
                <w:rFonts w:ascii="Times New Roman" w:eastAsia="Times New Roman" w:hAnsi="Times New Roman" w:hint="eastAsia"/>
                <w:kern w:val="0"/>
                <w:szCs w:val="21"/>
              </w:rPr>
              <w:t>1</w:t>
            </w:r>
            <w:r w:rsidRPr="006A2E2C">
              <w:rPr>
                <w:rFonts w:ascii="Times New Roman" w:eastAsia="Times New Roman" w:hAnsi="Times New Roman"/>
                <w:kern w:val="0"/>
                <w:szCs w:val="21"/>
              </w:rPr>
              <w:t>.80</w:t>
            </w:r>
          </w:p>
        </w:tc>
      </w:tr>
    </w:tbl>
    <w:p w:rsidR="002C4AC1" w:rsidRPr="006A2E2C" w:rsidRDefault="001D1C27" w:rsidP="002C4AC1">
      <w:pPr>
        <w:spacing w:line="360" w:lineRule="auto"/>
        <w:rPr>
          <w:rFonts w:ascii="Times New Roman" w:hAnsi="Times New Roman"/>
          <w:sz w:val="24"/>
          <w:szCs w:val="24"/>
          <w:vertAlign w:val="superscript"/>
        </w:rPr>
      </w:pPr>
      <w:r w:rsidRPr="001D1C27">
        <w:rPr>
          <w:rFonts w:ascii="Times New Roman" w:hAnsi="Times New Roman" w:hint="eastAsia"/>
          <w:b/>
          <w:sz w:val="24"/>
          <w:szCs w:val="24"/>
          <w:highlight w:val="yellow"/>
        </w:rPr>
        <w:t>Table</w:t>
      </w:r>
      <w:r w:rsidRPr="001D1C27">
        <w:rPr>
          <w:rFonts w:ascii="Times New Roman" w:hAnsi="Times New Roman"/>
          <w:b/>
          <w:sz w:val="24"/>
          <w:szCs w:val="24"/>
          <w:highlight w:val="yellow"/>
        </w:rPr>
        <w:t xml:space="preserve">. S2 LOD and LOQ data </w:t>
      </w:r>
      <w:r w:rsidRPr="001D1C27">
        <w:rPr>
          <w:rFonts w:ascii="Times New Roman" w:hAnsi="Times New Roman" w:hint="eastAsia"/>
          <w:b/>
          <w:sz w:val="24"/>
          <w:szCs w:val="24"/>
          <w:highlight w:val="yellow"/>
        </w:rPr>
        <w:t>of</w:t>
      </w:r>
      <w:r w:rsidRPr="001D1C27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1D1C27">
        <w:rPr>
          <w:rFonts w:ascii="Times New Roman" w:hAnsi="Times New Roman" w:hint="eastAsia"/>
          <w:b/>
          <w:sz w:val="24"/>
          <w:szCs w:val="24"/>
          <w:highlight w:val="yellow"/>
        </w:rPr>
        <w:t>t</w:t>
      </w:r>
      <w:r w:rsidRPr="001D1C27">
        <w:rPr>
          <w:rFonts w:ascii="Times New Roman" w:hAnsi="Times New Roman"/>
          <w:b/>
          <w:sz w:val="24"/>
          <w:szCs w:val="24"/>
          <w:highlight w:val="yellow"/>
        </w:rPr>
        <w:t>he samples.</w:t>
      </w:r>
    </w:p>
    <w:p w:rsidR="002C4AC1" w:rsidRPr="006A2E2C" w:rsidRDefault="002C4AC1" w:rsidP="002C4AC1">
      <w:pPr>
        <w:spacing w:line="360" w:lineRule="auto"/>
        <w:rPr>
          <w:rFonts w:ascii="Times New Roman" w:hAnsi="Times New Roman"/>
          <w:sz w:val="24"/>
          <w:szCs w:val="24"/>
        </w:rPr>
      </w:pPr>
      <w:r w:rsidRPr="006A2E2C">
        <w:rPr>
          <w:rFonts w:ascii="Times New Roman" w:hAnsi="Times New Roman"/>
          <w:sz w:val="24"/>
          <w:szCs w:val="24"/>
          <w:vertAlign w:val="superscript"/>
        </w:rPr>
        <w:t>a</w:t>
      </w:r>
      <w:r w:rsidRPr="006A2E2C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sz w:val="24"/>
          <w:szCs w:val="24"/>
        </w:rPr>
        <w:t>LOD</w:t>
      </w:r>
      <w:r w:rsidRPr="006A2E2C">
        <w:rPr>
          <w:rFonts w:ascii="Times New Roman" w:hAnsi="Times New Roman"/>
          <w:sz w:val="24"/>
          <w:szCs w:val="24"/>
        </w:rPr>
        <w:t xml:space="preserve"> is estimated according to the equation of </w:t>
      </w:r>
      <w:bookmarkStart w:id="19" w:name="OLE_LINK7"/>
      <w:bookmarkStart w:id="20" w:name="OLE_LINK8"/>
      <w:proofErr w:type="spellStart"/>
      <w:r w:rsidRPr="006A2E2C">
        <w:rPr>
          <w:rFonts w:ascii="Times New Roman" w:hAnsi="Times New Roman"/>
          <w:sz w:val="24"/>
          <w:szCs w:val="24"/>
        </w:rPr>
        <w:t>x</w:t>
      </w:r>
      <w:r w:rsidRPr="006A2E2C">
        <w:rPr>
          <w:rFonts w:ascii="Times New Roman" w:hAnsi="Times New Roman"/>
          <w:sz w:val="24"/>
          <w:szCs w:val="24"/>
          <w:vertAlign w:val="subscript"/>
        </w:rPr>
        <w:t>LOD</w:t>
      </w:r>
      <w:bookmarkEnd w:id="19"/>
      <w:bookmarkEnd w:id="20"/>
      <w:proofErr w:type="spellEnd"/>
      <w:r w:rsidRPr="006A2E2C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 xml:space="preserve">= 3.9 × </w:t>
      </w:r>
      <w:proofErr w:type="spellStart"/>
      <w:proofErr w:type="gramStart"/>
      <w:r w:rsidRPr="006A2E2C">
        <w:rPr>
          <w:rFonts w:ascii="Times New Roman" w:hAnsi="Times New Roman"/>
          <w:sz w:val="24"/>
          <w:szCs w:val="24"/>
        </w:rPr>
        <w:t>s</w:t>
      </w:r>
      <w:r w:rsidRPr="006A2E2C">
        <w:rPr>
          <w:rFonts w:ascii="Times New Roman" w:hAnsi="Times New Roman"/>
          <w:sz w:val="24"/>
          <w:szCs w:val="24"/>
          <w:vertAlign w:val="subscript"/>
        </w:rPr>
        <w:t>y,b</w:t>
      </w:r>
      <w:proofErr w:type="spellEnd"/>
      <w:proofErr w:type="gramEnd"/>
      <w:r w:rsidRPr="006A2E2C">
        <w:rPr>
          <w:rFonts w:ascii="Times New Roman" w:hAnsi="Times New Roman"/>
          <w:sz w:val="24"/>
          <w:szCs w:val="24"/>
        </w:rPr>
        <w:t xml:space="preserve"> ÷ b (</w:t>
      </w:r>
      <w:proofErr w:type="spellStart"/>
      <w:r w:rsidRPr="006A2E2C">
        <w:rPr>
          <w:rFonts w:ascii="Times New Roman" w:hAnsi="Times New Roman"/>
          <w:sz w:val="24"/>
          <w:szCs w:val="24"/>
        </w:rPr>
        <w:t>x</w:t>
      </w:r>
      <w:r w:rsidRPr="006A2E2C">
        <w:rPr>
          <w:rFonts w:ascii="Times New Roman" w:hAnsi="Times New Roman"/>
          <w:sz w:val="24"/>
          <w:szCs w:val="24"/>
          <w:vertAlign w:val="subscript"/>
        </w:rPr>
        <w:t>LOD</w:t>
      </w:r>
      <w:proofErr w:type="spellEnd"/>
      <w:r w:rsidRPr="006A2E2C">
        <w:rPr>
          <w:rFonts w:ascii="Times New Roman" w:hAnsi="Times New Roman"/>
          <w:sz w:val="24"/>
          <w:szCs w:val="24"/>
        </w:rPr>
        <w:t xml:space="preserve">: </w:t>
      </w:r>
      <w:r w:rsidRPr="006A2E2C">
        <w:rPr>
          <w:rFonts w:ascii="Times New Roman" w:eastAsia="Times New Roman" w:hAnsi="Times New Roman"/>
          <w:kern w:val="0"/>
          <w:szCs w:val="21"/>
        </w:rPr>
        <w:t xml:space="preserve">Limit of detection; </w:t>
      </w:r>
      <w:proofErr w:type="spellStart"/>
      <w:r w:rsidRPr="006A2E2C">
        <w:rPr>
          <w:rFonts w:ascii="Times New Roman" w:hAnsi="Times New Roman"/>
          <w:sz w:val="24"/>
          <w:szCs w:val="24"/>
        </w:rPr>
        <w:t>s</w:t>
      </w:r>
      <w:r w:rsidRPr="006A2E2C">
        <w:rPr>
          <w:rFonts w:ascii="Times New Roman" w:hAnsi="Times New Roman"/>
          <w:sz w:val="24"/>
          <w:szCs w:val="24"/>
          <w:vertAlign w:val="subscript"/>
        </w:rPr>
        <w:t>y,b</w:t>
      </w:r>
      <w:proofErr w:type="spellEnd"/>
      <w:r w:rsidRPr="006A2E2C">
        <w:rPr>
          <w:rFonts w:ascii="Times New Roman" w:hAnsi="Times New Roman"/>
          <w:sz w:val="24"/>
          <w:szCs w:val="24"/>
        </w:rPr>
        <w:t>: Standard deviation of the blank (pseudo-blank) signals; b: Slope of calibration curve).</w:t>
      </w:r>
    </w:p>
    <w:p w:rsidR="002C4AC1" w:rsidRPr="006A2E2C" w:rsidRDefault="002C4AC1" w:rsidP="002C4AC1">
      <w:pPr>
        <w:rPr>
          <w:rFonts w:ascii="Times New Roman" w:hAnsi="Times New Roman"/>
          <w:sz w:val="24"/>
          <w:szCs w:val="24"/>
        </w:rPr>
      </w:pPr>
      <w:r w:rsidRPr="006A2E2C">
        <w:rPr>
          <w:rFonts w:ascii="Times New Roman" w:hAnsi="Times New Roman"/>
          <w:sz w:val="24"/>
          <w:szCs w:val="24"/>
          <w:vertAlign w:val="superscript"/>
        </w:rPr>
        <w:t>b</w:t>
      </w:r>
      <w:r w:rsidRPr="006A2E2C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 w:hint="eastAsia"/>
          <w:sz w:val="24"/>
          <w:szCs w:val="24"/>
        </w:rPr>
        <w:t>LOQ</w:t>
      </w:r>
      <w:r w:rsidRPr="006A2E2C">
        <w:rPr>
          <w:rFonts w:ascii="Times New Roman" w:hAnsi="Times New Roman"/>
          <w:sz w:val="24"/>
          <w:szCs w:val="24"/>
        </w:rPr>
        <w:t xml:space="preserve"> is estimated according to the equation of </w:t>
      </w:r>
      <w:proofErr w:type="spellStart"/>
      <w:r w:rsidRPr="006A2E2C">
        <w:rPr>
          <w:rFonts w:ascii="Times New Roman" w:hAnsi="Times New Roman"/>
          <w:sz w:val="24"/>
          <w:szCs w:val="24"/>
        </w:rPr>
        <w:t>x</w:t>
      </w:r>
      <w:r w:rsidRPr="006A2E2C">
        <w:rPr>
          <w:rFonts w:ascii="Times New Roman" w:hAnsi="Times New Roman"/>
          <w:sz w:val="24"/>
          <w:szCs w:val="24"/>
          <w:vertAlign w:val="subscript"/>
        </w:rPr>
        <w:t>LOQ</w:t>
      </w:r>
      <w:proofErr w:type="spellEnd"/>
      <w:r w:rsidRPr="006A2E2C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 xml:space="preserve">= 3.3 × </w:t>
      </w:r>
      <w:proofErr w:type="spellStart"/>
      <w:r w:rsidRPr="006A2E2C">
        <w:rPr>
          <w:rFonts w:ascii="Times New Roman" w:hAnsi="Times New Roman"/>
          <w:sz w:val="24"/>
          <w:szCs w:val="24"/>
        </w:rPr>
        <w:t>x</w:t>
      </w:r>
      <w:r w:rsidRPr="006A2E2C">
        <w:rPr>
          <w:rFonts w:ascii="Times New Roman" w:hAnsi="Times New Roman"/>
          <w:sz w:val="24"/>
          <w:szCs w:val="24"/>
          <w:vertAlign w:val="subscript"/>
        </w:rPr>
        <w:t>LOD</w:t>
      </w:r>
      <w:proofErr w:type="spellEnd"/>
      <w:r w:rsidRPr="006A2E2C">
        <w:rPr>
          <w:rFonts w:ascii="Times New Roman" w:hAnsi="Times New Roman"/>
          <w:sz w:val="24"/>
          <w:szCs w:val="24"/>
        </w:rPr>
        <w:t>.</w:t>
      </w:r>
    </w:p>
    <w:p w:rsidR="002C4AC1" w:rsidRPr="006A2E2C" w:rsidRDefault="002C4AC1" w:rsidP="002C4AC1"/>
    <w:p w:rsidR="002C4AC1" w:rsidRDefault="002C4AC1" w:rsidP="002C4AC1"/>
    <w:p w:rsidR="001D1C27" w:rsidRPr="006A2E2C" w:rsidRDefault="001D1C27" w:rsidP="002C4AC1"/>
    <w:bookmarkEnd w:id="18"/>
    <w:p w:rsidR="002D5C8A" w:rsidRPr="001D1C27" w:rsidRDefault="001D1C27" w:rsidP="0087614E">
      <w:pPr>
        <w:spacing w:line="360" w:lineRule="auto"/>
        <w:rPr>
          <w:rFonts w:ascii="Times New Roman" w:hAnsi="Times New Roman"/>
          <w:sz w:val="24"/>
          <w:szCs w:val="24"/>
        </w:rPr>
      </w:pPr>
      <w:r w:rsidRPr="001D1C27">
        <w:rPr>
          <w:rFonts w:ascii="Times New Roman" w:hAnsi="Times New Roman" w:hint="eastAsia"/>
          <w:b/>
          <w:sz w:val="24"/>
          <w:szCs w:val="24"/>
          <w:highlight w:val="yellow"/>
        </w:rPr>
        <w:t>Table</w:t>
      </w:r>
      <w:r w:rsidRPr="001D1C27">
        <w:rPr>
          <w:rFonts w:ascii="Times New Roman" w:hAnsi="Times New Roman"/>
          <w:b/>
          <w:sz w:val="24"/>
          <w:szCs w:val="24"/>
          <w:highlight w:val="yellow"/>
        </w:rPr>
        <w:t xml:space="preserve">. S3 Primer sets used for </w:t>
      </w:r>
      <w:proofErr w:type="spellStart"/>
      <w:r w:rsidRPr="001D1C27">
        <w:rPr>
          <w:rFonts w:ascii="Times New Roman" w:hAnsi="Times New Roman"/>
          <w:b/>
          <w:sz w:val="24"/>
          <w:szCs w:val="24"/>
          <w:highlight w:val="yellow"/>
        </w:rPr>
        <w:t>qRT</w:t>
      </w:r>
      <w:proofErr w:type="spellEnd"/>
      <w:r w:rsidRPr="001D1C27">
        <w:rPr>
          <w:rFonts w:ascii="Times New Roman" w:hAnsi="Times New Roman"/>
          <w:b/>
          <w:sz w:val="24"/>
          <w:szCs w:val="24"/>
          <w:highlight w:val="yellow"/>
        </w:rPr>
        <w:t>-PCR</w:t>
      </w:r>
    </w:p>
    <w:tbl>
      <w:tblPr>
        <w:tblStyle w:val="a6"/>
        <w:tblW w:w="8359" w:type="dxa"/>
        <w:jc w:val="center"/>
        <w:tblLook w:val="04A0" w:firstRow="1" w:lastRow="0" w:firstColumn="1" w:lastColumn="0" w:noHBand="0" w:noVBand="1"/>
      </w:tblPr>
      <w:tblGrid>
        <w:gridCol w:w="2410"/>
        <w:gridCol w:w="1424"/>
        <w:gridCol w:w="4525"/>
      </w:tblGrid>
      <w:tr w:rsidR="002D5C8A" w:rsidRPr="006A2E2C" w:rsidTr="007A09EE">
        <w:trPr>
          <w:jc w:val="center"/>
        </w:trPr>
        <w:tc>
          <w:tcPr>
            <w:tcW w:w="2410" w:type="dxa"/>
            <w:vAlign w:val="center"/>
          </w:tcPr>
          <w:p w:rsidR="002D5C8A" w:rsidRPr="006A2E2C" w:rsidRDefault="002D5C8A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Gene name</w:t>
            </w:r>
          </w:p>
        </w:tc>
        <w:tc>
          <w:tcPr>
            <w:tcW w:w="1424" w:type="dxa"/>
            <w:vAlign w:val="center"/>
          </w:tcPr>
          <w:p w:rsidR="002D5C8A" w:rsidRPr="006A2E2C" w:rsidRDefault="002D5C8A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Primer</w:t>
            </w:r>
          </w:p>
        </w:tc>
        <w:tc>
          <w:tcPr>
            <w:tcW w:w="4525" w:type="dxa"/>
            <w:vAlign w:val="center"/>
          </w:tcPr>
          <w:p w:rsidR="002D5C8A" w:rsidRPr="006A2E2C" w:rsidRDefault="002D5C8A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Sequence (5’-3’)</w:t>
            </w:r>
          </w:p>
        </w:tc>
      </w:tr>
      <w:tr w:rsidR="002D5C8A" w:rsidRPr="006A2E2C" w:rsidTr="007A09EE">
        <w:trPr>
          <w:jc w:val="center"/>
        </w:trPr>
        <w:tc>
          <w:tcPr>
            <w:tcW w:w="2410" w:type="dxa"/>
            <w:vAlign w:val="center"/>
          </w:tcPr>
          <w:p w:rsidR="002D5C8A" w:rsidRPr="006A2E2C" w:rsidRDefault="002D5C8A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SULT2B1</w:t>
            </w:r>
          </w:p>
        </w:tc>
        <w:tc>
          <w:tcPr>
            <w:tcW w:w="1424" w:type="dxa"/>
            <w:vAlign w:val="center"/>
          </w:tcPr>
          <w:p w:rsidR="002D5C8A" w:rsidRPr="006A2E2C" w:rsidRDefault="002D5C8A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2D5C8A" w:rsidRPr="006A2E2C" w:rsidRDefault="002D5C8A" w:rsidP="00BB10E8">
            <w:pPr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CAGTTTGGCTCCTGGTTCG</w:t>
            </w:r>
          </w:p>
        </w:tc>
      </w:tr>
      <w:tr w:rsidR="002D5C8A" w:rsidRPr="006A2E2C" w:rsidTr="007A09EE">
        <w:trPr>
          <w:jc w:val="center"/>
        </w:trPr>
        <w:tc>
          <w:tcPr>
            <w:tcW w:w="2410" w:type="dxa"/>
            <w:vAlign w:val="center"/>
          </w:tcPr>
          <w:p w:rsidR="002D5C8A" w:rsidRPr="006A2E2C" w:rsidRDefault="002D5C8A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2D5C8A" w:rsidRPr="006A2E2C" w:rsidRDefault="002D5C8A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2D5C8A" w:rsidRPr="006A2E2C" w:rsidRDefault="002D5C8A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GAGGCAGCAGCGTGTAGTTG</w:t>
            </w:r>
          </w:p>
        </w:tc>
      </w:tr>
      <w:tr w:rsidR="002D5C8A" w:rsidRPr="006A2E2C" w:rsidTr="007A09EE">
        <w:trPr>
          <w:jc w:val="center"/>
        </w:trPr>
        <w:tc>
          <w:tcPr>
            <w:tcW w:w="2410" w:type="dxa"/>
            <w:vAlign w:val="center"/>
          </w:tcPr>
          <w:p w:rsidR="002D5C8A" w:rsidRPr="006A2E2C" w:rsidRDefault="002D5C8A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V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IM</w:t>
            </w:r>
          </w:p>
        </w:tc>
        <w:tc>
          <w:tcPr>
            <w:tcW w:w="1424" w:type="dxa"/>
            <w:vAlign w:val="center"/>
          </w:tcPr>
          <w:p w:rsidR="002D5C8A" w:rsidRPr="006A2E2C" w:rsidRDefault="002D5C8A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2D5C8A" w:rsidRPr="006A2E2C" w:rsidRDefault="002D5C8A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GAACGCAAAGTGGAATC</w:t>
            </w:r>
          </w:p>
        </w:tc>
      </w:tr>
      <w:tr w:rsidR="002D5C8A" w:rsidRPr="006A2E2C" w:rsidTr="007A09EE">
        <w:trPr>
          <w:jc w:val="center"/>
        </w:trPr>
        <w:tc>
          <w:tcPr>
            <w:tcW w:w="2410" w:type="dxa"/>
            <w:vAlign w:val="center"/>
          </w:tcPr>
          <w:p w:rsidR="002D5C8A" w:rsidRPr="006A2E2C" w:rsidRDefault="002D5C8A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2D5C8A" w:rsidRPr="006A2E2C" w:rsidRDefault="002D5C8A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2D5C8A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GTCAGGCTTGGAAACAT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human 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CDH1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GCGGCTGATACTGACCC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GATTGCCCCATTCGTTC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ZO-1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GATGAACGGGCTACGC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ACCGCTGGTCAGGAGAT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human 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PGA3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AAGTGGCTCGTCGTTCT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TTGGGCTGTATGGGAAC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CA5a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TTGGAAAACCACTACAGA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ACACGCCTATCACAGC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FHIT1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CAGAACTGTCCTTCGCTC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TTCCACCACTGTCCCG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CCND1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GCGAGGAACAGAAGTGCG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GGATGGAGTTGTCGGTGTAGA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human 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TACCACTCCTTCCCTG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ATTTTCATTGCCCATT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RUNX3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GCAGGCAATGACGA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GTCAGGGTGAAACTCTT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human 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KRAS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TGTCCGTCAGAACCCATGC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AAAGTCGAAGTTCCATCGCTC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BRCA1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AATACAAGAGCGTCCC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CCGTTTGGTTAGTTCC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BNIPL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GACCTGGAGATAGACGAAT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AGGGTACGGTAACACTGAC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CK18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TGACCGTGGAGGTAGAT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CTCTGTGAGCGTCGTCT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human 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BCL2L11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AGAGTTGCGGCGTATTGGA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ATTCGTGGGTGGTCTTCG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human </w:t>
            </w:r>
            <w:bookmarkStart w:id="21" w:name="OLE_LINK13"/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CDX2</w:t>
            </w:r>
            <w:bookmarkEnd w:id="21"/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CGCAGAACTTCGTCAG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GCGTAGCCATTCCAGT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P53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TCCTCAGCATCTTATCC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CAGTCAGAGCCAACCT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HK1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TGGCTCCGAAATGTGATG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CAGTGCGAATGTCGTTGA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GYS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ACCGCACTTTGTCCAT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ACCCACCTTGTTAGCC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TDGF1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AACTGTGAGCACGATG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GGTAGAAATGCCTGAG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O</w:t>
            </w:r>
            <w:r w:rsidR="007A09EE"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CLN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TGGAAGCGGTTTAGGAA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GCGATGAAGATGATGGC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human CCNA2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TTGGATAATCAAGAGGGACC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TGTCACCGTTCCTCCTTG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mouse SULT2B1</w:t>
            </w: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TGTCACCGTTCCTCCTTG</w:t>
            </w:r>
          </w:p>
        </w:tc>
      </w:tr>
      <w:tr w:rsidR="00BB10E8" w:rsidRPr="006A2E2C" w:rsidTr="007A09EE">
        <w:trPr>
          <w:jc w:val="center"/>
        </w:trPr>
        <w:tc>
          <w:tcPr>
            <w:tcW w:w="2410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BB10E8" w:rsidRPr="006A2E2C" w:rsidRDefault="00BB10E8" w:rsidP="00BB10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  <w:tc>
          <w:tcPr>
            <w:tcW w:w="4525" w:type="dxa"/>
            <w:vAlign w:val="center"/>
          </w:tcPr>
          <w:p w:rsidR="00BB10E8" w:rsidRPr="006A2E2C" w:rsidRDefault="00BB10E8" w:rsidP="00BB10E8">
            <w:pPr>
              <w:spacing w:line="480" w:lineRule="auto"/>
              <w:ind w:firstLine="4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2E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TTGGATAATCAAGAGGGACC</w:t>
            </w:r>
          </w:p>
        </w:tc>
      </w:tr>
    </w:tbl>
    <w:p w:rsidR="002D5C8A" w:rsidRPr="002D5C8A" w:rsidRDefault="002D5C8A" w:rsidP="001D1C27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2D5C8A" w:rsidRPr="002D5C8A" w:rsidSect="003120F0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22082"/>
    <w:multiLevelType w:val="hybridMultilevel"/>
    <w:tmpl w:val="60A8638C"/>
    <w:lvl w:ilvl="0" w:tplc="021414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FD2249"/>
    <w:multiLevelType w:val="hybridMultilevel"/>
    <w:tmpl w:val="10B0A21E"/>
    <w:lvl w:ilvl="0" w:tplc="3840395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7C"/>
    <w:rsid w:val="000007F7"/>
    <w:rsid w:val="00040CA8"/>
    <w:rsid w:val="00045512"/>
    <w:rsid w:val="00073CB4"/>
    <w:rsid w:val="000C6DD1"/>
    <w:rsid w:val="000D14DA"/>
    <w:rsid w:val="000D6FE3"/>
    <w:rsid w:val="000E03F9"/>
    <w:rsid w:val="000E6545"/>
    <w:rsid w:val="00100D8B"/>
    <w:rsid w:val="00111C0F"/>
    <w:rsid w:val="0012476E"/>
    <w:rsid w:val="00126B84"/>
    <w:rsid w:val="00154BDD"/>
    <w:rsid w:val="00170B9A"/>
    <w:rsid w:val="00192D51"/>
    <w:rsid w:val="001C7730"/>
    <w:rsid w:val="001D1C27"/>
    <w:rsid w:val="001D4FEC"/>
    <w:rsid w:val="00217CFD"/>
    <w:rsid w:val="00276336"/>
    <w:rsid w:val="00280CD2"/>
    <w:rsid w:val="00294022"/>
    <w:rsid w:val="00295C68"/>
    <w:rsid w:val="002C4AC1"/>
    <w:rsid w:val="002D5C8A"/>
    <w:rsid w:val="002E3DE7"/>
    <w:rsid w:val="00304591"/>
    <w:rsid w:val="00307C41"/>
    <w:rsid w:val="003120F0"/>
    <w:rsid w:val="003212C0"/>
    <w:rsid w:val="003761AD"/>
    <w:rsid w:val="00391142"/>
    <w:rsid w:val="00396EF2"/>
    <w:rsid w:val="003B212F"/>
    <w:rsid w:val="003C3334"/>
    <w:rsid w:val="003E025B"/>
    <w:rsid w:val="003E2A8F"/>
    <w:rsid w:val="003E37B9"/>
    <w:rsid w:val="00446ABE"/>
    <w:rsid w:val="00450679"/>
    <w:rsid w:val="00495533"/>
    <w:rsid w:val="004F4132"/>
    <w:rsid w:val="00500191"/>
    <w:rsid w:val="005037BF"/>
    <w:rsid w:val="00507EBF"/>
    <w:rsid w:val="005115E4"/>
    <w:rsid w:val="00530E5F"/>
    <w:rsid w:val="0054460B"/>
    <w:rsid w:val="005470A5"/>
    <w:rsid w:val="00551DDD"/>
    <w:rsid w:val="005733C0"/>
    <w:rsid w:val="005740B6"/>
    <w:rsid w:val="0058715B"/>
    <w:rsid w:val="00595D12"/>
    <w:rsid w:val="005A4008"/>
    <w:rsid w:val="005B2A31"/>
    <w:rsid w:val="005B608D"/>
    <w:rsid w:val="005C1FD9"/>
    <w:rsid w:val="005D1944"/>
    <w:rsid w:val="005D772F"/>
    <w:rsid w:val="005E7C31"/>
    <w:rsid w:val="0062124D"/>
    <w:rsid w:val="00662D47"/>
    <w:rsid w:val="00666A0E"/>
    <w:rsid w:val="0067197C"/>
    <w:rsid w:val="00675E5C"/>
    <w:rsid w:val="006A2E2C"/>
    <w:rsid w:val="006B2B1F"/>
    <w:rsid w:val="006B771F"/>
    <w:rsid w:val="006F160F"/>
    <w:rsid w:val="00714FEA"/>
    <w:rsid w:val="0071642B"/>
    <w:rsid w:val="00723047"/>
    <w:rsid w:val="00755EB5"/>
    <w:rsid w:val="00770DB7"/>
    <w:rsid w:val="0078451A"/>
    <w:rsid w:val="007947E9"/>
    <w:rsid w:val="0079615C"/>
    <w:rsid w:val="00796571"/>
    <w:rsid w:val="0079738A"/>
    <w:rsid w:val="007A09EE"/>
    <w:rsid w:val="007A2C03"/>
    <w:rsid w:val="007E7FE6"/>
    <w:rsid w:val="0081777E"/>
    <w:rsid w:val="008223B3"/>
    <w:rsid w:val="00831044"/>
    <w:rsid w:val="008423EB"/>
    <w:rsid w:val="00860084"/>
    <w:rsid w:val="00874321"/>
    <w:rsid w:val="0087614E"/>
    <w:rsid w:val="00884B94"/>
    <w:rsid w:val="00895D58"/>
    <w:rsid w:val="008A6C42"/>
    <w:rsid w:val="008A75D6"/>
    <w:rsid w:val="008B0251"/>
    <w:rsid w:val="008B193E"/>
    <w:rsid w:val="008B4A84"/>
    <w:rsid w:val="008C162C"/>
    <w:rsid w:val="008F2BB5"/>
    <w:rsid w:val="00905B1B"/>
    <w:rsid w:val="00915909"/>
    <w:rsid w:val="009225FB"/>
    <w:rsid w:val="0094634F"/>
    <w:rsid w:val="00951A37"/>
    <w:rsid w:val="009863C2"/>
    <w:rsid w:val="0098739D"/>
    <w:rsid w:val="0099313F"/>
    <w:rsid w:val="009A6D85"/>
    <w:rsid w:val="009B0828"/>
    <w:rsid w:val="009E5068"/>
    <w:rsid w:val="009E6A1F"/>
    <w:rsid w:val="009F70CC"/>
    <w:rsid w:val="00A25A4F"/>
    <w:rsid w:val="00A269B8"/>
    <w:rsid w:val="00A37914"/>
    <w:rsid w:val="00A44A56"/>
    <w:rsid w:val="00A65137"/>
    <w:rsid w:val="00A717E5"/>
    <w:rsid w:val="00A72CE9"/>
    <w:rsid w:val="00A80139"/>
    <w:rsid w:val="00A823B4"/>
    <w:rsid w:val="00AE300A"/>
    <w:rsid w:val="00B03DC2"/>
    <w:rsid w:val="00B252F3"/>
    <w:rsid w:val="00B410C9"/>
    <w:rsid w:val="00B87E5A"/>
    <w:rsid w:val="00BA69B8"/>
    <w:rsid w:val="00BB10E8"/>
    <w:rsid w:val="00BB2099"/>
    <w:rsid w:val="00BE0933"/>
    <w:rsid w:val="00BF1ED7"/>
    <w:rsid w:val="00BF4814"/>
    <w:rsid w:val="00C20F1A"/>
    <w:rsid w:val="00C232BE"/>
    <w:rsid w:val="00C3285B"/>
    <w:rsid w:val="00C82C78"/>
    <w:rsid w:val="00C87BF1"/>
    <w:rsid w:val="00CA39F7"/>
    <w:rsid w:val="00D037DC"/>
    <w:rsid w:val="00D05898"/>
    <w:rsid w:val="00D2405B"/>
    <w:rsid w:val="00D63278"/>
    <w:rsid w:val="00D814D0"/>
    <w:rsid w:val="00DA4E88"/>
    <w:rsid w:val="00DB42CB"/>
    <w:rsid w:val="00DD6093"/>
    <w:rsid w:val="00DF2E9F"/>
    <w:rsid w:val="00DF60B3"/>
    <w:rsid w:val="00E3063D"/>
    <w:rsid w:val="00E67B91"/>
    <w:rsid w:val="00E91C2D"/>
    <w:rsid w:val="00E951D7"/>
    <w:rsid w:val="00EF325E"/>
    <w:rsid w:val="00F55B57"/>
    <w:rsid w:val="00F7498F"/>
    <w:rsid w:val="00F92D2A"/>
    <w:rsid w:val="00FA0753"/>
    <w:rsid w:val="00FA6F2E"/>
    <w:rsid w:val="00FC34D4"/>
    <w:rsid w:val="00FE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54CE5"/>
  <w15:chartTrackingRefBased/>
  <w15:docId w15:val="{AA0A803B-B403-2C4B-9870-87BDEDC0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197C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1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14E"/>
    <w:pPr>
      <w:ind w:firstLineChars="200" w:firstLine="420"/>
    </w:pPr>
  </w:style>
  <w:style w:type="character" w:styleId="a5">
    <w:name w:val="line number"/>
    <w:basedOn w:val="a0"/>
    <w:uiPriority w:val="99"/>
    <w:semiHidden/>
    <w:unhideWhenUsed/>
    <w:rsid w:val="003120F0"/>
  </w:style>
  <w:style w:type="table" w:styleId="a6">
    <w:name w:val="Table Grid"/>
    <w:basedOn w:val="a1"/>
    <w:uiPriority w:val="39"/>
    <w:rsid w:val="002D5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2C4AC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F4814"/>
    <w:rPr>
      <w:rFonts w:ascii="宋体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F4814"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474DE7-3AD2-1045-87CE-58ECF414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wentinghong@163.com</dc:creator>
  <cp:keywords/>
  <dc:description/>
  <cp:lastModifiedBy>wentinghong@163.com</cp:lastModifiedBy>
  <cp:revision>5</cp:revision>
  <cp:lastPrinted>2019-10-23T02:40:00Z</cp:lastPrinted>
  <dcterms:created xsi:type="dcterms:W3CDTF">2019-10-23T02:40:00Z</dcterms:created>
  <dcterms:modified xsi:type="dcterms:W3CDTF">2019-10-23T03:14:00Z</dcterms:modified>
</cp:coreProperties>
</file>