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6D04" w:rsidRPr="008F3D5A" w:rsidRDefault="00D37ADD">
      <w:pPr>
        <w:spacing w:line="360" w:lineRule="auto"/>
        <w:rPr>
          <w:rFonts w:ascii="Times New Roman" w:hAnsi="Times New Roman" w:cs="Times New Roman"/>
          <w:b/>
          <w:sz w:val="24"/>
          <w:szCs w:val="24"/>
        </w:rPr>
      </w:pPr>
      <w:r w:rsidRPr="008F3D5A">
        <w:rPr>
          <w:rFonts w:ascii="Times New Roman" w:hAnsi="Times New Roman" w:cs="Times New Roman" w:hint="eastAsia"/>
          <w:b/>
          <w:sz w:val="24"/>
          <w:szCs w:val="24"/>
        </w:rPr>
        <w:t>Method</w:t>
      </w:r>
      <w:r w:rsidR="00BB537A" w:rsidRPr="008F3D5A">
        <w:rPr>
          <w:rFonts w:ascii="Times New Roman" w:hAnsi="Times New Roman" w:cs="Times New Roman" w:hint="eastAsia"/>
          <w:b/>
          <w:sz w:val="24"/>
          <w:szCs w:val="24"/>
        </w:rPr>
        <w:t xml:space="preserve"> </w:t>
      </w:r>
      <w:r w:rsidRPr="008F3D5A">
        <w:rPr>
          <w:rFonts w:ascii="Times New Roman" w:hAnsi="Times New Roman" w:cs="Times New Roman" w:hint="eastAsia"/>
          <w:b/>
          <w:sz w:val="24"/>
          <w:szCs w:val="24"/>
        </w:rPr>
        <w:t xml:space="preserve">of </w:t>
      </w:r>
      <w:proofErr w:type="spellStart"/>
      <w:r w:rsidRPr="008F3D5A">
        <w:rPr>
          <w:rFonts w:ascii="Times New Roman" w:hAnsi="Times New Roman" w:cs="Times New Roman" w:hint="eastAsia"/>
          <w:b/>
          <w:sz w:val="24"/>
          <w:szCs w:val="24"/>
        </w:rPr>
        <w:t>Ceramide</w:t>
      </w:r>
      <w:proofErr w:type="spellEnd"/>
      <w:r w:rsidRPr="008F3D5A">
        <w:rPr>
          <w:rFonts w:ascii="Times New Roman" w:hAnsi="Times New Roman" w:cs="Times New Roman" w:hint="eastAsia"/>
          <w:b/>
          <w:sz w:val="24"/>
          <w:szCs w:val="24"/>
        </w:rPr>
        <w:t xml:space="preserve"> Measurement</w:t>
      </w:r>
    </w:p>
    <w:p w:rsidR="00206D04" w:rsidRPr="008F3D5A" w:rsidRDefault="00D37ADD">
      <w:pPr>
        <w:spacing w:line="360" w:lineRule="auto"/>
        <w:rPr>
          <w:rFonts w:ascii="Times New Roman" w:hAnsi="Times New Roman" w:cs="Times New Roman"/>
          <w:b/>
          <w:sz w:val="24"/>
          <w:szCs w:val="24"/>
        </w:rPr>
      </w:pPr>
      <w:r w:rsidRPr="008F3D5A">
        <w:rPr>
          <w:rFonts w:ascii="Times New Roman" w:hAnsi="Times New Roman" w:cs="Times New Roman"/>
          <w:b/>
          <w:sz w:val="24"/>
          <w:szCs w:val="24"/>
        </w:rPr>
        <w:t>Chemicals and reagents</w:t>
      </w:r>
    </w:p>
    <w:p w:rsidR="00206D04" w:rsidRDefault="00D37ADD">
      <w:pPr>
        <w:spacing w:line="360" w:lineRule="auto"/>
        <w:jc w:val="distribute"/>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N-</w:t>
      </w:r>
      <w:proofErr w:type="spellStart"/>
      <w:r>
        <w:rPr>
          <w:rFonts w:ascii="Times New Roman" w:hAnsi="Times New Roman" w:cs="Times New Roman"/>
          <w:color w:val="000000" w:themeColor="text1"/>
          <w:sz w:val="24"/>
          <w:szCs w:val="24"/>
        </w:rPr>
        <w:t>Palmitoyl-D-erythro-sphingosine/Cer</w:t>
      </w:r>
      <w:proofErr w:type="spellEnd"/>
      <w:r>
        <w:rPr>
          <w:rFonts w:ascii="Times New Roman" w:hAnsi="Times New Roman" w:cs="Times New Roman"/>
          <w:color w:val="000000" w:themeColor="text1"/>
          <w:sz w:val="24"/>
          <w:szCs w:val="24"/>
        </w:rPr>
        <w:t>(d18:1/16:0)</w:t>
      </w:r>
      <w:r>
        <w:rPr>
          <w:rFonts w:ascii="Times New Roman" w:hAnsi="Times New Roman" w:cs="Times New Roman" w:hint="eastAsia"/>
          <w:color w:val="000000" w:themeColor="text1"/>
          <w:sz w:val="24"/>
          <w:szCs w:val="24"/>
        </w:rPr>
        <w:t>,</w:t>
      </w:r>
      <w:r w:rsidR="004B7A18">
        <w:rPr>
          <w:rFonts w:ascii="Times New Roman" w:hAnsi="Times New Roman" w:cs="Times New Roman" w:hint="eastAsia"/>
          <w:color w:val="000000" w:themeColor="text1"/>
          <w:sz w:val="24"/>
          <w:szCs w:val="24"/>
        </w:rPr>
        <w:t xml:space="preserve"> </w:t>
      </w:r>
      <w:proofErr w:type="spellStart"/>
      <w:r>
        <w:rPr>
          <w:rFonts w:ascii="Times New Roman" w:hAnsi="Times New Roman" w:cs="Times New Roman"/>
          <w:color w:val="000000" w:themeColor="text1"/>
          <w:sz w:val="24"/>
          <w:szCs w:val="24"/>
        </w:rPr>
        <w:t>Nstearoyl-D-erythro</w:t>
      </w:r>
      <w:proofErr w:type="spellEnd"/>
      <w:r>
        <w:rPr>
          <w:rFonts w:ascii="Times New Roman" w:hAnsi="Times New Roman" w:cs="Times New Roman"/>
          <w:color w:val="000000" w:themeColor="text1"/>
          <w:sz w:val="24"/>
          <w:szCs w:val="24"/>
        </w:rPr>
        <w:t>-</w:t>
      </w:r>
    </w:p>
    <w:p w:rsidR="00206D04" w:rsidRDefault="00D37ADD">
      <w:pPr>
        <w:numPr>
          <w:ilvl w:val="0"/>
          <w:numId w:val="1"/>
        </w:numPr>
        <w:spacing w:line="360" w:lineRule="auto"/>
        <w:jc w:val="distribute"/>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sphingosine/Cer</w:t>
      </w:r>
      <w:proofErr w:type="spellEnd"/>
      <w:r>
        <w:rPr>
          <w:rFonts w:ascii="Times New Roman" w:hAnsi="Times New Roman" w:cs="Times New Roman"/>
          <w:color w:val="000000" w:themeColor="text1"/>
          <w:sz w:val="24"/>
          <w:szCs w:val="24"/>
        </w:rPr>
        <w:t>(d18:1/18:0),</w:t>
      </w:r>
      <w:r w:rsidR="004B7A18">
        <w:rPr>
          <w:rFonts w:ascii="Times New Roman" w:hAnsi="Times New Roman" w:cs="Times New Roman" w:hint="eastAsia"/>
          <w:color w:val="000000" w:themeColor="text1"/>
          <w:sz w:val="24"/>
          <w:szCs w:val="24"/>
        </w:rPr>
        <w:t xml:space="preserve"> </w:t>
      </w:r>
      <w:proofErr w:type="spellStart"/>
      <w:r>
        <w:rPr>
          <w:rFonts w:ascii="Times New Roman" w:hAnsi="Times New Roman" w:cs="Times New Roman"/>
          <w:color w:val="000000" w:themeColor="text1"/>
          <w:sz w:val="24"/>
          <w:szCs w:val="24"/>
        </w:rPr>
        <w:t>Nlignoceroyl-D-erythro-sphingosine/Cer</w:t>
      </w:r>
      <w:proofErr w:type="spellEnd"/>
      <w:r>
        <w:rPr>
          <w:rFonts w:ascii="Times New Roman" w:hAnsi="Times New Roman" w:cs="Times New Roman"/>
          <w:color w:val="000000" w:themeColor="text1"/>
          <w:sz w:val="24"/>
          <w:szCs w:val="24"/>
        </w:rPr>
        <w:t xml:space="preserve">(d18:1/24:0), </w:t>
      </w:r>
      <w:proofErr w:type="spellStart"/>
      <w:r>
        <w:rPr>
          <w:rFonts w:ascii="Times New Roman" w:hAnsi="Times New Roman" w:cs="Times New Roman"/>
          <w:color w:val="000000" w:themeColor="text1"/>
          <w:sz w:val="24"/>
          <w:szCs w:val="24"/>
        </w:rPr>
        <w:t>Nnervonoyl-D-erythro-sphingosine/Cer</w:t>
      </w:r>
      <w:proofErr w:type="spellEnd"/>
      <w:r>
        <w:rPr>
          <w:rFonts w:ascii="Times New Roman" w:hAnsi="Times New Roman" w:cs="Times New Roman"/>
          <w:color w:val="000000" w:themeColor="text1"/>
          <w:sz w:val="24"/>
          <w:szCs w:val="24"/>
        </w:rPr>
        <w:t>(d18:1/24:1)</w:t>
      </w:r>
      <w:r>
        <w:rPr>
          <w:rFonts w:ascii="Times New Roman" w:hAnsi="Times New Roman" w:cs="Times New Roman" w:hint="eastAsia"/>
          <w:color w:val="000000" w:themeColor="text1"/>
          <w:sz w:val="24"/>
          <w:szCs w:val="24"/>
        </w:rPr>
        <w:t xml:space="preserve"> standards</w:t>
      </w:r>
      <w:r>
        <w:rPr>
          <w:rFonts w:ascii="Times New Roman" w:hAnsi="Times New Roman" w:cs="Times New Roman"/>
          <w:color w:val="000000" w:themeColor="text1"/>
          <w:sz w:val="24"/>
          <w:szCs w:val="24"/>
        </w:rPr>
        <w:t xml:space="preserve">, as well as their isotopic-labeled </w:t>
      </w:r>
      <w:r>
        <w:rPr>
          <w:rFonts w:ascii="Times New Roman" w:hAnsi="Times New Roman" w:cs="Times New Roman" w:hint="eastAsia"/>
          <w:color w:val="000000" w:themeColor="text1"/>
          <w:sz w:val="24"/>
          <w:szCs w:val="24"/>
        </w:rPr>
        <w:t>ones</w:t>
      </w:r>
      <w:r>
        <w:rPr>
          <w:rFonts w:ascii="Times New Roman" w:hAnsi="Times New Roman" w:cs="Times New Roman"/>
          <w:color w:val="000000" w:themeColor="text1"/>
          <w:sz w:val="24"/>
          <w:szCs w:val="24"/>
        </w:rPr>
        <w:t>, D7-Cer(d18:1/16:0), D7-Cer(d18:1/18:0), D7-Cer(d18:1/24:0) and D7-Cer(d18:1/24:1) were purchased from Beijing Health Biotech</w:t>
      </w:r>
      <w:r w:rsidR="00EE414A">
        <w:rPr>
          <w:rFonts w:ascii="Times New Roman" w:hAnsi="Times New Roman" w:cs="Times New Roman" w:hint="eastAsia"/>
          <w:color w:val="000000" w:themeColor="text1"/>
          <w:sz w:val="24"/>
          <w:szCs w:val="24"/>
        </w:rPr>
        <w:t xml:space="preserve"> </w:t>
      </w:r>
      <w:r>
        <w:rPr>
          <w:rFonts w:ascii="Times New Roman" w:hAnsi="Times New Roman" w:cs="Times New Roman"/>
          <w:color w:val="000000" w:themeColor="text1"/>
          <w:sz w:val="24"/>
          <w:szCs w:val="24"/>
        </w:rPr>
        <w:t>Co. Ltd.</w:t>
      </w:r>
      <w:r>
        <w:rPr>
          <w:rFonts w:ascii="Times New Roman" w:hAnsi="Times New Roman" w:cs="Times New Roman" w:hint="eastAsia"/>
          <w:color w:val="000000" w:themeColor="text1"/>
          <w:sz w:val="24"/>
          <w:szCs w:val="24"/>
        </w:rPr>
        <w:t>, Beijing, China.</w:t>
      </w:r>
      <w:r>
        <w:rPr>
          <w:rFonts w:ascii="Times New Roman" w:hAnsi="Times New Roman" w:cs="Times New Roman"/>
          <w:color w:val="000000" w:themeColor="text1"/>
          <w:sz w:val="24"/>
          <w:szCs w:val="24"/>
        </w:rPr>
        <w:t xml:space="preserve"> Methanol, </w:t>
      </w:r>
      <w:proofErr w:type="spellStart"/>
      <w:r>
        <w:rPr>
          <w:rFonts w:ascii="Times New Roman" w:hAnsi="Times New Roman" w:cs="Times New Roman"/>
          <w:color w:val="000000" w:themeColor="text1"/>
          <w:sz w:val="24"/>
          <w:szCs w:val="24"/>
        </w:rPr>
        <w:t>acetonitrile</w:t>
      </w:r>
      <w:proofErr w:type="spellEnd"/>
      <w:r>
        <w:rPr>
          <w:rFonts w:ascii="Times New Roman" w:hAnsi="Times New Roman" w:cs="Times New Roman"/>
          <w:color w:val="000000" w:themeColor="text1"/>
          <w:sz w:val="24"/>
          <w:szCs w:val="24"/>
        </w:rPr>
        <w:t xml:space="preserve"> and 2-propanol (HPLC grade) were purchased from Fisher Scientific</w:t>
      </w:r>
      <w:r w:rsidR="004B7A18">
        <w:rPr>
          <w:rFonts w:ascii="Times New Roman" w:hAnsi="Times New Roman" w:cs="Times New Roman" w:hint="eastAsia"/>
          <w:color w:val="000000" w:themeColor="text1"/>
          <w:sz w:val="24"/>
          <w:szCs w:val="24"/>
        </w:rPr>
        <w:t xml:space="preserve"> </w:t>
      </w:r>
      <w:r>
        <w:rPr>
          <w:rFonts w:ascii="Times New Roman" w:hAnsi="Times New Roman" w:cs="Times New Roman"/>
          <w:color w:val="000000" w:themeColor="text1"/>
          <w:sz w:val="24"/>
          <w:szCs w:val="24"/>
        </w:rPr>
        <w:t xml:space="preserve">(Waltham, Massachusetts, USA). 5% bovine serum albumin (BSA) was purchased from </w:t>
      </w:r>
      <w:bookmarkStart w:id="0" w:name="OLE_LINK2"/>
      <w:r>
        <w:rPr>
          <w:rFonts w:ascii="Times New Roman" w:hAnsi="Times New Roman" w:cs="Times New Roman"/>
          <w:color w:val="000000" w:themeColor="text1"/>
          <w:sz w:val="24"/>
          <w:szCs w:val="24"/>
        </w:rPr>
        <w:t>Sigma-Aldrich</w:t>
      </w:r>
      <w:bookmarkEnd w:id="0"/>
      <w:r>
        <w:rPr>
          <w:rFonts w:ascii="Times New Roman" w:hAnsi="Times New Roman" w:cs="Times New Roman" w:hint="eastAsia"/>
          <w:color w:val="000000" w:themeColor="text1"/>
          <w:sz w:val="24"/>
          <w:szCs w:val="24"/>
        </w:rPr>
        <w:t xml:space="preserve"> (Louis, Missouri, USA)</w:t>
      </w:r>
      <w:r>
        <w:rPr>
          <w:rFonts w:ascii="Times New Roman" w:hAnsi="Times New Roman" w:cs="Times New Roman"/>
          <w:color w:val="000000" w:themeColor="text1"/>
          <w:sz w:val="24"/>
          <w:szCs w:val="24"/>
        </w:rPr>
        <w:t xml:space="preserve">. Ethyl acetate and ammonium acetate were purchased from </w:t>
      </w:r>
      <w:bookmarkStart w:id="1" w:name="OLE_LINK3"/>
      <w:r>
        <w:rPr>
          <w:rFonts w:ascii="Times New Roman" w:hAnsi="Times New Roman" w:cs="Times New Roman"/>
          <w:color w:val="000000" w:themeColor="text1"/>
          <w:sz w:val="24"/>
          <w:szCs w:val="24"/>
        </w:rPr>
        <w:t xml:space="preserve">Alfa </w:t>
      </w:r>
      <w:proofErr w:type="spellStart"/>
      <w:r>
        <w:rPr>
          <w:rFonts w:ascii="Times New Roman" w:hAnsi="Times New Roman" w:cs="Times New Roman"/>
          <w:color w:val="000000" w:themeColor="text1"/>
          <w:sz w:val="24"/>
          <w:szCs w:val="24"/>
        </w:rPr>
        <w:t>Aser</w:t>
      </w:r>
      <w:bookmarkEnd w:id="1"/>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Heysham</w:t>
      </w:r>
      <w:proofErr w:type="spellEnd"/>
      <w:r>
        <w:rPr>
          <w:rFonts w:ascii="Times New Roman" w:hAnsi="Times New Roman" w:cs="Times New Roman"/>
          <w:color w:val="000000" w:themeColor="text1"/>
          <w:sz w:val="24"/>
          <w:szCs w:val="24"/>
        </w:rPr>
        <w:t>,</w:t>
      </w:r>
      <w:r w:rsidR="00EE414A">
        <w:rPr>
          <w:rFonts w:ascii="Times New Roman" w:hAnsi="Times New Roman" w:cs="Times New Roman" w:hint="eastAsia"/>
          <w:color w:val="000000" w:themeColor="text1"/>
          <w:sz w:val="24"/>
          <w:szCs w:val="24"/>
        </w:rPr>
        <w:t xml:space="preserve"> </w:t>
      </w:r>
      <w:r>
        <w:rPr>
          <w:rFonts w:ascii="Times New Roman" w:hAnsi="Times New Roman" w:cs="Times New Roman" w:hint="eastAsia"/>
          <w:color w:val="000000" w:themeColor="text1"/>
          <w:sz w:val="24"/>
          <w:szCs w:val="24"/>
        </w:rPr>
        <w:t>Lancashire</w:t>
      </w:r>
      <w:r>
        <w:rPr>
          <w:rFonts w:ascii="Times New Roman" w:hAnsi="Times New Roman" w:cs="Times New Roman"/>
          <w:color w:val="000000" w:themeColor="text1"/>
          <w:sz w:val="24"/>
          <w:szCs w:val="24"/>
        </w:rPr>
        <w:t>, UK).</w:t>
      </w:r>
    </w:p>
    <w:p w:rsidR="00206D04" w:rsidRDefault="00D37ADD">
      <w:pPr>
        <w:spacing w:line="360" w:lineRule="auto"/>
        <w:rPr>
          <w:rFonts w:ascii="Times New Roman" w:hAnsi="Times New Roman" w:cs="Times New Roman"/>
          <w:b/>
          <w:bCs/>
          <w:kern w:val="0"/>
          <w:sz w:val="24"/>
          <w:szCs w:val="24"/>
        </w:rPr>
      </w:pPr>
      <w:r>
        <w:rPr>
          <w:rFonts w:ascii="Times New Roman" w:hAnsi="Times New Roman" w:cs="Times New Roman"/>
          <w:b/>
          <w:bCs/>
          <w:kern w:val="0"/>
          <w:sz w:val="24"/>
          <w:szCs w:val="24"/>
        </w:rPr>
        <w:t>Sample collection</w:t>
      </w:r>
    </w:p>
    <w:p w:rsidR="00206D04" w:rsidRDefault="00D37ADD">
      <w:pPr>
        <w:spacing w:line="360" w:lineRule="auto"/>
        <w:rPr>
          <w:rFonts w:ascii="Times New Roman" w:hAnsi="Times New Roman" w:cs="Times New Roman"/>
          <w:sz w:val="24"/>
          <w:szCs w:val="24"/>
        </w:rPr>
      </w:pPr>
      <w:r>
        <w:rPr>
          <w:rFonts w:ascii="Times New Roman" w:hAnsi="Times New Roman" w:cs="Times New Roman"/>
          <w:sz w:val="24"/>
          <w:szCs w:val="24"/>
        </w:rPr>
        <w:t xml:space="preserve">Blood </w:t>
      </w:r>
      <w:r>
        <w:rPr>
          <w:rFonts w:ascii="Times New Roman" w:hAnsi="Times New Roman" w:cs="Times New Roman" w:hint="eastAsia"/>
          <w:sz w:val="24"/>
          <w:szCs w:val="24"/>
        </w:rPr>
        <w:t>s</w:t>
      </w:r>
      <w:r>
        <w:rPr>
          <w:rFonts w:ascii="Times New Roman" w:hAnsi="Times New Roman" w:cs="Times New Roman"/>
          <w:sz w:val="24"/>
          <w:szCs w:val="24"/>
        </w:rPr>
        <w:t>amples were centrifuged (1000-1200 g, 15 min) within 2 hours</w:t>
      </w:r>
      <w:r w:rsidR="004B7A18">
        <w:rPr>
          <w:rFonts w:ascii="Times New Roman" w:hAnsi="Times New Roman" w:cs="Times New Roman" w:hint="eastAsia"/>
          <w:sz w:val="24"/>
          <w:szCs w:val="24"/>
        </w:rPr>
        <w:t xml:space="preserve"> </w:t>
      </w:r>
      <w:r>
        <w:rPr>
          <w:rFonts w:ascii="Times New Roman" w:hAnsi="Times New Roman" w:cs="Times New Roman"/>
          <w:sz w:val="24"/>
          <w:szCs w:val="24"/>
        </w:rPr>
        <w:t xml:space="preserve">after collection, and the upper plasma (&gt;500 </w:t>
      </w:r>
      <w:proofErr w:type="spellStart"/>
      <w:r>
        <w:rPr>
          <w:rFonts w:ascii="Times New Roman" w:hAnsi="Times New Roman" w:cs="Times New Roman"/>
          <w:sz w:val="24"/>
          <w:szCs w:val="24"/>
        </w:rPr>
        <w:t>μL</w:t>
      </w:r>
      <w:proofErr w:type="spellEnd"/>
      <w:r>
        <w:rPr>
          <w:rFonts w:ascii="Times New Roman" w:hAnsi="Times New Roman" w:cs="Times New Roman"/>
          <w:sz w:val="24"/>
          <w:szCs w:val="24"/>
        </w:rPr>
        <w:t>) was carefully transferred into an EP tube. The plasma samples can</w:t>
      </w:r>
      <w:r w:rsidR="004B7A18">
        <w:rPr>
          <w:rFonts w:ascii="Times New Roman" w:hAnsi="Times New Roman" w:cs="Times New Roman" w:hint="eastAsia"/>
          <w:sz w:val="24"/>
          <w:szCs w:val="24"/>
        </w:rPr>
        <w:t xml:space="preserve"> </w:t>
      </w:r>
      <w:r>
        <w:rPr>
          <w:rFonts w:ascii="Times New Roman" w:hAnsi="Times New Roman" w:cs="Times New Roman"/>
          <w:sz w:val="24"/>
          <w:szCs w:val="24"/>
        </w:rPr>
        <w:t>be stored at room temperature for up to 8 hours during sample pretreatment process. Otherwise, samples should be transferred to a 2-8 ℃</w:t>
      </w:r>
      <w:r w:rsidR="00EE414A">
        <w:rPr>
          <w:rFonts w:ascii="Times New Roman" w:hAnsi="Times New Roman" w:cs="Times New Roman" w:hint="eastAsia"/>
          <w:sz w:val="24"/>
          <w:szCs w:val="24"/>
        </w:rPr>
        <w:t xml:space="preserve"> </w:t>
      </w:r>
      <w:r>
        <w:rPr>
          <w:rFonts w:ascii="Times New Roman" w:hAnsi="Times New Roman" w:cs="Times New Roman"/>
          <w:sz w:val="24"/>
          <w:szCs w:val="24"/>
        </w:rPr>
        <w:t xml:space="preserve">refrigerator for short-term storage for </w:t>
      </w:r>
      <w:r>
        <w:rPr>
          <w:rFonts w:ascii="Times New Roman" w:hAnsi="Times New Roman" w:cs="Times New Roman" w:hint="eastAsia"/>
          <w:sz w:val="24"/>
          <w:szCs w:val="24"/>
        </w:rPr>
        <w:t xml:space="preserve">up to </w:t>
      </w:r>
      <w:r>
        <w:rPr>
          <w:rFonts w:ascii="Times New Roman" w:hAnsi="Times New Roman" w:cs="Times New Roman"/>
          <w:sz w:val="24"/>
          <w:szCs w:val="24"/>
        </w:rPr>
        <w:t>48</w:t>
      </w:r>
      <w:r w:rsidR="00EE414A">
        <w:rPr>
          <w:rFonts w:ascii="Times New Roman" w:hAnsi="Times New Roman" w:cs="Times New Roman" w:hint="eastAsia"/>
          <w:sz w:val="24"/>
          <w:szCs w:val="24"/>
        </w:rPr>
        <w:t xml:space="preserve"> </w:t>
      </w:r>
      <w:r>
        <w:rPr>
          <w:rFonts w:ascii="Times New Roman" w:hAnsi="Times New Roman" w:cs="Times New Roman"/>
          <w:sz w:val="24"/>
          <w:szCs w:val="24"/>
        </w:rPr>
        <w:t>hours, or under -20 ℃ for long-term storage up to 3 months.</w:t>
      </w:r>
    </w:p>
    <w:p w:rsidR="00206D04" w:rsidRDefault="00D37ADD">
      <w:pPr>
        <w:spacing w:line="360" w:lineRule="auto"/>
        <w:rPr>
          <w:rFonts w:ascii="Times New Roman" w:hAnsi="Times New Roman" w:cs="Times New Roman"/>
          <w:b/>
          <w:kern w:val="0"/>
          <w:sz w:val="24"/>
          <w:szCs w:val="24"/>
        </w:rPr>
      </w:pPr>
      <w:r>
        <w:rPr>
          <w:rFonts w:ascii="Times New Roman" w:hAnsi="Times New Roman" w:cs="Times New Roman"/>
          <w:b/>
          <w:kern w:val="0"/>
          <w:sz w:val="24"/>
          <w:szCs w:val="24"/>
        </w:rPr>
        <w:t xml:space="preserve">Optimization of sample </w:t>
      </w:r>
      <w:bookmarkStart w:id="2" w:name="OLE_LINK1"/>
      <w:r>
        <w:rPr>
          <w:rFonts w:ascii="Times New Roman" w:hAnsi="Times New Roman" w:cs="Times New Roman"/>
          <w:b/>
          <w:kern w:val="0"/>
          <w:sz w:val="24"/>
          <w:szCs w:val="24"/>
        </w:rPr>
        <w:t>pretreatment</w:t>
      </w:r>
      <w:bookmarkEnd w:id="2"/>
    </w:p>
    <w:p w:rsidR="00206D04" w:rsidRDefault="00D37ADD">
      <w:pPr>
        <w:spacing w:line="360" w:lineRule="auto"/>
        <w:rPr>
          <w:rFonts w:ascii="Times New Roman" w:hAnsi="Times New Roman" w:cs="Times New Roman"/>
          <w:kern w:val="0"/>
          <w:sz w:val="24"/>
          <w:szCs w:val="24"/>
        </w:rPr>
      </w:pPr>
      <w:r>
        <w:rPr>
          <w:rFonts w:ascii="Times New Roman" w:hAnsi="Times New Roman" w:cs="Times New Roman"/>
          <w:sz w:val="24"/>
          <w:szCs w:val="24"/>
        </w:rPr>
        <w:t>To</w:t>
      </w:r>
      <w:r w:rsidR="004B7A18">
        <w:rPr>
          <w:rFonts w:ascii="Times New Roman" w:hAnsi="Times New Roman" w:cs="Times New Roman" w:hint="eastAsia"/>
          <w:sz w:val="24"/>
          <w:szCs w:val="24"/>
        </w:rPr>
        <w:t xml:space="preserve"> </w:t>
      </w:r>
      <w:r>
        <w:rPr>
          <w:rFonts w:ascii="Times New Roman" w:hAnsi="Times New Roman" w:cs="Times New Roman"/>
          <w:sz w:val="24"/>
          <w:szCs w:val="24"/>
        </w:rPr>
        <w:t xml:space="preserve">achieve the optimal recovery of </w:t>
      </w:r>
      <w:proofErr w:type="spellStart"/>
      <w:r>
        <w:rPr>
          <w:rFonts w:ascii="Times New Roman" w:hAnsi="Times New Roman" w:cs="Times New Roman"/>
          <w:sz w:val="24"/>
          <w:szCs w:val="24"/>
        </w:rPr>
        <w:t>ceramides</w:t>
      </w:r>
      <w:proofErr w:type="spellEnd"/>
      <w:r>
        <w:rPr>
          <w:rFonts w:ascii="Times New Roman" w:hAnsi="Times New Roman" w:cs="Times New Roman"/>
          <w:sz w:val="24"/>
          <w:szCs w:val="24"/>
        </w:rPr>
        <w:t xml:space="preserve"> from plasma matrices, the choice of protein precipitant reagent was of essential importance to the success of the whole assay. Thus, several precipitant reagents, </w:t>
      </w:r>
      <w:r w:rsidRPr="004B7A18">
        <w:rPr>
          <w:rFonts w:ascii="Times New Roman" w:hAnsi="Times New Roman" w:cs="Times New Roman"/>
          <w:i/>
          <w:sz w:val="24"/>
          <w:szCs w:val="24"/>
        </w:rPr>
        <w:t>i.e.</w:t>
      </w:r>
      <w:r>
        <w:rPr>
          <w:rFonts w:ascii="Times New Roman" w:hAnsi="Times New Roman" w:cs="Times New Roman"/>
          <w:sz w:val="24"/>
          <w:szCs w:val="24"/>
        </w:rPr>
        <w:t xml:space="preserve"> methanol, </w:t>
      </w:r>
      <w:proofErr w:type="spellStart"/>
      <w:r>
        <w:rPr>
          <w:rFonts w:ascii="Times New Roman" w:hAnsi="Times New Roman" w:cs="Times New Roman"/>
          <w:sz w:val="24"/>
          <w:szCs w:val="24"/>
        </w:rPr>
        <w:t>acetonitrile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isopropanol</w:t>
      </w:r>
      <w:proofErr w:type="spellEnd"/>
      <w:r>
        <w:rPr>
          <w:rFonts w:ascii="Times New Roman" w:hAnsi="Times New Roman" w:cs="Times New Roman"/>
          <w:sz w:val="24"/>
          <w:szCs w:val="24"/>
        </w:rPr>
        <w:t>, and ethyl acetate/</w:t>
      </w:r>
      <w:proofErr w:type="spellStart"/>
      <w:r>
        <w:rPr>
          <w:rFonts w:ascii="Times New Roman" w:hAnsi="Times New Roman" w:cs="Times New Roman"/>
          <w:sz w:val="24"/>
          <w:szCs w:val="24"/>
        </w:rPr>
        <w:t>isopropanol</w:t>
      </w:r>
      <w:proofErr w:type="spellEnd"/>
      <w:r>
        <w:rPr>
          <w:rFonts w:ascii="Times New Roman" w:hAnsi="Times New Roman" w:cs="Times New Roman"/>
          <w:sz w:val="24"/>
          <w:szCs w:val="24"/>
        </w:rPr>
        <w:t xml:space="preserve"> (1:4) were investigated during the sample pretreatment study. After preparation, samples were subjected to LC-MS/MS </w:t>
      </w:r>
      <w:proofErr w:type="spellStart"/>
      <w:r>
        <w:rPr>
          <w:rFonts w:ascii="Times New Roman" w:hAnsi="Times New Roman" w:cs="Times New Roman"/>
          <w:sz w:val="24"/>
          <w:szCs w:val="24"/>
        </w:rPr>
        <w:t>assayand</w:t>
      </w:r>
      <w:proofErr w:type="spellEnd"/>
      <w:r>
        <w:rPr>
          <w:rFonts w:ascii="Times New Roman" w:hAnsi="Times New Roman" w:cs="Times New Roman"/>
          <w:sz w:val="24"/>
          <w:szCs w:val="24"/>
        </w:rPr>
        <w:t xml:space="preserve"> the extraction rates of different precipitants were compared, </w:t>
      </w:r>
      <w:r w:rsidRPr="004B7A18">
        <w:rPr>
          <w:rFonts w:ascii="Times New Roman" w:hAnsi="Times New Roman" w:cs="Times New Roman"/>
          <w:i/>
          <w:sz w:val="24"/>
          <w:szCs w:val="24"/>
        </w:rPr>
        <w:t>i.e.</w:t>
      </w:r>
      <w:r>
        <w:rPr>
          <w:rFonts w:ascii="Times New Roman" w:hAnsi="Times New Roman" w:cs="Times New Roman"/>
          <w:sz w:val="24"/>
          <w:szCs w:val="24"/>
        </w:rPr>
        <w:t xml:space="preserve"> response </w:t>
      </w:r>
      <w:proofErr w:type="spellStart"/>
      <w:r>
        <w:rPr>
          <w:rFonts w:ascii="Times New Roman" w:hAnsi="Times New Roman" w:cs="Times New Roman"/>
          <w:sz w:val="24"/>
          <w:szCs w:val="24"/>
        </w:rPr>
        <w:t>ceramides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matric</w:t>
      </w:r>
      <w:proofErr w:type="spellEnd"/>
      <w:r>
        <w:rPr>
          <w:rFonts w:ascii="Times New Roman" w:hAnsi="Times New Roman" w:cs="Times New Roman"/>
          <w:sz w:val="24"/>
          <w:szCs w:val="24"/>
        </w:rPr>
        <w:t xml:space="preserve"> interferences.</w:t>
      </w:r>
      <w:r w:rsidR="004B7A18">
        <w:rPr>
          <w:rFonts w:ascii="Times New Roman" w:hAnsi="Times New Roman" w:cs="Times New Roman" w:hint="eastAsia"/>
          <w:sz w:val="24"/>
          <w:szCs w:val="24"/>
        </w:rPr>
        <w:t xml:space="preserve"> </w:t>
      </w:r>
      <w:r>
        <w:rPr>
          <w:rFonts w:ascii="Times New Roman" w:hAnsi="Times New Roman" w:cs="Times New Roman"/>
          <w:kern w:val="0"/>
          <w:sz w:val="24"/>
          <w:szCs w:val="24"/>
        </w:rPr>
        <w:t xml:space="preserve">Generally, </w:t>
      </w:r>
      <w:proofErr w:type="spellStart"/>
      <w:r>
        <w:rPr>
          <w:rFonts w:ascii="Times New Roman" w:hAnsi="Times New Roman" w:cs="Times New Roman"/>
          <w:kern w:val="0"/>
          <w:sz w:val="24"/>
          <w:szCs w:val="24"/>
        </w:rPr>
        <w:t>isopropanol</w:t>
      </w:r>
      <w:proofErr w:type="spellEnd"/>
      <w:r>
        <w:rPr>
          <w:rFonts w:ascii="Times New Roman" w:hAnsi="Times New Roman" w:cs="Times New Roman"/>
          <w:kern w:val="0"/>
          <w:sz w:val="24"/>
          <w:szCs w:val="24"/>
        </w:rPr>
        <w:t xml:space="preserve"> and ethyl acetate/</w:t>
      </w:r>
      <w:proofErr w:type="spellStart"/>
      <w:r>
        <w:rPr>
          <w:rFonts w:ascii="Times New Roman" w:hAnsi="Times New Roman" w:cs="Times New Roman"/>
          <w:kern w:val="0"/>
          <w:sz w:val="24"/>
          <w:szCs w:val="24"/>
        </w:rPr>
        <w:t>isopropanol</w:t>
      </w:r>
      <w:proofErr w:type="spellEnd"/>
      <w:r w:rsidR="004B7A18">
        <w:rPr>
          <w:rFonts w:ascii="Times New Roman" w:hAnsi="Times New Roman" w:cs="Times New Roman" w:hint="eastAsia"/>
          <w:kern w:val="0"/>
          <w:sz w:val="24"/>
          <w:szCs w:val="24"/>
        </w:rPr>
        <w:t xml:space="preserve"> </w:t>
      </w:r>
      <w:r>
        <w:rPr>
          <w:rFonts w:ascii="Times New Roman" w:hAnsi="Times New Roman" w:cs="Times New Roman"/>
          <w:kern w:val="0"/>
          <w:sz w:val="24"/>
          <w:szCs w:val="24"/>
        </w:rPr>
        <w:t xml:space="preserve">(1:4) showed equivalent efficiency, which were much higher than methanol and </w:t>
      </w:r>
      <w:proofErr w:type="spellStart"/>
      <w:r>
        <w:rPr>
          <w:rFonts w:ascii="Times New Roman" w:hAnsi="Times New Roman" w:cs="Times New Roman"/>
          <w:kern w:val="0"/>
          <w:sz w:val="24"/>
          <w:szCs w:val="24"/>
        </w:rPr>
        <w:t>acetonitrile</w:t>
      </w:r>
      <w:proofErr w:type="spellEnd"/>
      <w:r>
        <w:rPr>
          <w:rFonts w:ascii="Times New Roman" w:hAnsi="Times New Roman" w:cs="Times New Roman"/>
          <w:kern w:val="0"/>
          <w:sz w:val="24"/>
          <w:szCs w:val="24"/>
        </w:rPr>
        <w:t xml:space="preserve">. Finally, </w:t>
      </w:r>
      <w:proofErr w:type="spellStart"/>
      <w:r>
        <w:rPr>
          <w:rFonts w:ascii="Times New Roman" w:hAnsi="Times New Roman" w:cs="Times New Roman"/>
          <w:kern w:val="0"/>
          <w:sz w:val="24"/>
          <w:szCs w:val="24"/>
        </w:rPr>
        <w:t>isopropanol</w:t>
      </w:r>
      <w:proofErr w:type="spellEnd"/>
      <w:r>
        <w:rPr>
          <w:rFonts w:ascii="Times New Roman" w:hAnsi="Times New Roman" w:cs="Times New Roman"/>
          <w:kern w:val="0"/>
          <w:sz w:val="24"/>
          <w:szCs w:val="24"/>
        </w:rPr>
        <w:t xml:space="preserve"> was selected as the sample precipitation reagent.</w:t>
      </w:r>
      <w:r w:rsidR="00EE414A">
        <w:rPr>
          <w:rFonts w:ascii="Times New Roman" w:hAnsi="Times New Roman" w:cs="Times New Roman" w:hint="eastAsia"/>
          <w:kern w:val="0"/>
          <w:sz w:val="24"/>
          <w:szCs w:val="24"/>
        </w:rPr>
        <w:t xml:space="preserve"> </w:t>
      </w:r>
      <w:r>
        <w:rPr>
          <w:rFonts w:ascii="Times New Roman" w:hAnsi="Times New Roman" w:cs="Times New Roman"/>
          <w:kern w:val="0"/>
          <w:sz w:val="24"/>
          <w:szCs w:val="24"/>
        </w:rPr>
        <w:t xml:space="preserve">In addition, </w:t>
      </w:r>
      <w:proofErr w:type="spellStart"/>
      <w:r>
        <w:rPr>
          <w:rFonts w:ascii="Times New Roman" w:hAnsi="Times New Roman" w:cs="Times New Roman"/>
          <w:kern w:val="0"/>
          <w:sz w:val="24"/>
          <w:szCs w:val="24"/>
        </w:rPr>
        <w:t>isopropanol</w:t>
      </w:r>
      <w:proofErr w:type="spellEnd"/>
      <w:r>
        <w:rPr>
          <w:rFonts w:ascii="Times New Roman" w:hAnsi="Times New Roman" w:cs="Times New Roman"/>
          <w:kern w:val="0"/>
          <w:sz w:val="24"/>
          <w:szCs w:val="24"/>
        </w:rPr>
        <w:t xml:space="preserve"> was found to have significant positive effect on the stability of </w:t>
      </w:r>
      <w:proofErr w:type="spellStart"/>
      <w:r>
        <w:rPr>
          <w:rFonts w:ascii="Times New Roman" w:hAnsi="Times New Roman" w:cs="Times New Roman"/>
          <w:kern w:val="0"/>
          <w:sz w:val="24"/>
          <w:szCs w:val="24"/>
        </w:rPr>
        <w:t>ceramidesin</w:t>
      </w:r>
      <w:proofErr w:type="spellEnd"/>
      <w:r>
        <w:rPr>
          <w:rFonts w:ascii="Times New Roman" w:hAnsi="Times New Roman" w:cs="Times New Roman"/>
          <w:kern w:val="0"/>
          <w:sz w:val="24"/>
          <w:szCs w:val="24"/>
        </w:rPr>
        <w:t xml:space="preserve"> plasma samples.</w:t>
      </w:r>
    </w:p>
    <w:p w:rsidR="00206D04" w:rsidRDefault="00D37ADD">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The effects of sample and reagent volume employed during the precipitation of plasma were also investigated. It was shown that the volume of </w:t>
      </w:r>
      <w:proofErr w:type="spellStart"/>
      <w:r>
        <w:rPr>
          <w:rFonts w:ascii="Times New Roman" w:hAnsi="Times New Roman" w:cs="Times New Roman"/>
          <w:sz w:val="24"/>
          <w:szCs w:val="24"/>
        </w:rPr>
        <w:t>isopropanol</w:t>
      </w:r>
      <w:proofErr w:type="spellEnd"/>
      <w:r>
        <w:rPr>
          <w:rFonts w:ascii="Times New Roman" w:hAnsi="Times New Roman" w:cs="Times New Roman"/>
          <w:sz w:val="24"/>
          <w:szCs w:val="24"/>
        </w:rPr>
        <w:t xml:space="preserve"> had a significant impact on the </w:t>
      </w:r>
      <w:proofErr w:type="spellStart"/>
      <w:r>
        <w:rPr>
          <w:rFonts w:ascii="Times New Roman" w:hAnsi="Times New Roman" w:cs="Times New Roman"/>
          <w:sz w:val="24"/>
          <w:szCs w:val="24"/>
        </w:rPr>
        <w:t>ceramide</w:t>
      </w:r>
      <w:proofErr w:type="spellEnd"/>
      <w:r>
        <w:rPr>
          <w:rFonts w:ascii="Times New Roman" w:hAnsi="Times New Roman" w:cs="Times New Roman"/>
          <w:sz w:val="24"/>
          <w:szCs w:val="24"/>
        </w:rPr>
        <w:t xml:space="preserve"> extraction efficiency. Therefore, a trial was conducted in order to clarify the effect of precipitant, involving volume ratios 1:15, 1:45, 1:60, 1:75 of plasma to </w:t>
      </w:r>
      <w:proofErr w:type="spellStart"/>
      <w:r>
        <w:rPr>
          <w:rFonts w:ascii="Times New Roman" w:hAnsi="Times New Roman" w:cs="Times New Roman"/>
          <w:sz w:val="24"/>
          <w:szCs w:val="24"/>
        </w:rPr>
        <w:t>isopropanol</w:t>
      </w:r>
      <w:proofErr w:type="spellEnd"/>
      <w:r>
        <w:rPr>
          <w:rFonts w:ascii="Times New Roman" w:hAnsi="Times New Roman" w:cs="Times New Roman"/>
          <w:sz w:val="24"/>
          <w:szCs w:val="24"/>
        </w:rPr>
        <w:t>. In the end, a ratio of plasma/</w:t>
      </w:r>
      <w:proofErr w:type="spellStart"/>
      <w:r>
        <w:rPr>
          <w:rFonts w:ascii="Times New Roman" w:hAnsi="Times New Roman" w:cs="Times New Roman"/>
          <w:sz w:val="24"/>
          <w:szCs w:val="24"/>
        </w:rPr>
        <w:t>isopropanol</w:t>
      </w:r>
      <w:proofErr w:type="spellEnd"/>
      <w:r>
        <w:rPr>
          <w:rFonts w:ascii="Times New Roman" w:hAnsi="Times New Roman" w:cs="Times New Roman"/>
          <w:sz w:val="24"/>
          <w:szCs w:val="24"/>
        </w:rPr>
        <w:t xml:space="preserve"> of 1:60 was adopted in the whole pretreatment.</w:t>
      </w:r>
    </w:p>
    <w:p w:rsidR="00206D04" w:rsidRDefault="00D37ADD">
      <w:pPr>
        <w:spacing w:line="360" w:lineRule="auto"/>
        <w:rPr>
          <w:rFonts w:ascii="Times New Roman" w:hAnsi="Times New Roman" w:cs="Times New Roman"/>
          <w:kern w:val="0"/>
          <w:sz w:val="24"/>
          <w:szCs w:val="24"/>
        </w:rPr>
      </w:pPr>
      <w:r>
        <w:rPr>
          <w:rFonts w:ascii="Times New Roman" w:hAnsi="Times New Roman" w:cs="Times New Roman"/>
          <w:kern w:val="0"/>
          <w:sz w:val="24"/>
          <w:szCs w:val="24"/>
        </w:rPr>
        <w:t xml:space="preserve">A comparison experiment of incubation time before centrifugation (1, 5, 10 min) was also carried out. The results showed that different extraction time had similar effect on the recovery ratios of </w:t>
      </w:r>
      <w:proofErr w:type="spellStart"/>
      <w:r>
        <w:rPr>
          <w:rFonts w:ascii="Times New Roman" w:hAnsi="Times New Roman" w:cs="Times New Roman"/>
          <w:kern w:val="0"/>
          <w:sz w:val="24"/>
          <w:szCs w:val="24"/>
        </w:rPr>
        <w:t>ceramides</w:t>
      </w:r>
      <w:proofErr w:type="spellEnd"/>
      <w:r>
        <w:rPr>
          <w:rFonts w:ascii="Times New Roman" w:hAnsi="Times New Roman" w:cs="Times New Roman"/>
          <w:kern w:val="0"/>
          <w:sz w:val="24"/>
          <w:szCs w:val="24"/>
        </w:rPr>
        <w:t xml:space="preserve"> in plasma. Therefore, the incubation time can be limited to 1 min for the convenience of practical operation.</w:t>
      </w:r>
    </w:p>
    <w:p w:rsidR="00206D04" w:rsidRDefault="00D37ADD">
      <w:pPr>
        <w:autoSpaceDE w:val="0"/>
        <w:autoSpaceDN w:val="0"/>
        <w:adjustRightInd w:val="0"/>
        <w:spacing w:line="360" w:lineRule="auto"/>
        <w:jc w:val="left"/>
        <w:rPr>
          <w:rFonts w:ascii="Times New Roman" w:hAnsi="Times New Roman" w:cs="Times New Roman"/>
          <w:b/>
          <w:sz w:val="24"/>
          <w:szCs w:val="24"/>
        </w:rPr>
      </w:pPr>
      <w:r>
        <w:rPr>
          <w:rFonts w:ascii="Times New Roman" w:hAnsi="Times New Roman" w:cs="Times New Roman"/>
          <w:b/>
          <w:sz w:val="24"/>
          <w:szCs w:val="24"/>
        </w:rPr>
        <w:t>Sample and calibrator pretreatment procedure</w:t>
      </w:r>
    </w:p>
    <w:p w:rsidR="00206D04" w:rsidRDefault="00D37ADD">
      <w:pPr>
        <w:spacing w:line="360" w:lineRule="auto"/>
        <w:rPr>
          <w:rFonts w:ascii="Times New Roman" w:hAnsi="Times New Roman" w:cs="Times New Roman"/>
          <w:kern w:val="0"/>
          <w:sz w:val="24"/>
          <w:szCs w:val="24"/>
        </w:rPr>
      </w:pPr>
      <w:r>
        <w:rPr>
          <w:rFonts w:ascii="Times New Roman" w:hAnsi="Times New Roman" w:cs="Times New Roman"/>
          <w:kern w:val="0"/>
          <w:sz w:val="24"/>
          <w:szCs w:val="24"/>
        </w:rPr>
        <w:t>Individual standard stock solutions (1 mg/</w:t>
      </w:r>
      <w:proofErr w:type="spellStart"/>
      <w:r>
        <w:rPr>
          <w:rFonts w:ascii="Times New Roman" w:hAnsi="Times New Roman" w:cs="Times New Roman"/>
          <w:kern w:val="0"/>
          <w:sz w:val="24"/>
          <w:szCs w:val="24"/>
        </w:rPr>
        <w:t>m</w:t>
      </w:r>
      <w:r>
        <w:rPr>
          <w:rFonts w:ascii="Times New Roman" w:hAnsi="Times New Roman" w:cs="Times New Roman" w:hint="eastAsia"/>
          <w:kern w:val="0"/>
          <w:sz w:val="24"/>
          <w:szCs w:val="24"/>
        </w:rPr>
        <w:t>L</w:t>
      </w:r>
      <w:proofErr w:type="spellEnd"/>
      <w:r>
        <w:rPr>
          <w:rFonts w:ascii="Times New Roman" w:hAnsi="Times New Roman" w:cs="Times New Roman"/>
          <w:kern w:val="0"/>
          <w:sz w:val="24"/>
          <w:szCs w:val="24"/>
        </w:rPr>
        <w:t>) were prepared in 2-propanol. All stock solutions were stored at -80</w:t>
      </w:r>
      <w:r w:rsidR="00EE414A">
        <w:rPr>
          <w:rFonts w:ascii="Times New Roman" w:hAnsi="Times New Roman" w:cs="Times New Roman" w:hint="eastAsia"/>
          <w:kern w:val="0"/>
          <w:sz w:val="24"/>
          <w:szCs w:val="24"/>
        </w:rPr>
        <w:t xml:space="preserve"> </w:t>
      </w:r>
      <w:proofErr w:type="spellStart"/>
      <w:r>
        <w:rPr>
          <w:rFonts w:ascii="Times New Roman" w:hAnsi="Times New Roman" w:cs="Times New Roman"/>
          <w:kern w:val="0"/>
          <w:sz w:val="24"/>
          <w:szCs w:val="24"/>
          <w:vertAlign w:val="superscript"/>
        </w:rPr>
        <w:t>o</w:t>
      </w:r>
      <w:r>
        <w:rPr>
          <w:rFonts w:ascii="Times New Roman" w:hAnsi="Times New Roman" w:cs="Times New Roman"/>
          <w:kern w:val="0"/>
          <w:sz w:val="24"/>
          <w:szCs w:val="24"/>
        </w:rPr>
        <w:t>C</w:t>
      </w:r>
      <w:proofErr w:type="spellEnd"/>
      <w:r>
        <w:rPr>
          <w:rFonts w:ascii="Times New Roman" w:hAnsi="Times New Roman" w:cs="Times New Roman"/>
          <w:kern w:val="0"/>
          <w:sz w:val="24"/>
          <w:szCs w:val="24"/>
        </w:rPr>
        <w:t xml:space="preserve"> until experiments. Working solutions for calibration containing </w:t>
      </w:r>
      <w:proofErr w:type="spellStart"/>
      <w:r>
        <w:rPr>
          <w:rFonts w:ascii="Times New Roman" w:hAnsi="Times New Roman" w:cs="Times New Roman"/>
          <w:kern w:val="0"/>
          <w:sz w:val="24"/>
          <w:szCs w:val="24"/>
        </w:rPr>
        <w:t>Cer</w:t>
      </w:r>
      <w:proofErr w:type="spellEnd"/>
      <w:r>
        <w:rPr>
          <w:rFonts w:ascii="Times New Roman" w:hAnsi="Times New Roman" w:cs="Times New Roman" w:hint="eastAsia"/>
          <w:kern w:val="0"/>
          <w:sz w:val="24"/>
          <w:szCs w:val="24"/>
        </w:rPr>
        <w:t>(</w:t>
      </w:r>
      <w:r>
        <w:rPr>
          <w:rFonts w:ascii="Times New Roman" w:hAnsi="Times New Roman" w:cs="Times New Roman"/>
          <w:kern w:val="0"/>
          <w:sz w:val="24"/>
          <w:szCs w:val="24"/>
        </w:rPr>
        <w:t>d18:1/16:0</w:t>
      </w:r>
      <w:r>
        <w:rPr>
          <w:rFonts w:ascii="Times New Roman" w:hAnsi="Times New Roman" w:cs="Times New Roman" w:hint="eastAsia"/>
          <w:kern w:val="0"/>
          <w:sz w:val="24"/>
          <w:szCs w:val="24"/>
        </w:rPr>
        <w:t>)</w:t>
      </w:r>
      <w:r>
        <w:rPr>
          <w:rFonts w:ascii="Times New Roman" w:hAnsi="Times New Roman" w:cs="Times New Roman"/>
          <w:kern w:val="0"/>
          <w:sz w:val="24"/>
          <w:szCs w:val="24"/>
        </w:rPr>
        <w:t xml:space="preserve">, </w:t>
      </w:r>
      <w:proofErr w:type="spellStart"/>
      <w:r>
        <w:rPr>
          <w:rFonts w:ascii="Times New Roman" w:hAnsi="Times New Roman" w:cs="Times New Roman"/>
          <w:kern w:val="0"/>
          <w:sz w:val="24"/>
          <w:szCs w:val="24"/>
        </w:rPr>
        <w:t>Cer</w:t>
      </w:r>
      <w:proofErr w:type="spellEnd"/>
      <w:r>
        <w:rPr>
          <w:rFonts w:ascii="Times New Roman" w:hAnsi="Times New Roman" w:cs="Times New Roman" w:hint="eastAsia"/>
          <w:kern w:val="0"/>
          <w:sz w:val="24"/>
          <w:szCs w:val="24"/>
        </w:rPr>
        <w:t>(</w:t>
      </w:r>
      <w:r>
        <w:rPr>
          <w:rFonts w:ascii="Times New Roman" w:hAnsi="Times New Roman" w:cs="Times New Roman"/>
          <w:kern w:val="0"/>
          <w:sz w:val="24"/>
          <w:szCs w:val="24"/>
        </w:rPr>
        <w:t>d18:1/18:0</w:t>
      </w:r>
      <w:r>
        <w:rPr>
          <w:rFonts w:ascii="Times New Roman" w:hAnsi="Times New Roman" w:cs="Times New Roman" w:hint="eastAsia"/>
          <w:kern w:val="0"/>
          <w:sz w:val="24"/>
          <w:szCs w:val="24"/>
        </w:rPr>
        <w:t>)</w:t>
      </w:r>
      <w:r>
        <w:rPr>
          <w:rFonts w:ascii="Times New Roman" w:hAnsi="Times New Roman" w:cs="Times New Roman"/>
          <w:kern w:val="0"/>
          <w:sz w:val="24"/>
          <w:szCs w:val="24"/>
        </w:rPr>
        <w:t xml:space="preserve">, </w:t>
      </w:r>
      <w:proofErr w:type="spellStart"/>
      <w:r>
        <w:rPr>
          <w:rFonts w:ascii="Times New Roman" w:hAnsi="Times New Roman" w:cs="Times New Roman"/>
          <w:kern w:val="0"/>
          <w:sz w:val="24"/>
          <w:szCs w:val="24"/>
        </w:rPr>
        <w:t>Cer</w:t>
      </w:r>
      <w:proofErr w:type="spellEnd"/>
      <w:r>
        <w:rPr>
          <w:rFonts w:ascii="Times New Roman" w:hAnsi="Times New Roman" w:cs="Times New Roman" w:hint="eastAsia"/>
          <w:kern w:val="0"/>
          <w:sz w:val="24"/>
          <w:szCs w:val="24"/>
        </w:rPr>
        <w:t>(</w:t>
      </w:r>
      <w:r>
        <w:rPr>
          <w:rFonts w:ascii="Times New Roman" w:hAnsi="Times New Roman" w:cs="Times New Roman"/>
          <w:kern w:val="0"/>
          <w:sz w:val="24"/>
          <w:szCs w:val="24"/>
        </w:rPr>
        <w:t>d18:1/24:0</w:t>
      </w:r>
      <w:r>
        <w:rPr>
          <w:rFonts w:ascii="Times New Roman" w:hAnsi="Times New Roman" w:cs="Times New Roman" w:hint="eastAsia"/>
          <w:kern w:val="0"/>
          <w:sz w:val="24"/>
          <w:szCs w:val="24"/>
        </w:rPr>
        <w:t>)</w:t>
      </w:r>
      <w:r>
        <w:rPr>
          <w:rFonts w:ascii="Times New Roman" w:hAnsi="Times New Roman" w:cs="Times New Roman"/>
          <w:kern w:val="0"/>
          <w:sz w:val="24"/>
          <w:szCs w:val="24"/>
        </w:rPr>
        <w:t xml:space="preserve">, and </w:t>
      </w:r>
      <w:proofErr w:type="spellStart"/>
      <w:r>
        <w:rPr>
          <w:rFonts w:ascii="Times New Roman" w:hAnsi="Times New Roman" w:cs="Times New Roman"/>
          <w:kern w:val="0"/>
          <w:sz w:val="24"/>
          <w:szCs w:val="24"/>
        </w:rPr>
        <w:t>Cer</w:t>
      </w:r>
      <w:proofErr w:type="spellEnd"/>
      <w:r>
        <w:rPr>
          <w:rFonts w:ascii="Times New Roman" w:hAnsi="Times New Roman" w:cs="Times New Roman" w:hint="eastAsia"/>
          <w:kern w:val="0"/>
          <w:sz w:val="24"/>
          <w:szCs w:val="24"/>
        </w:rPr>
        <w:t>(</w:t>
      </w:r>
      <w:r>
        <w:rPr>
          <w:rFonts w:ascii="Times New Roman" w:hAnsi="Times New Roman" w:cs="Times New Roman"/>
          <w:kern w:val="0"/>
          <w:sz w:val="24"/>
          <w:szCs w:val="24"/>
        </w:rPr>
        <w:t>d18:1/24:1</w:t>
      </w:r>
      <w:r>
        <w:rPr>
          <w:rFonts w:ascii="Times New Roman" w:hAnsi="Times New Roman" w:cs="Times New Roman" w:hint="eastAsia"/>
          <w:kern w:val="0"/>
          <w:sz w:val="24"/>
          <w:szCs w:val="24"/>
        </w:rPr>
        <w:t>)</w:t>
      </w:r>
      <w:r>
        <w:rPr>
          <w:rFonts w:ascii="Times New Roman" w:hAnsi="Times New Roman" w:cs="Times New Roman"/>
          <w:kern w:val="0"/>
          <w:sz w:val="24"/>
          <w:szCs w:val="24"/>
        </w:rPr>
        <w:t xml:space="preserve"> were prepared by serial dilutions freshly. Internal standard (IS) solution containing D7-Cer</w:t>
      </w:r>
      <w:r>
        <w:rPr>
          <w:rFonts w:ascii="Times New Roman" w:hAnsi="Times New Roman" w:cs="Times New Roman" w:hint="eastAsia"/>
          <w:kern w:val="0"/>
          <w:sz w:val="24"/>
          <w:szCs w:val="24"/>
        </w:rPr>
        <w:t>(</w:t>
      </w:r>
      <w:r>
        <w:rPr>
          <w:rFonts w:ascii="Times New Roman" w:hAnsi="Times New Roman" w:cs="Times New Roman"/>
          <w:kern w:val="0"/>
          <w:sz w:val="24"/>
          <w:szCs w:val="24"/>
        </w:rPr>
        <w:t>d18:1/16:0</w:t>
      </w:r>
      <w:r>
        <w:rPr>
          <w:rFonts w:ascii="Times New Roman" w:hAnsi="Times New Roman" w:cs="Times New Roman" w:hint="eastAsia"/>
          <w:kern w:val="0"/>
          <w:sz w:val="24"/>
          <w:szCs w:val="24"/>
        </w:rPr>
        <w:t xml:space="preserve">) </w:t>
      </w:r>
      <w:r>
        <w:rPr>
          <w:rFonts w:ascii="Times New Roman" w:hAnsi="Times New Roman" w:cs="Times New Roman"/>
          <w:kern w:val="0"/>
          <w:sz w:val="24"/>
          <w:szCs w:val="24"/>
        </w:rPr>
        <w:t>(0.05</w:t>
      </w:r>
      <w:r w:rsidR="00EE414A">
        <w:rPr>
          <w:rFonts w:ascii="Times New Roman" w:hAnsi="Times New Roman" w:cs="Times New Roman" w:hint="eastAsia"/>
          <w:kern w:val="0"/>
          <w:sz w:val="24"/>
          <w:szCs w:val="24"/>
        </w:rPr>
        <w:t xml:space="preserve"> </w:t>
      </w:r>
      <w:proofErr w:type="spellStart"/>
      <w:r>
        <w:rPr>
          <w:rFonts w:ascii="Times New Roman" w:hAnsi="Times New Roman" w:cs="Times New Roman"/>
          <w:kern w:val="0"/>
          <w:sz w:val="24"/>
          <w:szCs w:val="24"/>
        </w:rPr>
        <w:t>μg/mL</w:t>
      </w:r>
      <w:proofErr w:type="spellEnd"/>
      <w:r>
        <w:rPr>
          <w:rFonts w:ascii="Times New Roman" w:hAnsi="Times New Roman" w:cs="Times New Roman"/>
          <w:kern w:val="0"/>
          <w:sz w:val="24"/>
          <w:szCs w:val="24"/>
        </w:rPr>
        <w:t>), D7-Cer</w:t>
      </w:r>
      <w:r>
        <w:rPr>
          <w:rFonts w:ascii="Times New Roman" w:hAnsi="Times New Roman" w:cs="Times New Roman" w:hint="eastAsia"/>
          <w:kern w:val="0"/>
          <w:sz w:val="24"/>
          <w:szCs w:val="24"/>
        </w:rPr>
        <w:t>(</w:t>
      </w:r>
      <w:r>
        <w:rPr>
          <w:rFonts w:ascii="Times New Roman" w:hAnsi="Times New Roman" w:cs="Times New Roman"/>
          <w:kern w:val="0"/>
          <w:sz w:val="24"/>
          <w:szCs w:val="24"/>
        </w:rPr>
        <w:t>d18:1/18:0</w:t>
      </w:r>
      <w:r>
        <w:rPr>
          <w:rFonts w:ascii="Times New Roman" w:hAnsi="Times New Roman" w:cs="Times New Roman" w:hint="eastAsia"/>
          <w:kern w:val="0"/>
          <w:sz w:val="24"/>
          <w:szCs w:val="24"/>
        </w:rPr>
        <w:t>)</w:t>
      </w:r>
      <w:r>
        <w:rPr>
          <w:rFonts w:ascii="Times New Roman" w:hAnsi="Times New Roman" w:cs="Times New Roman"/>
          <w:kern w:val="0"/>
          <w:sz w:val="24"/>
          <w:szCs w:val="24"/>
        </w:rPr>
        <w:t xml:space="preserve"> (0.025</w:t>
      </w:r>
      <w:r w:rsidR="00EE414A">
        <w:rPr>
          <w:rFonts w:ascii="Times New Roman" w:hAnsi="Times New Roman" w:cs="Times New Roman" w:hint="eastAsia"/>
          <w:kern w:val="0"/>
          <w:sz w:val="24"/>
          <w:szCs w:val="24"/>
        </w:rPr>
        <w:t xml:space="preserve"> </w:t>
      </w:r>
      <w:proofErr w:type="spellStart"/>
      <w:r>
        <w:rPr>
          <w:rFonts w:ascii="Times New Roman" w:hAnsi="Times New Roman" w:cs="Times New Roman"/>
          <w:kern w:val="0"/>
          <w:sz w:val="24"/>
          <w:szCs w:val="24"/>
        </w:rPr>
        <w:t>μg/mL</w:t>
      </w:r>
      <w:proofErr w:type="spellEnd"/>
      <w:r>
        <w:rPr>
          <w:rFonts w:ascii="Times New Roman" w:hAnsi="Times New Roman" w:cs="Times New Roman"/>
          <w:kern w:val="0"/>
          <w:sz w:val="24"/>
          <w:szCs w:val="24"/>
        </w:rPr>
        <w:t>), D7-Cer</w:t>
      </w:r>
      <w:r>
        <w:rPr>
          <w:rFonts w:ascii="Times New Roman" w:hAnsi="Times New Roman" w:cs="Times New Roman" w:hint="eastAsia"/>
          <w:kern w:val="0"/>
          <w:sz w:val="24"/>
          <w:szCs w:val="24"/>
        </w:rPr>
        <w:t>(</w:t>
      </w:r>
      <w:r>
        <w:rPr>
          <w:rFonts w:ascii="Times New Roman" w:hAnsi="Times New Roman" w:cs="Times New Roman"/>
          <w:kern w:val="0"/>
          <w:sz w:val="24"/>
          <w:szCs w:val="24"/>
        </w:rPr>
        <w:t>d18:1/24:0</w:t>
      </w:r>
      <w:r>
        <w:rPr>
          <w:rFonts w:ascii="Times New Roman" w:hAnsi="Times New Roman" w:cs="Times New Roman" w:hint="eastAsia"/>
          <w:kern w:val="0"/>
          <w:sz w:val="24"/>
          <w:szCs w:val="24"/>
        </w:rPr>
        <w:t xml:space="preserve">) </w:t>
      </w:r>
      <w:r>
        <w:rPr>
          <w:rFonts w:ascii="Times New Roman" w:hAnsi="Times New Roman" w:cs="Times New Roman"/>
          <w:kern w:val="0"/>
          <w:sz w:val="24"/>
          <w:szCs w:val="24"/>
        </w:rPr>
        <w:t>(0.5</w:t>
      </w:r>
      <w:r w:rsidR="00EE414A">
        <w:rPr>
          <w:rFonts w:ascii="Times New Roman" w:hAnsi="Times New Roman" w:cs="Times New Roman" w:hint="eastAsia"/>
          <w:kern w:val="0"/>
          <w:sz w:val="24"/>
          <w:szCs w:val="24"/>
        </w:rPr>
        <w:t xml:space="preserve"> </w:t>
      </w:r>
      <w:proofErr w:type="spellStart"/>
      <w:r>
        <w:rPr>
          <w:rFonts w:ascii="Times New Roman" w:hAnsi="Times New Roman" w:cs="Times New Roman"/>
          <w:kern w:val="0"/>
          <w:sz w:val="24"/>
          <w:szCs w:val="24"/>
        </w:rPr>
        <w:t>μg/mL</w:t>
      </w:r>
      <w:proofErr w:type="spellEnd"/>
      <w:r>
        <w:rPr>
          <w:rFonts w:ascii="Times New Roman" w:hAnsi="Times New Roman" w:cs="Times New Roman"/>
          <w:kern w:val="0"/>
          <w:sz w:val="24"/>
          <w:szCs w:val="24"/>
        </w:rPr>
        <w:t>), and D7-Cer</w:t>
      </w:r>
      <w:r>
        <w:rPr>
          <w:rFonts w:ascii="Times New Roman" w:hAnsi="Times New Roman" w:cs="Times New Roman" w:hint="eastAsia"/>
          <w:kern w:val="0"/>
          <w:sz w:val="24"/>
          <w:szCs w:val="24"/>
        </w:rPr>
        <w:t>(</w:t>
      </w:r>
      <w:r>
        <w:rPr>
          <w:rFonts w:ascii="Times New Roman" w:hAnsi="Times New Roman" w:cs="Times New Roman"/>
          <w:kern w:val="0"/>
          <w:sz w:val="24"/>
          <w:szCs w:val="24"/>
        </w:rPr>
        <w:t>d18:1/24:1</w:t>
      </w:r>
      <w:r>
        <w:rPr>
          <w:rFonts w:ascii="Times New Roman" w:hAnsi="Times New Roman" w:cs="Times New Roman" w:hint="eastAsia"/>
          <w:kern w:val="0"/>
          <w:sz w:val="24"/>
          <w:szCs w:val="24"/>
        </w:rPr>
        <w:t>)</w:t>
      </w:r>
      <w:r>
        <w:rPr>
          <w:rFonts w:ascii="Times New Roman" w:hAnsi="Times New Roman" w:cs="Times New Roman"/>
          <w:kern w:val="0"/>
          <w:sz w:val="24"/>
          <w:szCs w:val="24"/>
        </w:rPr>
        <w:t xml:space="preserve"> (0.5</w:t>
      </w:r>
      <w:r w:rsidR="00EE414A">
        <w:rPr>
          <w:rFonts w:ascii="Times New Roman" w:hAnsi="Times New Roman" w:cs="Times New Roman" w:hint="eastAsia"/>
          <w:kern w:val="0"/>
          <w:sz w:val="24"/>
          <w:szCs w:val="24"/>
        </w:rPr>
        <w:t xml:space="preserve"> </w:t>
      </w:r>
      <w:proofErr w:type="spellStart"/>
      <w:r>
        <w:rPr>
          <w:rFonts w:ascii="Times New Roman" w:hAnsi="Times New Roman" w:cs="Times New Roman"/>
          <w:kern w:val="0"/>
          <w:sz w:val="24"/>
          <w:szCs w:val="24"/>
        </w:rPr>
        <w:t>μg/mL</w:t>
      </w:r>
      <w:proofErr w:type="spellEnd"/>
      <w:r>
        <w:rPr>
          <w:rFonts w:ascii="Times New Roman" w:hAnsi="Times New Roman" w:cs="Times New Roman"/>
          <w:kern w:val="0"/>
          <w:sz w:val="24"/>
          <w:szCs w:val="24"/>
        </w:rPr>
        <w:t xml:space="preserve">) was added to each calibrator. The linear ranges of </w:t>
      </w:r>
      <w:proofErr w:type="spellStart"/>
      <w:r>
        <w:rPr>
          <w:rFonts w:ascii="Times New Roman" w:hAnsi="Times New Roman" w:cs="Times New Roman"/>
          <w:kern w:val="0"/>
          <w:sz w:val="24"/>
          <w:szCs w:val="24"/>
        </w:rPr>
        <w:t>ceramides</w:t>
      </w:r>
      <w:proofErr w:type="spellEnd"/>
      <w:r>
        <w:rPr>
          <w:rFonts w:ascii="Times New Roman" w:hAnsi="Times New Roman" w:cs="Times New Roman"/>
          <w:kern w:val="0"/>
          <w:sz w:val="24"/>
          <w:szCs w:val="24"/>
        </w:rPr>
        <w:t xml:space="preserve"> were 0.005</w:t>
      </w:r>
      <w:r w:rsidR="00EE414A">
        <w:rPr>
          <w:rFonts w:ascii="Times New Roman" w:hAnsi="Times New Roman" w:cs="Times New Roman" w:hint="eastAsia"/>
          <w:kern w:val="0"/>
          <w:sz w:val="24"/>
          <w:szCs w:val="24"/>
        </w:rPr>
        <w:t xml:space="preserve"> </w:t>
      </w:r>
      <w:r>
        <w:rPr>
          <w:rFonts w:ascii="Times New Roman" w:hAnsi="Times New Roman" w:cs="Times New Roman"/>
          <w:kern w:val="0"/>
          <w:sz w:val="24"/>
          <w:szCs w:val="24"/>
        </w:rPr>
        <w:t>μg/mL~1</w:t>
      </w:r>
      <w:r w:rsidR="00EE414A">
        <w:rPr>
          <w:rFonts w:ascii="Times New Roman" w:hAnsi="Times New Roman" w:cs="Times New Roman" w:hint="eastAsia"/>
          <w:kern w:val="0"/>
          <w:sz w:val="24"/>
          <w:szCs w:val="24"/>
        </w:rPr>
        <w:t xml:space="preserve"> </w:t>
      </w:r>
      <w:proofErr w:type="spellStart"/>
      <w:r>
        <w:rPr>
          <w:rFonts w:ascii="Times New Roman" w:hAnsi="Times New Roman" w:cs="Times New Roman"/>
          <w:kern w:val="0"/>
          <w:sz w:val="24"/>
          <w:szCs w:val="24"/>
        </w:rPr>
        <w:t>μg/mL</w:t>
      </w:r>
      <w:proofErr w:type="spellEnd"/>
      <w:r>
        <w:rPr>
          <w:rFonts w:ascii="Times New Roman" w:hAnsi="Times New Roman" w:cs="Times New Roman"/>
          <w:kern w:val="0"/>
          <w:sz w:val="24"/>
          <w:szCs w:val="24"/>
        </w:rPr>
        <w:t xml:space="preserve"> for </w:t>
      </w:r>
      <w:proofErr w:type="spellStart"/>
      <w:r>
        <w:rPr>
          <w:rFonts w:ascii="Times New Roman" w:hAnsi="Times New Roman" w:cs="Times New Roman"/>
          <w:kern w:val="0"/>
          <w:sz w:val="24"/>
          <w:szCs w:val="24"/>
        </w:rPr>
        <w:t>Cer</w:t>
      </w:r>
      <w:proofErr w:type="spellEnd"/>
      <w:r>
        <w:rPr>
          <w:rFonts w:ascii="Times New Roman" w:hAnsi="Times New Roman" w:cs="Times New Roman" w:hint="eastAsia"/>
          <w:kern w:val="0"/>
          <w:sz w:val="24"/>
          <w:szCs w:val="24"/>
        </w:rPr>
        <w:t>(</w:t>
      </w:r>
      <w:r>
        <w:rPr>
          <w:rFonts w:ascii="Times New Roman" w:hAnsi="Times New Roman" w:cs="Times New Roman"/>
          <w:kern w:val="0"/>
          <w:sz w:val="24"/>
          <w:szCs w:val="24"/>
        </w:rPr>
        <w:t>d18:1/16:0</w:t>
      </w:r>
      <w:r>
        <w:rPr>
          <w:rFonts w:ascii="Times New Roman" w:hAnsi="Times New Roman" w:cs="Times New Roman" w:hint="eastAsia"/>
          <w:kern w:val="0"/>
          <w:sz w:val="24"/>
          <w:szCs w:val="24"/>
        </w:rPr>
        <w:t>)</w:t>
      </w:r>
      <w:r>
        <w:rPr>
          <w:rFonts w:ascii="Times New Roman" w:hAnsi="Times New Roman" w:cs="Times New Roman"/>
          <w:kern w:val="0"/>
          <w:sz w:val="24"/>
          <w:szCs w:val="24"/>
        </w:rPr>
        <w:t xml:space="preserve"> and </w:t>
      </w:r>
      <w:proofErr w:type="spellStart"/>
      <w:r>
        <w:rPr>
          <w:rFonts w:ascii="Times New Roman" w:hAnsi="Times New Roman" w:cs="Times New Roman"/>
          <w:kern w:val="0"/>
          <w:sz w:val="24"/>
          <w:szCs w:val="24"/>
        </w:rPr>
        <w:t>Cer</w:t>
      </w:r>
      <w:proofErr w:type="spellEnd"/>
      <w:r>
        <w:rPr>
          <w:rFonts w:ascii="Times New Roman" w:hAnsi="Times New Roman" w:cs="Times New Roman" w:hint="eastAsia"/>
          <w:kern w:val="0"/>
          <w:sz w:val="24"/>
          <w:szCs w:val="24"/>
        </w:rPr>
        <w:t>(</w:t>
      </w:r>
      <w:r>
        <w:rPr>
          <w:rFonts w:ascii="Times New Roman" w:hAnsi="Times New Roman" w:cs="Times New Roman"/>
          <w:kern w:val="0"/>
          <w:sz w:val="24"/>
          <w:szCs w:val="24"/>
        </w:rPr>
        <w:t>d18:1/18:0</w:t>
      </w:r>
      <w:r>
        <w:rPr>
          <w:rFonts w:ascii="Times New Roman" w:hAnsi="Times New Roman" w:cs="Times New Roman" w:hint="eastAsia"/>
          <w:kern w:val="0"/>
          <w:sz w:val="24"/>
          <w:szCs w:val="24"/>
        </w:rPr>
        <w:t>)</w:t>
      </w:r>
      <w:r>
        <w:rPr>
          <w:rFonts w:ascii="Times New Roman" w:hAnsi="Times New Roman" w:cs="Times New Roman"/>
          <w:kern w:val="0"/>
          <w:sz w:val="24"/>
          <w:szCs w:val="24"/>
        </w:rPr>
        <w:t>, 0.05</w:t>
      </w:r>
      <w:r w:rsidR="00EE414A">
        <w:rPr>
          <w:rFonts w:ascii="Times New Roman" w:hAnsi="Times New Roman" w:cs="Times New Roman" w:hint="eastAsia"/>
          <w:kern w:val="0"/>
          <w:sz w:val="24"/>
          <w:szCs w:val="24"/>
        </w:rPr>
        <w:t xml:space="preserve"> </w:t>
      </w:r>
      <w:r>
        <w:rPr>
          <w:rFonts w:ascii="Times New Roman" w:hAnsi="Times New Roman" w:cs="Times New Roman"/>
          <w:kern w:val="0"/>
          <w:sz w:val="24"/>
          <w:szCs w:val="24"/>
        </w:rPr>
        <w:t>μg/mL~10</w:t>
      </w:r>
      <w:r w:rsidR="00EE414A">
        <w:rPr>
          <w:rFonts w:ascii="Times New Roman" w:hAnsi="Times New Roman" w:cs="Times New Roman" w:hint="eastAsia"/>
          <w:kern w:val="0"/>
          <w:sz w:val="24"/>
          <w:szCs w:val="24"/>
        </w:rPr>
        <w:t xml:space="preserve"> </w:t>
      </w:r>
      <w:proofErr w:type="spellStart"/>
      <w:r>
        <w:rPr>
          <w:rFonts w:ascii="Times New Roman" w:hAnsi="Times New Roman" w:cs="Times New Roman"/>
          <w:kern w:val="0"/>
          <w:sz w:val="24"/>
          <w:szCs w:val="24"/>
        </w:rPr>
        <w:t>μg/mL</w:t>
      </w:r>
      <w:proofErr w:type="spellEnd"/>
      <w:r>
        <w:rPr>
          <w:rFonts w:ascii="Times New Roman" w:hAnsi="Times New Roman" w:cs="Times New Roman"/>
          <w:kern w:val="0"/>
          <w:sz w:val="24"/>
          <w:szCs w:val="24"/>
        </w:rPr>
        <w:t xml:space="preserve"> for </w:t>
      </w:r>
      <w:proofErr w:type="spellStart"/>
      <w:r>
        <w:rPr>
          <w:rFonts w:ascii="Times New Roman" w:hAnsi="Times New Roman" w:cs="Times New Roman" w:hint="eastAsia"/>
          <w:kern w:val="0"/>
          <w:sz w:val="24"/>
          <w:szCs w:val="24"/>
        </w:rPr>
        <w:t>Cer</w:t>
      </w:r>
      <w:proofErr w:type="spellEnd"/>
      <w:r>
        <w:rPr>
          <w:rFonts w:ascii="Times New Roman" w:hAnsi="Times New Roman" w:cs="Times New Roman" w:hint="eastAsia"/>
          <w:kern w:val="0"/>
          <w:sz w:val="24"/>
          <w:szCs w:val="24"/>
        </w:rPr>
        <w:t>(d18:1/24:0)</w:t>
      </w:r>
      <w:r>
        <w:rPr>
          <w:rFonts w:ascii="Times New Roman" w:hAnsi="Times New Roman" w:cs="Times New Roman"/>
          <w:kern w:val="0"/>
          <w:sz w:val="24"/>
          <w:szCs w:val="24"/>
        </w:rPr>
        <w:t xml:space="preserve"> and </w:t>
      </w:r>
      <w:proofErr w:type="spellStart"/>
      <w:r>
        <w:rPr>
          <w:rFonts w:ascii="Times New Roman" w:hAnsi="Times New Roman" w:cs="Times New Roman" w:hint="eastAsia"/>
          <w:kern w:val="0"/>
          <w:sz w:val="24"/>
          <w:szCs w:val="24"/>
        </w:rPr>
        <w:t>Cer</w:t>
      </w:r>
      <w:proofErr w:type="spellEnd"/>
      <w:r>
        <w:rPr>
          <w:rFonts w:ascii="Times New Roman" w:hAnsi="Times New Roman" w:cs="Times New Roman" w:hint="eastAsia"/>
          <w:kern w:val="0"/>
          <w:sz w:val="24"/>
          <w:szCs w:val="24"/>
        </w:rPr>
        <w:t xml:space="preserve">(d18:1/24:1), which also covered the upper and lower detection limits for the 4 </w:t>
      </w:r>
      <w:proofErr w:type="spellStart"/>
      <w:r>
        <w:rPr>
          <w:rFonts w:ascii="Times New Roman" w:hAnsi="Times New Roman" w:cs="Times New Roman" w:hint="eastAsia"/>
          <w:kern w:val="0"/>
          <w:sz w:val="24"/>
          <w:szCs w:val="24"/>
        </w:rPr>
        <w:t>ceramides</w:t>
      </w:r>
      <w:proofErr w:type="spellEnd"/>
      <w:r>
        <w:rPr>
          <w:rFonts w:ascii="Times New Roman" w:hAnsi="Times New Roman" w:cs="Times New Roman"/>
          <w:kern w:val="0"/>
          <w:sz w:val="24"/>
          <w:szCs w:val="24"/>
        </w:rPr>
        <w:t>.</w:t>
      </w:r>
    </w:p>
    <w:p w:rsidR="00206D04" w:rsidRDefault="00D37ADD">
      <w:pPr>
        <w:spacing w:line="360" w:lineRule="auto"/>
        <w:rPr>
          <w:rFonts w:ascii="Times New Roman" w:hAnsi="Times New Roman" w:cs="Times New Roman"/>
          <w:sz w:val="24"/>
          <w:szCs w:val="24"/>
        </w:rPr>
      </w:pPr>
      <w:r>
        <w:rPr>
          <w:rFonts w:ascii="Times New Roman" w:hAnsi="Times New Roman" w:cs="Times New Roman"/>
          <w:sz w:val="24"/>
          <w:szCs w:val="24"/>
        </w:rPr>
        <w:t xml:space="preserve">Plasma samples were thawed at 4 </w:t>
      </w:r>
      <w:proofErr w:type="spellStart"/>
      <w:r>
        <w:rPr>
          <w:rFonts w:ascii="Times New Roman" w:hAnsi="Times New Roman" w:cs="Times New Roman"/>
          <w:sz w:val="24"/>
          <w:szCs w:val="24"/>
          <w:vertAlign w:val="superscript"/>
        </w:rPr>
        <w:t>o</w:t>
      </w:r>
      <w:r>
        <w:rPr>
          <w:rFonts w:ascii="Times New Roman" w:hAnsi="Times New Roman" w:cs="Times New Roman"/>
          <w:sz w:val="24"/>
          <w:szCs w:val="24"/>
        </w:rPr>
        <w:t>C</w:t>
      </w:r>
      <w:proofErr w:type="spellEnd"/>
      <w:r w:rsidR="00EE414A">
        <w:rPr>
          <w:rFonts w:ascii="Times New Roman" w:hAnsi="Times New Roman" w:cs="Times New Roman" w:hint="eastAsia"/>
          <w:sz w:val="24"/>
          <w:szCs w:val="24"/>
        </w:rPr>
        <w:t xml:space="preserve"> </w:t>
      </w:r>
      <w:r>
        <w:rPr>
          <w:rFonts w:ascii="Times New Roman" w:hAnsi="Times New Roman" w:cs="Times New Roman"/>
          <w:sz w:val="24"/>
          <w:szCs w:val="24"/>
        </w:rPr>
        <w:t>or room temperature successively before pre</w:t>
      </w:r>
      <w:r>
        <w:rPr>
          <w:rFonts w:ascii="Times New Roman" w:hAnsi="Times New Roman" w:cs="Times New Roman" w:hint="eastAsia"/>
          <w:sz w:val="24"/>
          <w:szCs w:val="24"/>
        </w:rPr>
        <w:t>treat</w:t>
      </w:r>
      <w:r>
        <w:rPr>
          <w:rFonts w:ascii="Times New Roman" w:hAnsi="Times New Roman" w:cs="Times New Roman"/>
          <w:sz w:val="24"/>
          <w:szCs w:val="24"/>
        </w:rPr>
        <w:t>ment, and repeated freeze-thaw cycles should be avoided. An aliquot of 10</w:t>
      </w:r>
      <w:r w:rsidR="00EE414A">
        <w:rPr>
          <w:rFonts w:ascii="Times New Roman" w:hAnsi="Times New Roman" w:cs="Times New Roman" w:hint="eastAsia"/>
          <w:sz w:val="24"/>
          <w:szCs w:val="24"/>
        </w:rPr>
        <w:t xml:space="preserve"> </w:t>
      </w:r>
      <w:proofErr w:type="spellStart"/>
      <w:r>
        <w:rPr>
          <w:rFonts w:ascii="Times New Roman" w:hAnsi="Times New Roman" w:cs="Times New Roman"/>
          <w:sz w:val="24"/>
          <w:szCs w:val="24"/>
        </w:rPr>
        <w:t>μ</w:t>
      </w:r>
      <w:r>
        <w:rPr>
          <w:rFonts w:ascii="Times New Roman" w:hAnsi="Times New Roman" w:cs="Times New Roman" w:hint="eastAsia"/>
          <w:sz w:val="24"/>
          <w:szCs w:val="24"/>
        </w:rPr>
        <w:t>L</w:t>
      </w:r>
      <w:proofErr w:type="spellEnd"/>
      <w:r>
        <w:rPr>
          <w:rFonts w:ascii="Times New Roman" w:hAnsi="Times New Roman" w:cs="Times New Roman" w:hint="eastAsia"/>
          <w:sz w:val="24"/>
          <w:szCs w:val="24"/>
        </w:rPr>
        <w:t xml:space="preserve"> </w:t>
      </w:r>
      <w:r>
        <w:rPr>
          <w:rFonts w:ascii="Times New Roman" w:hAnsi="Times New Roman" w:cs="Times New Roman"/>
          <w:sz w:val="24"/>
          <w:szCs w:val="24"/>
        </w:rPr>
        <w:t>plasma was</w:t>
      </w:r>
      <w:r w:rsidR="00EE414A">
        <w:rPr>
          <w:rFonts w:ascii="Times New Roman" w:hAnsi="Times New Roman" w:cs="Times New Roman" w:hint="eastAsia"/>
          <w:sz w:val="24"/>
          <w:szCs w:val="24"/>
        </w:rPr>
        <w:t xml:space="preserve"> </w:t>
      </w:r>
      <w:r>
        <w:rPr>
          <w:rFonts w:ascii="Times New Roman" w:hAnsi="Times New Roman" w:cs="Times New Roman"/>
          <w:sz w:val="24"/>
          <w:szCs w:val="24"/>
        </w:rPr>
        <w:t xml:space="preserve">transferred into a 96-well plate. 20 </w:t>
      </w:r>
      <w:proofErr w:type="spellStart"/>
      <w:r>
        <w:rPr>
          <w:rFonts w:ascii="Times New Roman" w:hAnsi="Times New Roman" w:cs="Times New Roman"/>
          <w:sz w:val="24"/>
          <w:szCs w:val="24"/>
        </w:rPr>
        <w:t>μ</w:t>
      </w:r>
      <w:r>
        <w:rPr>
          <w:rFonts w:ascii="Times New Roman" w:hAnsi="Times New Roman" w:cs="Times New Roman" w:hint="eastAsia"/>
          <w:sz w:val="24"/>
          <w:szCs w:val="24"/>
        </w:rPr>
        <w:t>L</w:t>
      </w:r>
      <w:proofErr w:type="spellEnd"/>
      <w:r>
        <w:rPr>
          <w:rFonts w:ascii="Times New Roman" w:hAnsi="Times New Roman" w:cs="Times New Roman"/>
          <w:sz w:val="24"/>
          <w:szCs w:val="24"/>
        </w:rPr>
        <w:t xml:space="preserve"> of internal standards working solution was added followed by 570 </w:t>
      </w:r>
      <w:proofErr w:type="spellStart"/>
      <w:r>
        <w:rPr>
          <w:rFonts w:ascii="Times New Roman" w:hAnsi="Times New Roman" w:cs="Times New Roman"/>
          <w:sz w:val="24"/>
          <w:szCs w:val="24"/>
        </w:rPr>
        <w:t>μ</w:t>
      </w:r>
      <w:r>
        <w:rPr>
          <w:rFonts w:ascii="Times New Roman" w:hAnsi="Times New Roman" w:cs="Times New Roman" w:hint="eastAsia"/>
          <w:sz w:val="24"/>
          <w:szCs w:val="24"/>
        </w:rPr>
        <w:t>L</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isopropanol</w:t>
      </w:r>
      <w:proofErr w:type="spellEnd"/>
      <w:r>
        <w:rPr>
          <w:rFonts w:ascii="Times New Roman" w:hAnsi="Times New Roman" w:cs="Times New Roman"/>
          <w:sz w:val="24"/>
          <w:szCs w:val="24"/>
        </w:rPr>
        <w:t xml:space="preserve"> for protein precipitation. The final mixture was </w:t>
      </w:r>
      <w:proofErr w:type="spellStart"/>
      <w:r>
        <w:rPr>
          <w:rFonts w:ascii="Times New Roman" w:hAnsi="Times New Roman" w:cs="Times New Roman"/>
          <w:sz w:val="24"/>
          <w:szCs w:val="24"/>
        </w:rPr>
        <w:t>vortexed</w:t>
      </w:r>
      <w:proofErr w:type="spellEnd"/>
      <w:r>
        <w:rPr>
          <w:rFonts w:ascii="Times New Roman" w:hAnsi="Times New Roman" w:cs="Times New Roman"/>
          <w:sz w:val="24"/>
          <w:szCs w:val="24"/>
        </w:rPr>
        <w:t xml:space="preserve"> for 3min at room temperature, and centrifuged at </w:t>
      </w:r>
      <w:r>
        <w:rPr>
          <w:rFonts w:ascii="Times New Roman" w:hAnsi="Times New Roman" w:cs="Times New Roman" w:hint="eastAsia"/>
          <w:sz w:val="24"/>
          <w:szCs w:val="24"/>
        </w:rPr>
        <w:t>1</w:t>
      </w:r>
      <w:r>
        <w:rPr>
          <w:rFonts w:ascii="Times New Roman" w:hAnsi="Times New Roman" w:cs="Times New Roman"/>
          <w:sz w:val="24"/>
          <w:szCs w:val="24"/>
        </w:rPr>
        <w:t xml:space="preserve">000 </w:t>
      </w:r>
      <w:r>
        <w:rPr>
          <w:rFonts w:ascii="Times New Roman" w:hAnsi="Times New Roman" w:cs="Times New Roman" w:hint="eastAsia"/>
          <w:sz w:val="24"/>
          <w:szCs w:val="24"/>
        </w:rPr>
        <w:t>g</w:t>
      </w:r>
      <w:r>
        <w:rPr>
          <w:rFonts w:ascii="Times New Roman" w:hAnsi="Times New Roman" w:cs="Times New Roman"/>
          <w:sz w:val="24"/>
          <w:szCs w:val="24"/>
        </w:rPr>
        <w:t xml:space="preserve"> for 15</w:t>
      </w:r>
      <w:r w:rsidR="00EE414A">
        <w:rPr>
          <w:rFonts w:ascii="Times New Roman" w:hAnsi="Times New Roman" w:cs="Times New Roman" w:hint="eastAsia"/>
          <w:sz w:val="24"/>
          <w:szCs w:val="24"/>
        </w:rPr>
        <w:t xml:space="preserve"> </w:t>
      </w:r>
      <w:r>
        <w:rPr>
          <w:rFonts w:ascii="Times New Roman" w:hAnsi="Times New Roman" w:cs="Times New Roman"/>
          <w:sz w:val="24"/>
          <w:szCs w:val="24"/>
        </w:rPr>
        <w:t xml:space="preserve">min at 4 </w:t>
      </w:r>
      <w:proofErr w:type="spellStart"/>
      <w:r>
        <w:rPr>
          <w:rFonts w:ascii="Times New Roman" w:hAnsi="Times New Roman" w:cs="Times New Roman"/>
          <w:sz w:val="24"/>
          <w:szCs w:val="24"/>
          <w:vertAlign w:val="superscript"/>
        </w:rPr>
        <w:t>o</w:t>
      </w:r>
      <w:r>
        <w:rPr>
          <w:rFonts w:ascii="Times New Roman" w:hAnsi="Times New Roman" w:cs="Times New Roman"/>
          <w:sz w:val="24"/>
          <w:szCs w:val="24"/>
        </w:rPr>
        <w:t>C</w:t>
      </w:r>
      <w:proofErr w:type="spellEnd"/>
      <w:r>
        <w:rPr>
          <w:rFonts w:ascii="Times New Roman" w:hAnsi="Times New Roman" w:cs="Times New Roman"/>
          <w:sz w:val="24"/>
          <w:szCs w:val="24"/>
        </w:rPr>
        <w:t xml:space="preserve">. The supernatant was transferred into </w:t>
      </w:r>
      <w:r>
        <w:rPr>
          <w:rFonts w:ascii="Times New Roman" w:hAnsi="Times New Roman" w:cs="Times New Roman" w:hint="eastAsia"/>
          <w:sz w:val="24"/>
          <w:szCs w:val="24"/>
        </w:rPr>
        <w:t>a</w:t>
      </w:r>
      <w:r>
        <w:rPr>
          <w:rFonts w:ascii="Times New Roman" w:hAnsi="Times New Roman" w:cs="Times New Roman"/>
          <w:sz w:val="24"/>
          <w:szCs w:val="24"/>
        </w:rPr>
        <w:t>nother</w:t>
      </w:r>
      <w:r w:rsidR="00EE414A">
        <w:rPr>
          <w:rFonts w:ascii="Times New Roman" w:hAnsi="Times New Roman" w:cs="Times New Roman" w:hint="eastAsia"/>
          <w:sz w:val="24"/>
          <w:szCs w:val="24"/>
        </w:rPr>
        <w:t xml:space="preserve"> </w:t>
      </w:r>
      <w:r>
        <w:rPr>
          <w:rFonts w:ascii="Times New Roman" w:hAnsi="Times New Roman" w:cs="Times New Roman"/>
          <w:sz w:val="24"/>
          <w:szCs w:val="24"/>
        </w:rPr>
        <w:t xml:space="preserve">96-well sample collecting plate waiting for </w:t>
      </w:r>
      <w:r>
        <w:rPr>
          <w:rFonts w:ascii="Times New Roman" w:hAnsi="Times New Roman" w:cs="Times New Roman" w:hint="eastAsia"/>
          <w:sz w:val="24"/>
          <w:szCs w:val="24"/>
        </w:rPr>
        <w:t xml:space="preserve">LC-MS/MS </w:t>
      </w:r>
      <w:r>
        <w:rPr>
          <w:rFonts w:ascii="Times New Roman" w:hAnsi="Times New Roman" w:cs="Times New Roman"/>
          <w:sz w:val="24"/>
          <w:szCs w:val="24"/>
        </w:rPr>
        <w:t>analysis.</w:t>
      </w:r>
    </w:p>
    <w:p w:rsidR="00206D04" w:rsidRDefault="00D37ADD">
      <w:pPr>
        <w:spacing w:line="360" w:lineRule="auto"/>
        <w:rPr>
          <w:rFonts w:ascii="Times New Roman" w:hAnsi="Times New Roman" w:cs="Times New Roman"/>
          <w:b/>
          <w:sz w:val="24"/>
          <w:szCs w:val="24"/>
        </w:rPr>
      </w:pPr>
      <w:r>
        <w:rPr>
          <w:rFonts w:ascii="Times New Roman" w:hAnsi="Times New Roman" w:cs="Times New Roman"/>
          <w:b/>
          <w:sz w:val="24"/>
          <w:szCs w:val="24"/>
        </w:rPr>
        <w:t>Instrumentation</w:t>
      </w:r>
    </w:p>
    <w:p w:rsidR="00206D04" w:rsidRDefault="00D37ADD">
      <w:pPr>
        <w:spacing w:line="360" w:lineRule="auto"/>
        <w:rPr>
          <w:rFonts w:ascii="Times New Roman" w:hAnsi="Times New Roman" w:cs="Times New Roman"/>
          <w:kern w:val="0"/>
          <w:sz w:val="24"/>
          <w:szCs w:val="24"/>
        </w:rPr>
      </w:pPr>
      <w:proofErr w:type="spellStart"/>
      <w:r>
        <w:rPr>
          <w:rFonts w:ascii="Times New Roman" w:hAnsi="Times New Roman" w:cs="Times New Roman"/>
          <w:kern w:val="0"/>
          <w:sz w:val="24"/>
          <w:szCs w:val="24"/>
        </w:rPr>
        <w:t>Ceramides</w:t>
      </w:r>
      <w:proofErr w:type="spellEnd"/>
      <w:r>
        <w:rPr>
          <w:rFonts w:ascii="Times New Roman" w:hAnsi="Times New Roman" w:cs="Times New Roman"/>
          <w:kern w:val="0"/>
          <w:sz w:val="24"/>
          <w:szCs w:val="24"/>
        </w:rPr>
        <w:t xml:space="preserve"> were analyzed using </w:t>
      </w:r>
      <w:r>
        <w:rPr>
          <w:rFonts w:ascii="Times New Roman" w:hAnsi="Times New Roman" w:cs="Times New Roman" w:hint="eastAsia"/>
          <w:kern w:val="0"/>
          <w:sz w:val="24"/>
          <w:szCs w:val="24"/>
        </w:rPr>
        <w:t xml:space="preserve">the </w:t>
      </w:r>
      <w:r>
        <w:rPr>
          <w:rFonts w:ascii="Times New Roman" w:hAnsi="Times New Roman" w:cs="Times New Roman"/>
          <w:kern w:val="0"/>
          <w:sz w:val="24"/>
          <w:szCs w:val="24"/>
        </w:rPr>
        <w:t>Shimadzu LC-20A system, and a</w:t>
      </w:r>
      <w:r>
        <w:rPr>
          <w:rFonts w:ascii="Times New Roman" w:hAnsi="Times New Roman" w:cs="Times New Roman" w:hint="eastAsia"/>
          <w:kern w:val="0"/>
          <w:sz w:val="24"/>
          <w:szCs w:val="24"/>
        </w:rPr>
        <w:t>n</w:t>
      </w:r>
      <w:r>
        <w:rPr>
          <w:rFonts w:ascii="Times New Roman" w:hAnsi="Times New Roman" w:cs="Times New Roman"/>
          <w:kern w:val="0"/>
          <w:sz w:val="24"/>
          <w:szCs w:val="24"/>
        </w:rPr>
        <w:t xml:space="preserve"> AB SCIEX </w:t>
      </w:r>
      <w:r>
        <w:rPr>
          <w:rFonts w:ascii="Times New Roman" w:hAnsi="Times New Roman" w:cs="Times New Roman"/>
          <w:kern w:val="0"/>
          <w:sz w:val="24"/>
          <w:szCs w:val="24"/>
        </w:rPr>
        <w:lastRenderedPageBreak/>
        <w:t>triple Quad 3200</w:t>
      </w:r>
      <w:r w:rsidR="00EE414A">
        <w:rPr>
          <w:rFonts w:ascii="Times New Roman" w:hAnsi="Times New Roman" w:cs="Times New Roman" w:hint="eastAsia"/>
          <w:kern w:val="0"/>
          <w:sz w:val="24"/>
          <w:szCs w:val="24"/>
        </w:rPr>
        <w:t xml:space="preserve"> </w:t>
      </w:r>
      <w:r>
        <w:rPr>
          <w:rFonts w:ascii="Times New Roman" w:hAnsi="Times New Roman" w:cs="Times New Roman"/>
          <w:kern w:val="0"/>
          <w:sz w:val="24"/>
          <w:szCs w:val="24"/>
        </w:rPr>
        <w:t>tandem mass spectrometer with an</w:t>
      </w:r>
      <w:r w:rsidR="00EE414A">
        <w:rPr>
          <w:rFonts w:ascii="Times New Roman" w:hAnsi="Times New Roman" w:cs="Times New Roman" w:hint="eastAsia"/>
          <w:kern w:val="0"/>
          <w:sz w:val="24"/>
          <w:szCs w:val="24"/>
        </w:rPr>
        <w:t xml:space="preserve"> </w:t>
      </w:r>
      <w:proofErr w:type="spellStart"/>
      <w:r>
        <w:rPr>
          <w:rFonts w:ascii="Times New Roman" w:hAnsi="Times New Roman" w:cs="Times New Roman"/>
          <w:kern w:val="0"/>
          <w:sz w:val="24"/>
          <w:szCs w:val="24"/>
        </w:rPr>
        <w:t>electrospray</w:t>
      </w:r>
      <w:proofErr w:type="spellEnd"/>
      <w:r>
        <w:rPr>
          <w:rFonts w:ascii="Times New Roman" w:hAnsi="Times New Roman" w:cs="Times New Roman"/>
          <w:kern w:val="0"/>
          <w:sz w:val="24"/>
          <w:szCs w:val="24"/>
        </w:rPr>
        <w:t xml:space="preserve"> ion source (ESI). The mass spectrometer was operated in positive ion mode and the quantification was achieved in MRM mode. </w:t>
      </w:r>
      <w:r>
        <w:rPr>
          <w:rFonts w:ascii="Times New Roman" w:hAnsi="Times New Roman" w:cs="Times New Roman" w:hint="eastAsia"/>
          <w:kern w:val="0"/>
          <w:sz w:val="24"/>
          <w:szCs w:val="24"/>
        </w:rPr>
        <w:t xml:space="preserve">An </w:t>
      </w:r>
      <w:r>
        <w:rPr>
          <w:rFonts w:ascii="Times New Roman" w:hAnsi="Times New Roman" w:cs="Times New Roman"/>
          <w:kern w:val="0"/>
          <w:sz w:val="24"/>
          <w:szCs w:val="24"/>
        </w:rPr>
        <w:t>BEH C18 column</w:t>
      </w:r>
      <w:r w:rsidR="004B7A18">
        <w:rPr>
          <w:rFonts w:ascii="Times New Roman" w:hAnsi="Times New Roman" w:cs="Times New Roman" w:hint="eastAsia"/>
          <w:kern w:val="0"/>
          <w:sz w:val="24"/>
          <w:szCs w:val="24"/>
        </w:rPr>
        <w:t xml:space="preserve"> </w:t>
      </w:r>
      <w:r>
        <w:rPr>
          <w:rFonts w:ascii="Times New Roman" w:hAnsi="Times New Roman" w:cs="Times New Roman"/>
          <w:kern w:val="0"/>
          <w:sz w:val="24"/>
          <w:szCs w:val="24"/>
        </w:rPr>
        <w:t xml:space="preserve">(1.7 </w:t>
      </w:r>
      <w:proofErr w:type="spellStart"/>
      <w:r>
        <w:rPr>
          <w:rFonts w:ascii="Times New Roman" w:hAnsi="Times New Roman" w:cs="Times New Roman"/>
          <w:kern w:val="0"/>
          <w:sz w:val="24"/>
          <w:szCs w:val="24"/>
        </w:rPr>
        <w:t>μm</w:t>
      </w:r>
      <w:proofErr w:type="spellEnd"/>
      <w:r>
        <w:rPr>
          <w:rFonts w:ascii="Times New Roman" w:hAnsi="Times New Roman" w:cs="Times New Roman"/>
          <w:kern w:val="0"/>
          <w:sz w:val="24"/>
          <w:szCs w:val="24"/>
        </w:rPr>
        <w:t xml:space="preserve"> 2.1 × 50mm id.) from Waters (Milford, MA) was used in </w:t>
      </w:r>
      <w:proofErr w:type="spellStart"/>
      <w:r>
        <w:rPr>
          <w:rFonts w:ascii="Times New Roman" w:hAnsi="Times New Roman" w:cs="Times New Roman"/>
          <w:kern w:val="0"/>
          <w:sz w:val="24"/>
          <w:szCs w:val="24"/>
        </w:rPr>
        <w:t>analytes</w:t>
      </w:r>
      <w:proofErr w:type="spellEnd"/>
      <w:r>
        <w:rPr>
          <w:rFonts w:ascii="Times New Roman" w:hAnsi="Times New Roman" w:cs="Times New Roman"/>
          <w:kern w:val="0"/>
          <w:sz w:val="24"/>
          <w:szCs w:val="24"/>
        </w:rPr>
        <w:t xml:space="preserve"> separation. Mobile phase A were prepared using 0.1% formic acid in 0.01 mol/L ammonium acetate-water and B were prepared using 0.1%</w:t>
      </w:r>
      <w:r w:rsidR="00EE414A">
        <w:rPr>
          <w:rFonts w:ascii="Times New Roman" w:hAnsi="Times New Roman" w:cs="Times New Roman" w:hint="eastAsia"/>
          <w:kern w:val="0"/>
          <w:sz w:val="24"/>
          <w:szCs w:val="24"/>
        </w:rPr>
        <w:t xml:space="preserve"> </w:t>
      </w:r>
      <w:r>
        <w:rPr>
          <w:rFonts w:ascii="Times New Roman" w:hAnsi="Times New Roman" w:cs="Times New Roman"/>
          <w:kern w:val="0"/>
          <w:sz w:val="24"/>
          <w:szCs w:val="24"/>
        </w:rPr>
        <w:t>formic acid-</w:t>
      </w:r>
      <w:proofErr w:type="spellStart"/>
      <w:r>
        <w:rPr>
          <w:rFonts w:ascii="Times New Roman" w:hAnsi="Times New Roman" w:cs="Times New Roman"/>
          <w:kern w:val="0"/>
          <w:sz w:val="24"/>
          <w:szCs w:val="24"/>
        </w:rPr>
        <w:t>acetonitrile</w:t>
      </w:r>
      <w:proofErr w:type="spellEnd"/>
      <w:r>
        <w:rPr>
          <w:rFonts w:ascii="Times New Roman" w:hAnsi="Times New Roman" w:cs="Times New Roman"/>
          <w:kern w:val="0"/>
          <w:sz w:val="24"/>
          <w:szCs w:val="24"/>
        </w:rPr>
        <w:t>. A gradient of 0 min, 15% A; 1 min, 0% A;</w:t>
      </w:r>
      <w:r w:rsidR="00EE414A">
        <w:rPr>
          <w:rFonts w:ascii="Times New Roman" w:hAnsi="Times New Roman" w:cs="Times New Roman" w:hint="eastAsia"/>
          <w:kern w:val="0"/>
          <w:sz w:val="24"/>
          <w:szCs w:val="24"/>
        </w:rPr>
        <w:t xml:space="preserve"> </w:t>
      </w:r>
      <w:r>
        <w:rPr>
          <w:rFonts w:ascii="Times New Roman" w:hAnsi="Times New Roman" w:cs="Times New Roman"/>
          <w:kern w:val="0"/>
          <w:sz w:val="24"/>
          <w:szCs w:val="24"/>
        </w:rPr>
        <w:t>4 min,</w:t>
      </w:r>
      <w:r w:rsidR="00EE414A">
        <w:rPr>
          <w:rFonts w:ascii="Times New Roman" w:hAnsi="Times New Roman" w:cs="Times New Roman" w:hint="eastAsia"/>
          <w:kern w:val="0"/>
          <w:sz w:val="24"/>
          <w:szCs w:val="24"/>
        </w:rPr>
        <w:t xml:space="preserve"> </w:t>
      </w:r>
      <w:r>
        <w:rPr>
          <w:rFonts w:ascii="Times New Roman" w:hAnsi="Times New Roman" w:cs="Times New Roman"/>
          <w:kern w:val="0"/>
          <w:sz w:val="24"/>
          <w:szCs w:val="24"/>
        </w:rPr>
        <w:t xml:space="preserve">0% A; 5.4 min, 15% A; 5.5 min, 15% A with a flow rate of 0.5 </w:t>
      </w:r>
      <w:proofErr w:type="spellStart"/>
      <w:r>
        <w:rPr>
          <w:rFonts w:ascii="Times New Roman" w:hAnsi="Times New Roman" w:cs="Times New Roman"/>
          <w:kern w:val="0"/>
          <w:sz w:val="24"/>
          <w:szCs w:val="24"/>
        </w:rPr>
        <w:t>mL</w:t>
      </w:r>
      <w:proofErr w:type="spellEnd"/>
      <w:r>
        <w:rPr>
          <w:rFonts w:ascii="Times New Roman" w:hAnsi="Times New Roman" w:cs="Times New Roman"/>
          <w:kern w:val="0"/>
          <w:sz w:val="24"/>
          <w:szCs w:val="24"/>
        </w:rPr>
        <w:t xml:space="preserve">/min was used. The column temperature </w:t>
      </w:r>
      <w:r>
        <w:rPr>
          <w:rFonts w:ascii="Times New Roman" w:hAnsi="Times New Roman" w:cs="Times New Roman" w:hint="eastAsia"/>
          <w:kern w:val="0"/>
          <w:sz w:val="24"/>
          <w:szCs w:val="24"/>
        </w:rPr>
        <w:t xml:space="preserve">was </w:t>
      </w:r>
      <w:r>
        <w:rPr>
          <w:rFonts w:ascii="Times New Roman" w:hAnsi="Times New Roman" w:cs="Times New Roman"/>
          <w:kern w:val="0"/>
          <w:sz w:val="24"/>
          <w:szCs w:val="24"/>
        </w:rPr>
        <w:t>kept at 45</w:t>
      </w:r>
      <w:r w:rsidR="00EE414A">
        <w:rPr>
          <w:rFonts w:ascii="Times New Roman" w:hAnsi="Times New Roman" w:cs="Times New Roman" w:hint="eastAsia"/>
          <w:kern w:val="0"/>
          <w:sz w:val="24"/>
          <w:szCs w:val="24"/>
        </w:rPr>
        <w:t xml:space="preserve"> </w:t>
      </w:r>
      <w:r>
        <w:rPr>
          <w:rFonts w:ascii="Times New Roman" w:hAnsi="Times New Roman" w:cs="Times New Roman"/>
          <w:kern w:val="0"/>
          <w:sz w:val="24"/>
          <w:szCs w:val="24"/>
        </w:rPr>
        <w:t>℃</w:t>
      </w:r>
      <w:r>
        <w:rPr>
          <w:rFonts w:ascii="Times New Roman" w:hAnsi="Times New Roman" w:cs="Times New Roman" w:hint="eastAsia"/>
          <w:kern w:val="0"/>
          <w:sz w:val="24"/>
          <w:szCs w:val="24"/>
        </w:rPr>
        <w:t xml:space="preserve"> throughout </w:t>
      </w:r>
      <w:r>
        <w:rPr>
          <w:rFonts w:ascii="Times New Roman" w:hAnsi="Times New Roman" w:cs="Times New Roman"/>
          <w:kern w:val="0"/>
          <w:sz w:val="24"/>
          <w:szCs w:val="24"/>
        </w:rPr>
        <w:t>the analysis. The injection volume of standard and samples was</w:t>
      </w:r>
      <w:r w:rsidR="004B7A18">
        <w:rPr>
          <w:rFonts w:ascii="Times New Roman" w:hAnsi="Times New Roman" w:cs="Times New Roman" w:hint="eastAsia"/>
          <w:kern w:val="0"/>
          <w:sz w:val="24"/>
          <w:szCs w:val="24"/>
        </w:rPr>
        <w:t xml:space="preserve"> </w:t>
      </w:r>
      <w:r>
        <w:rPr>
          <w:rFonts w:ascii="Times New Roman" w:hAnsi="Times New Roman" w:cs="Times New Roman"/>
          <w:kern w:val="0"/>
          <w:sz w:val="24"/>
          <w:szCs w:val="24"/>
        </w:rPr>
        <w:t>5</w:t>
      </w:r>
      <w:r w:rsidR="00EE414A">
        <w:rPr>
          <w:rFonts w:ascii="Times New Roman" w:hAnsi="Times New Roman" w:cs="Times New Roman" w:hint="eastAsia"/>
          <w:kern w:val="0"/>
          <w:sz w:val="24"/>
          <w:szCs w:val="24"/>
        </w:rPr>
        <w:t xml:space="preserve"> </w:t>
      </w:r>
      <w:proofErr w:type="spellStart"/>
      <w:r>
        <w:rPr>
          <w:rFonts w:ascii="Times New Roman" w:hAnsi="Times New Roman" w:cs="Times New Roman"/>
          <w:kern w:val="0"/>
          <w:sz w:val="24"/>
          <w:szCs w:val="24"/>
        </w:rPr>
        <w:t>μL</w:t>
      </w:r>
      <w:proofErr w:type="spellEnd"/>
      <w:r>
        <w:rPr>
          <w:rFonts w:ascii="Times New Roman" w:hAnsi="Times New Roman" w:cs="Times New Roman"/>
          <w:kern w:val="0"/>
          <w:sz w:val="24"/>
          <w:szCs w:val="24"/>
        </w:rPr>
        <w:t xml:space="preserve">. Detail information of fragment ion for each </w:t>
      </w:r>
      <w:proofErr w:type="spellStart"/>
      <w:r>
        <w:rPr>
          <w:rFonts w:ascii="Times New Roman" w:hAnsi="Times New Roman" w:cs="Times New Roman"/>
          <w:kern w:val="0"/>
          <w:sz w:val="24"/>
          <w:szCs w:val="24"/>
        </w:rPr>
        <w:t>analyte</w:t>
      </w:r>
      <w:proofErr w:type="spellEnd"/>
      <w:r w:rsidR="00EE414A">
        <w:rPr>
          <w:rFonts w:ascii="Times New Roman" w:hAnsi="Times New Roman" w:cs="Times New Roman" w:hint="eastAsia"/>
          <w:kern w:val="0"/>
          <w:sz w:val="24"/>
          <w:szCs w:val="24"/>
        </w:rPr>
        <w:t xml:space="preserve"> </w:t>
      </w:r>
      <w:r>
        <w:rPr>
          <w:rFonts w:ascii="Times New Roman" w:hAnsi="Times New Roman" w:cs="Times New Roman"/>
          <w:kern w:val="0"/>
          <w:sz w:val="24"/>
          <w:szCs w:val="24"/>
        </w:rPr>
        <w:t>was</w:t>
      </w:r>
      <w:r w:rsidR="00EE414A">
        <w:rPr>
          <w:rFonts w:ascii="Times New Roman" w:hAnsi="Times New Roman" w:cs="Times New Roman" w:hint="eastAsia"/>
          <w:kern w:val="0"/>
          <w:sz w:val="24"/>
          <w:szCs w:val="24"/>
        </w:rPr>
        <w:t xml:space="preserve"> </w:t>
      </w:r>
      <w:r>
        <w:rPr>
          <w:rFonts w:ascii="Times New Roman" w:hAnsi="Times New Roman" w:cs="Times New Roman"/>
          <w:kern w:val="0"/>
          <w:sz w:val="24"/>
          <w:szCs w:val="24"/>
        </w:rPr>
        <w:t>shown in</w:t>
      </w:r>
      <w:r w:rsidR="004B7A18">
        <w:rPr>
          <w:rFonts w:ascii="Times New Roman" w:hAnsi="Times New Roman" w:cs="Times New Roman" w:hint="eastAsia"/>
          <w:kern w:val="0"/>
          <w:sz w:val="24"/>
          <w:szCs w:val="24"/>
        </w:rPr>
        <w:t xml:space="preserve"> </w:t>
      </w:r>
      <w:r>
        <w:rPr>
          <w:rFonts w:ascii="Times New Roman" w:hAnsi="Times New Roman" w:cs="Times New Roman"/>
          <w:b/>
          <w:kern w:val="0"/>
          <w:sz w:val="24"/>
          <w:szCs w:val="24"/>
        </w:rPr>
        <w:t xml:space="preserve">Table </w:t>
      </w:r>
      <w:r>
        <w:rPr>
          <w:rFonts w:ascii="Times New Roman" w:hAnsi="Times New Roman" w:cs="Times New Roman" w:hint="eastAsia"/>
          <w:b/>
          <w:kern w:val="0"/>
          <w:sz w:val="24"/>
          <w:szCs w:val="24"/>
        </w:rPr>
        <w:t>S</w:t>
      </w:r>
      <w:r>
        <w:rPr>
          <w:rFonts w:ascii="Times New Roman" w:hAnsi="Times New Roman" w:cs="Times New Roman"/>
          <w:b/>
          <w:kern w:val="0"/>
          <w:sz w:val="24"/>
          <w:szCs w:val="24"/>
        </w:rPr>
        <w:t>1</w:t>
      </w:r>
      <w:r>
        <w:rPr>
          <w:rFonts w:ascii="Times New Roman" w:hAnsi="Times New Roman" w:cs="Times New Roman"/>
          <w:kern w:val="0"/>
          <w:sz w:val="24"/>
          <w:szCs w:val="24"/>
        </w:rPr>
        <w:t>.</w:t>
      </w:r>
    </w:p>
    <w:tbl>
      <w:tblPr>
        <w:tblW w:w="8347" w:type="dxa"/>
        <w:tblInd w:w="93" w:type="dxa"/>
        <w:tblLook w:val="04A0"/>
      </w:tblPr>
      <w:tblGrid>
        <w:gridCol w:w="1094"/>
        <w:gridCol w:w="1256"/>
        <w:gridCol w:w="1438"/>
        <w:gridCol w:w="1094"/>
        <w:gridCol w:w="1094"/>
        <w:gridCol w:w="1094"/>
        <w:gridCol w:w="1277"/>
      </w:tblGrid>
      <w:tr w:rsidR="00206D04">
        <w:trPr>
          <w:trHeight w:val="425"/>
        </w:trPr>
        <w:tc>
          <w:tcPr>
            <w:tcW w:w="8347" w:type="dxa"/>
            <w:gridSpan w:val="7"/>
            <w:tcBorders>
              <w:top w:val="nil"/>
              <w:left w:val="nil"/>
              <w:bottom w:val="nil"/>
              <w:right w:val="nil"/>
            </w:tcBorders>
            <w:shd w:val="clear" w:color="auto" w:fill="auto"/>
            <w:noWrap/>
            <w:vAlign w:val="center"/>
          </w:tcPr>
          <w:p w:rsidR="00206D04" w:rsidRDefault="00D37ADD">
            <w:pPr>
              <w:widowControl/>
              <w:jc w:val="center"/>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 xml:space="preserve">Table </w:t>
            </w:r>
            <w:r>
              <w:rPr>
                <w:rFonts w:ascii="Times New Roman" w:eastAsia="宋体" w:hAnsi="Times New Roman" w:cs="Times New Roman" w:hint="eastAsia"/>
                <w:b/>
                <w:bCs/>
                <w:color w:val="000000"/>
                <w:kern w:val="0"/>
                <w:sz w:val="18"/>
                <w:szCs w:val="18"/>
              </w:rPr>
              <w:t>S</w:t>
            </w:r>
            <w:r>
              <w:rPr>
                <w:rFonts w:ascii="Times New Roman" w:eastAsia="宋体" w:hAnsi="Times New Roman" w:cs="Times New Roman"/>
                <w:b/>
                <w:bCs/>
                <w:color w:val="000000"/>
                <w:kern w:val="0"/>
                <w:sz w:val="18"/>
                <w:szCs w:val="18"/>
              </w:rPr>
              <w:t xml:space="preserve">1 MRM parameters for </w:t>
            </w:r>
            <w:proofErr w:type="spellStart"/>
            <w:r>
              <w:rPr>
                <w:rFonts w:ascii="Times New Roman" w:eastAsia="宋体" w:hAnsi="Times New Roman" w:cs="Times New Roman"/>
                <w:b/>
                <w:bCs/>
                <w:color w:val="000000"/>
                <w:kern w:val="0"/>
                <w:sz w:val="18"/>
                <w:szCs w:val="18"/>
              </w:rPr>
              <w:t>ceramides</w:t>
            </w:r>
            <w:proofErr w:type="spellEnd"/>
          </w:p>
        </w:tc>
      </w:tr>
      <w:tr w:rsidR="00206D04">
        <w:trPr>
          <w:trHeight w:val="286"/>
        </w:trPr>
        <w:tc>
          <w:tcPr>
            <w:tcW w:w="1094" w:type="dxa"/>
            <w:vMerge w:val="restart"/>
            <w:tcBorders>
              <w:top w:val="single" w:sz="4" w:space="0" w:color="auto"/>
              <w:left w:val="nil"/>
              <w:bottom w:val="single" w:sz="4" w:space="0" w:color="000000"/>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proofErr w:type="spellStart"/>
            <w:r>
              <w:rPr>
                <w:rFonts w:ascii="Times New Roman" w:eastAsia="宋体" w:hAnsi="Times New Roman" w:cs="Times New Roman"/>
                <w:color w:val="000000"/>
                <w:kern w:val="0"/>
                <w:sz w:val="18"/>
                <w:szCs w:val="18"/>
              </w:rPr>
              <w:t>Analyte</w:t>
            </w:r>
            <w:proofErr w:type="spellEnd"/>
          </w:p>
        </w:tc>
        <w:tc>
          <w:tcPr>
            <w:tcW w:w="1256" w:type="dxa"/>
            <w:tcBorders>
              <w:top w:val="single" w:sz="4" w:space="0" w:color="auto"/>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Parent ions</w:t>
            </w:r>
          </w:p>
        </w:tc>
        <w:tc>
          <w:tcPr>
            <w:tcW w:w="1438" w:type="dxa"/>
            <w:tcBorders>
              <w:top w:val="single" w:sz="4" w:space="0" w:color="auto"/>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Daughter ions</w:t>
            </w:r>
          </w:p>
        </w:tc>
        <w:tc>
          <w:tcPr>
            <w:tcW w:w="1094" w:type="dxa"/>
            <w:vMerge w:val="restart"/>
            <w:tcBorders>
              <w:top w:val="single" w:sz="4" w:space="0" w:color="auto"/>
              <w:left w:val="nil"/>
              <w:bottom w:val="single" w:sz="4" w:space="0" w:color="000000"/>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DP</w:t>
            </w:r>
          </w:p>
        </w:tc>
        <w:tc>
          <w:tcPr>
            <w:tcW w:w="1094" w:type="dxa"/>
            <w:vMerge w:val="restart"/>
            <w:tcBorders>
              <w:top w:val="single" w:sz="4" w:space="0" w:color="auto"/>
              <w:left w:val="nil"/>
              <w:bottom w:val="single" w:sz="4" w:space="0" w:color="000000"/>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CE</w:t>
            </w:r>
          </w:p>
        </w:tc>
        <w:tc>
          <w:tcPr>
            <w:tcW w:w="1094" w:type="dxa"/>
            <w:vMerge w:val="restart"/>
            <w:tcBorders>
              <w:top w:val="single" w:sz="4" w:space="0" w:color="auto"/>
              <w:left w:val="nil"/>
              <w:bottom w:val="single" w:sz="4" w:space="0" w:color="000000"/>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CXP</w:t>
            </w:r>
          </w:p>
        </w:tc>
        <w:tc>
          <w:tcPr>
            <w:tcW w:w="1276" w:type="dxa"/>
            <w:vMerge w:val="restart"/>
            <w:tcBorders>
              <w:top w:val="single" w:sz="4" w:space="0" w:color="auto"/>
              <w:left w:val="nil"/>
              <w:bottom w:val="single" w:sz="4" w:space="0" w:color="000000"/>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Internal standard</w:t>
            </w:r>
          </w:p>
        </w:tc>
      </w:tr>
      <w:tr w:rsidR="00206D04">
        <w:trPr>
          <w:trHeight w:val="212"/>
        </w:trPr>
        <w:tc>
          <w:tcPr>
            <w:tcW w:w="1094" w:type="dxa"/>
            <w:vMerge/>
            <w:tcBorders>
              <w:top w:val="single" w:sz="4" w:space="0" w:color="auto"/>
              <w:left w:val="nil"/>
              <w:bottom w:val="single" w:sz="4" w:space="0" w:color="000000"/>
              <w:right w:val="nil"/>
            </w:tcBorders>
            <w:vAlign w:val="center"/>
          </w:tcPr>
          <w:p w:rsidR="00206D04" w:rsidRDefault="00206D04">
            <w:pPr>
              <w:widowControl/>
              <w:jc w:val="left"/>
              <w:rPr>
                <w:rFonts w:ascii="Times New Roman" w:eastAsia="宋体" w:hAnsi="Times New Roman" w:cs="Times New Roman"/>
                <w:color w:val="000000"/>
                <w:kern w:val="0"/>
                <w:sz w:val="18"/>
                <w:szCs w:val="18"/>
              </w:rPr>
            </w:pPr>
          </w:p>
        </w:tc>
        <w:tc>
          <w:tcPr>
            <w:tcW w:w="1256" w:type="dxa"/>
            <w:tcBorders>
              <w:top w:val="single" w:sz="4" w:space="0" w:color="auto"/>
              <w:left w:val="nil"/>
              <w:bottom w:val="single" w:sz="4" w:space="0" w:color="auto"/>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m/z</w:t>
            </w:r>
          </w:p>
        </w:tc>
        <w:tc>
          <w:tcPr>
            <w:tcW w:w="1438" w:type="dxa"/>
            <w:tcBorders>
              <w:top w:val="single" w:sz="4" w:space="0" w:color="auto"/>
              <w:left w:val="nil"/>
              <w:bottom w:val="single" w:sz="4" w:space="0" w:color="auto"/>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m/z</w:t>
            </w:r>
          </w:p>
        </w:tc>
        <w:tc>
          <w:tcPr>
            <w:tcW w:w="1094" w:type="dxa"/>
            <w:vMerge/>
            <w:tcBorders>
              <w:top w:val="single" w:sz="4" w:space="0" w:color="auto"/>
              <w:left w:val="nil"/>
              <w:bottom w:val="single" w:sz="4" w:space="0" w:color="000000"/>
              <w:right w:val="nil"/>
            </w:tcBorders>
            <w:vAlign w:val="center"/>
          </w:tcPr>
          <w:p w:rsidR="00206D04" w:rsidRDefault="00206D04">
            <w:pPr>
              <w:widowControl/>
              <w:jc w:val="left"/>
              <w:rPr>
                <w:rFonts w:ascii="Times New Roman" w:eastAsia="宋体" w:hAnsi="Times New Roman" w:cs="Times New Roman"/>
                <w:color w:val="000000"/>
                <w:kern w:val="0"/>
                <w:sz w:val="18"/>
                <w:szCs w:val="18"/>
              </w:rPr>
            </w:pPr>
          </w:p>
        </w:tc>
        <w:tc>
          <w:tcPr>
            <w:tcW w:w="1094" w:type="dxa"/>
            <w:vMerge/>
            <w:tcBorders>
              <w:top w:val="single" w:sz="4" w:space="0" w:color="auto"/>
              <w:left w:val="nil"/>
              <w:bottom w:val="single" w:sz="4" w:space="0" w:color="000000"/>
              <w:right w:val="nil"/>
            </w:tcBorders>
            <w:vAlign w:val="center"/>
          </w:tcPr>
          <w:p w:rsidR="00206D04" w:rsidRDefault="00206D04">
            <w:pPr>
              <w:widowControl/>
              <w:jc w:val="left"/>
              <w:rPr>
                <w:rFonts w:ascii="Times New Roman" w:eastAsia="宋体" w:hAnsi="Times New Roman" w:cs="Times New Roman"/>
                <w:color w:val="000000"/>
                <w:kern w:val="0"/>
                <w:sz w:val="18"/>
                <w:szCs w:val="18"/>
              </w:rPr>
            </w:pPr>
          </w:p>
        </w:tc>
        <w:tc>
          <w:tcPr>
            <w:tcW w:w="1094" w:type="dxa"/>
            <w:vMerge/>
            <w:tcBorders>
              <w:top w:val="single" w:sz="4" w:space="0" w:color="auto"/>
              <w:left w:val="nil"/>
              <w:bottom w:val="single" w:sz="4" w:space="0" w:color="000000"/>
              <w:right w:val="nil"/>
            </w:tcBorders>
            <w:vAlign w:val="center"/>
          </w:tcPr>
          <w:p w:rsidR="00206D04" w:rsidRDefault="00206D04">
            <w:pPr>
              <w:widowControl/>
              <w:jc w:val="left"/>
              <w:rPr>
                <w:rFonts w:ascii="Times New Roman" w:eastAsia="宋体" w:hAnsi="Times New Roman" w:cs="Times New Roman"/>
                <w:color w:val="000000"/>
                <w:kern w:val="0"/>
                <w:sz w:val="18"/>
                <w:szCs w:val="18"/>
              </w:rPr>
            </w:pPr>
          </w:p>
        </w:tc>
        <w:tc>
          <w:tcPr>
            <w:tcW w:w="1276" w:type="dxa"/>
            <w:vMerge/>
            <w:tcBorders>
              <w:top w:val="single" w:sz="4" w:space="0" w:color="auto"/>
              <w:left w:val="nil"/>
              <w:bottom w:val="single" w:sz="4" w:space="0" w:color="000000"/>
              <w:right w:val="nil"/>
            </w:tcBorders>
            <w:vAlign w:val="center"/>
          </w:tcPr>
          <w:p w:rsidR="00206D04" w:rsidRDefault="00206D04">
            <w:pPr>
              <w:widowControl/>
              <w:jc w:val="left"/>
              <w:rPr>
                <w:rFonts w:ascii="Times New Roman" w:eastAsia="宋体" w:hAnsi="Times New Roman" w:cs="Times New Roman"/>
                <w:color w:val="000000"/>
                <w:kern w:val="0"/>
                <w:sz w:val="18"/>
                <w:szCs w:val="18"/>
              </w:rPr>
            </w:pPr>
          </w:p>
        </w:tc>
      </w:tr>
      <w:tr w:rsidR="00206D04">
        <w:trPr>
          <w:trHeight w:val="212"/>
        </w:trPr>
        <w:tc>
          <w:tcPr>
            <w:tcW w:w="1094"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16:00</w:t>
            </w:r>
          </w:p>
        </w:tc>
        <w:tc>
          <w:tcPr>
            <w:tcW w:w="1256"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538.5</w:t>
            </w:r>
          </w:p>
        </w:tc>
        <w:tc>
          <w:tcPr>
            <w:tcW w:w="1438"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264.4</w:t>
            </w:r>
          </w:p>
        </w:tc>
        <w:tc>
          <w:tcPr>
            <w:tcW w:w="1094"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40</w:t>
            </w:r>
          </w:p>
        </w:tc>
        <w:tc>
          <w:tcPr>
            <w:tcW w:w="1094"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35</w:t>
            </w:r>
          </w:p>
        </w:tc>
        <w:tc>
          <w:tcPr>
            <w:tcW w:w="1094"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4</w:t>
            </w:r>
          </w:p>
        </w:tc>
        <w:tc>
          <w:tcPr>
            <w:tcW w:w="1276"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D7-16:0</w:t>
            </w:r>
          </w:p>
        </w:tc>
      </w:tr>
      <w:tr w:rsidR="00206D04">
        <w:trPr>
          <w:trHeight w:val="212"/>
        </w:trPr>
        <w:tc>
          <w:tcPr>
            <w:tcW w:w="1094"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18:00</w:t>
            </w:r>
          </w:p>
        </w:tc>
        <w:tc>
          <w:tcPr>
            <w:tcW w:w="1256"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566.4</w:t>
            </w:r>
          </w:p>
        </w:tc>
        <w:tc>
          <w:tcPr>
            <w:tcW w:w="1438"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264.4</w:t>
            </w:r>
          </w:p>
        </w:tc>
        <w:tc>
          <w:tcPr>
            <w:tcW w:w="1094"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41</w:t>
            </w:r>
          </w:p>
        </w:tc>
        <w:tc>
          <w:tcPr>
            <w:tcW w:w="1094"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41</w:t>
            </w:r>
          </w:p>
        </w:tc>
        <w:tc>
          <w:tcPr>
            <w:tcW w:w="1094"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4</w:t>
            </w:r>
          </w:p>
        </w:tc>
        <w:tc>
          <w:tcPr>
            <w:tcW w:w="1276"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D7-1</w:t>
            </w:r>
            <w:r>
              <w:rPr>
                <w:rFonts w:ascii="Times New Roman" w:eastAsia="宋体" w:hAnsi="Times New Roman" w:cs="Times New Roman" w:hint="eastAsia"/>
                <w:color w:val="000000"/>
                <w:kern w:val="0"/>
                <w:sz w:val="18"/>
                <w:szCs w:val="18"/>
              </w:rPr>
              <w:t>8</w:t>
            </w:r>
            <w:r>
              <w:rPr>
                <w:rFonts w:ascii="Times New Roman" w:eastAsia="宋体" w:hAnsi="Times New Roman" w:cs="Times New Roman"/>
                <w:color w:val="000000"/>
                <w:kern w:val="0"/>
                <w:sz w:val="18"/>
                <w:szCs w:val="18"/>
              </w:rPr>
              <w:t>:0</w:t>
            </w:r>
          </w:p>
        </w:tc>
      </w:tr>
      <w:tr w:rsidR="00206D04">
        <w:trPr>
          <w:trHeight w:val="212"/>
        </w:trPr>
        <w:tc>
          <w:tcPr>
            <w:tcW w:w="1094"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24:00</w:t>
            </w:r>
          </w:p>
        </w:tc>
        <w:tc>
          <w:tcPr>
            <w:tcW w:w="1256"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650.5</w:t>
            </w:r>
          </w:p>
        </w:tc>
        <w:tc>
          <w:tcPr>
            <w:tcW w:w="1438"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264.4</w:t>
            </w:r>
          </w:p>
        </w:tc>
        <w:tc>
          <w:tcPr>
            <w:tcW w:w="1094"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47</w:t>
            </w:r>
          </w:p>
        </w:tc>
        <w:tc>
          <w:tcPr>
            <w:tcW w:w="1094"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41</w:t>
            </w:r>
          </w:p>
        </w:tc>
        <w:tc>
          <w:tcPr>
            <w:tcW w:w="1094"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3</w:t>
            </w:r>
          </w:p>
        </w:tc>
        <w:tc>
          <w:tcPr>
            <w:tcW w:w="1276"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D7-</w:t>
            </w:r>
            <w:r>
              <w:rPr>
                <w:rFonts w:ascii="Times New Roman" w:eastAsia="宋体" w:hAnsi="Times New Roman" w:cs="Times New Roman" w:hint="eastAsia"/>
                <w:color w:val="000000"/>
                <w:kern w:val="0"/>
                <w:sz w:val="18"/>
                <w:szCs w:val="18"/>
              </w:rPr>
              <w:t>24</w:t>
            </w:r>
            <w:r>
              <w:rPr>
                <w:rFonts w:ascii="Times New Roman" w:eastAsia="宋体" w:hAnsi="Times New Roman" w:cs="Times New Roman"/>
                <w:color w:val="000000"/>
                <w:kern w:val="0"/>
                <w:sz w:val="18"/>
                <w:szCs w:val="18"/>
              </w:rPr>
              <w:t>:0</w:t>
            </w:r>
          </w:p>
        </w:tc>
      </w:tr>
      <w:tr w:rsidR="00206D04">
        <w:trPr>
          <w:trHeight w:val="212"/>
        </w:trPr>
        <w:tc>
          <w:tcPr>
            <w:tcW w:w="1094"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24:01</w:t>
            </w:r>
          </w:p>
        </w:tc>
        <w:tc>
          <w:tcPr>
            <w:tcW w:w="1256"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648.4</w:t>
            </w:r>
          </w:p>
        </w:tc>
        <w:tc>
          <w:tcPr>
            <w:tcW w:w="1438"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264.4</w:t>
            </w:r>
          </w:p>
        </w:tc>
        <w:tc>
          <w:tcPr>
            <w:tcW w:w="1094"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38</w:t>
            </w:r>
          </w:p>
        </w:tc>
        <w:tc>
          <w:tcPr>
            <w:tcW w:w="1094"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49</w:t>
            </w:r>
          </w:p>
        </w:tc>
        <w:tc>
          <w:tcPr>
            <w:tcW w:w="1094"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4</w:t>
            </w:r>
          </w:p>
        </w:tc>
        <w:tc>
          <w:tcPr>
            <w:tcW w:w="1276"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D7-24:1</w:t>
            </w:r>
          </w:p>
        </w:tc>
      </w:tr>
      <w:tr w:rsidR="00206D04">
        <w:trPr>
          <w:trHeight w:val="212"/>
        </w:trPr>
        <w:tc>
          <w:tcPr>
            <w:tcW w:w="1094"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D7-16:0</w:t>
            </w:r>
          </w:p>
        </w:tc>
        <w:tc>
          <w:tcPr>
            <w:tcW w:w="1256"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545.2</w:t>
            </w:r>
          </w:p>
        </w:tc>
        <w:tc>
          <w:tcPr>
            <w:tcW w:w="1438"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271.4</w:t>
            </w:r>
          </w:p>
        </w:tc>
        <w:tc>
          <w:tcPr>
            <w:tcW w:w="1094"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59</w:t>
            </w:r>
          </w:p>
        </w:tc>
        <w:tc>
          <w:tcPr>
            <w:tcW w:w="1094"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39</w:t>
            </w:r>
          </w:p>
        </w:tc>
        <w:tc>
          <w:tcPr>
            <w:tcW w:w="1094"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4</w:t>
            </w:r>
          </w:p>
        </w:tc>
        <w:tc>
          <w:tcPr>
            <w:tcW w:w="1276"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w:t>
            </w:r>
          </w:p>
        </w:tc>
      </w:tr>
      <w:tr w:rsidR="00206D04">
        <w:trPr>
          <w:trHeight w:val="212"/>
        </w:trPr>
        <w:tc>
          <w:tcPr>
            <w:tcW w:w="1094"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D7-18:0</w:t>
            </w:r>
          </w:p>
        </w:tc>
        <w:tc>
          <w:tcPr>
            <w:tcW w:w="1256"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573.5</w:t>
            </w:r>
          </w:p>
        </w:tc>
        <w:tc>
          <w:tcPr>
            <w:tcW w:w="1438"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271.4</w:t>
            </w:r>
          </w:p>
        </w:tc>
        <w:tc>
          <w:tcPr>
            <w:tcW w:w="1094"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62</w:t>
            </w:r>
          </w:p>
        </w:tc>
        <w:tc>
          <w:tcPr>
            <w:tcW w:w="1094"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35</w:t>
            </w:r>
          </w:p>
        </w:tc>
        <w:tc>
          <w:tcPr>
            <w:tcW w:w="1094"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4</w:t>
            </w:r>
          </w:p>
        </w:tc>
        <w:tc>
          <w:tcPr>
            <w:tcW w:w="1276"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w:t>
            </w:r>
          </w:p>
        </w:tc>
      </w:tr>
      <w:tr w:rsidR="00206D04">
        <w:trPr>
          <w:trHeight w:val="212"/>
        </w:trPr>
        <w:tc>
          <w:tcPr>
            <w:tcW w:w="1094"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D7-24:0</w:t>
            </w:r>
          </w:p>
        </w:tc>
        <w:tc>
          <w:tcPr>
            <w:tcW w:w="1256"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657.5</w:t>
            </w:r>
          </w:p>
        </w:tc>
        <w:tc>
          <w:tcPr>
            <w:tcW w:w="1438"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271.5</w:t>
            </w:r>
          </w:p>
        </w:tc>
        <w:tc>
          <w:tcPr>
            <w:tcW w:w="1094"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74</w:t>
            </w:r>
          </w:p>
        </w:tc>
        <w:tc>
          <w:tcPr>
            <w:tcW w:w="1094"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44</w:t>
            </w:r>
          </w:p>
        </w:tc>
        <w:tc>
          <w:tcPr>
            <w:tcW w:w="1094"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4</w:t>
            </w:r>
          </w:p>
        </w:tc>
        <w:tc>
          <w:tcPr>
            <w:tcW w:w="1276"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w:t>
            </w:r>
          </w:p>
        </w:tc>
      </w:tr>
      <w:tr w:rsidR="00206D04">
        <w:trPr>
          <w:trHeight w:val="212"/>
        </w:trPr>
        <w:tc>
          <w:tcPr>
            <w:tcW w:w="1094" w:type="dxa"/>
            <w:tcBorders>
              <w:top w:val="nil"/>
              <w:left w:val="nil"/>
              <w:bottom w:val="single" w:sz="4" w:space="0" w:color="auto"/>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D7-24:1</w:t>
            </w:r>
          </w:p>
        </w:tc>
        <w:tc>
          <w:tcPr>
            <w:tcW w:w="1256" w:type="dxa"/>
            <w:tcBorders>
              <w:top w:val="nil"/>
              <w:left w:val="nil"/>
              <w:bottom w:val="single" w:sz="4" w:space="0" w:color="auto"/>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655.5</w:t>
            </w:r>
          </w:p>
        </w:tc>
        <w:tc>
          <w:tcPr>
            <w:tcW w:w="1438" w:type="dxa"/>
            <w:tcBorders>
              <w:top w:val="nil"/>
              <w:left w:val="nil"/>
              <w:bottom w:val="single" w:sz="4" w:space="0" w:color="auto"/>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271.4</w:t>
            </w:r>
          </w:p>
        </w:tc>
        <w:tc>
          <w:tcPr>
            <w:tcW w:w="1094" w:type="dxa"/>
            <w:tcBorders>
              <w:top w:val="nil"/>
              <w:left w:val="nil"/>
              <w:bottom w:val="single" w:sz="4" w:space="0" w:color="auto"/>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47</w:t>
            </w:r>
          </w:p>
        </w:tc>
        <w:tc>
          <w:tcPr>
            <w:tcW w:w="1094" w:type="dxa"/>
            <w:tcBorders>
              <w:top w:val="nil"/>
              <w:left w:val="nil"/>
              <w:bottom w:val="single" w:sz="4" w:space="0" w:color="auto"/>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49</w:t>
            </w:r>
          </w:p>
        </w:tc>
        <w:tc>
          <w:tcPr>
            <w:tcW w:w="1094" w:type="dxa"/>
            <w:tcBorders>
              <w:top w:val="nil"/>
              <w:left w:val="nil"/>
              <w:bottom w:val="single" w:sz="4" w:space="0" w:color="auto"/>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4</w:t>
            </w:r>
          </w:p>
        </w:tc>
        <w:tc>
          <w:tcPr>
            <w:tcW w:w="1276" w:type="dxa"/>
            <w:tcBorders>
              <w:top w:val="nil"/>
              <w:left w:val="nil"/>
              <w:bottom w:val="single" w:sz="4" w:space="0" w:color="auto"/>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w:t>
            </w:r>
          </w:p>
        </w:tc>
      </w:tr>
    </w:tbl>
    <w:p w:rsidR="00206D04" w:rsidRDefault="00D37ADD">
      <w:pPr>
        <w:widowControl/>
        <w:adjustRightInd w:val="0"/>
        <w:snapToGrid w:val="0"/>
        <w:spacing w:line="360"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Validation of the method</w:t>
      </w:r>
    </w:p>
    <w:p w:rsidR="00206D04" w:rsidRDefault="00D37ADD">
      <w:pPr>
        <w:spacing w:line="360" w:lineRule="auto"/>
        <w:rPr>
          <w:rFonts w:ascii="Times New Roman" w:hAnsi="Times New Roman" w:cs="Times New Roman"/>
          <w:kern w:val="0"/>
          <w:sz w:val="24"/>
          <w:szCs w:val="24"/>
        </w:rPr>
      </w:pPr>
      <w:r>
        <w:rPr>
          <w:rFonts w:ascii="Times New Roman" w:hAnsi="Times New Roman" w:cs="Times New Roman"/>
          <w:kern w:val="0"/>
          <w:sz w:val="24"/>
          <w:szCs w:val="24"/>
        </w:rPr>
        <w:t>We evaluated the method performance according to CLSI C62-A, liquid chromatography-mass spectrometry methods, approved guideline.</w:t>
      </w:r>
    </w:p>
    <w:p w:rsidR="00206D04" w:rsidRDefault="00D37ADD">
      <w:pPr>
        <w:spacing w:line="360" w:lineRule="auto"/>
        <w:rPr>
          <w:rFonts w:ascii="Times New Roman" w:hAnsi="Times New Roman" w:cs="Times New Roman"/>
          <w:b/>
          <w:sz w:val="24"/>
          <w:szCs w:val="24"/>
        </w:rPr>
      </w:pPr>
      <w:r>
        <w:rPr>
          <w:rFonts w:ascii="Times New Roman" w:hAnsi="Times New Roman" w:cs="Times New Roman"/>
          <w:b/>
          <w:sz w:val="24"/>
          <w:szCs w:val="24"/>
        </w:rPr>
        <w:t>Statistical methods</w:t>
      </w:r>
    </w:p>
    <w:p w:rsidR="00206D04" w:rsidRDefault="00D37ADD">
      <w:pPr>
        <w:spacing w:line="360" w:lineRule="auto"/>
        <w:rPr>
          <w:rFonts w:ascii="Times New Roman" w:hAnsi="Times New Roman" w:cs="Times New Roman"/>
          <w:kern w:val="0"/>
          <w:sz w:val="24"/>
          <w:szCs w:val="24"/>
        </w:rPr>
      </w:pPr>
      <w:r>
        <w:rPr>
          <w:rFonts w:ascii="Times New Roman" w:hAnsi="Times New Roman" w:cs="Times New Roman"/>
          <w:kern w:val="0"/>
          <w:sz w:val="24"/>
          <w:szCs w:val="24"/>
        </w:rPr>
        <w:t>The comparison of normal distribution data was conducted by t-test, and the comparison of non-normal distribution data was conducted by Mann-Whitney U test, Chi square test was used to compare the composition ratio of enumeration data between groups.</w:t>
      </w:r>
    </w:p>
    <w:p w:rsidR="00206D04" w:rsidRDefault="00D37ADD">
      <w:pPr>
        <w:spacing w:line="360" w:lineRule="auto"/>
        <w:rPr>
          <w:rFonts w:ascii="Times New Roman" w:hAnsi="Times New Roman" w:cs="Times New Roman"/>
          <w:kern w:val="0"/>
          <w:sz w:val="24"/>
          <w:szCs w:val="24"/>
        </w:rPr>
      </w:pPr>
      <w:r>
        <w:rPr>
          <w:rFonts w:ascii="Times New Roman" w:hAnsi="Times New Roman" w:cs="Times New Roman"/>
          <w:i/>
          <w:iCs/>
          <w:kern w:val="0"/>
          <w:sz w:val="24"/>
          <w:szCs w:val="24"/>
        </w:rPr>
        <w:t>P</w:t>
      </w:r>
      <w:r>
        <w:rPr>
          <w:rFonts w:ascii="Times New Roman" w:hAnsi="Times New Roman" w:cs="Times New Roman"/>
          <w:kern w:val="0"/>
          <w:sz w:val="24"/>
          <w:szCs w:val="24"/>
        </w:rPr>
        <w:t>&lt;0.05 was considered statistically significant. SPSS version 25.0 was used for statics analysis.</w:t>
      </w:r>
    </w:p>
    <w:p w:rsidR="00206D04" w:rsidRDefault="00D37ADD">
      <w:pPr>
        <w:spacing w:line="360" w:lineRule="auto"/>
        <w:rPr>
          <w:rFonts w:ascii="Times New Roman" w:hAnsi="Times New Roman" w:cs="Times New Roman"/>
          <w:b/>
          <w:sz w:val="24"/>
          <w:szCs w:val="24"/>
        </w:rPr>
      </w:pPr>
      <w:r>
        <w:rPr>
          <w:rFonts w:ascii="Times New Roman" w:hAnsi="Times New Roman" w:cs="Times New Roman"/>
          <w:b/>
          <w:sz w:val="24"/>
          <w:szCs w:val="24"/>
        </w:rPr>
        <w:t>Calibration and sensitivity</w:t>
      </w:r>
    </w:p>
    <w:p w:rsidR="00206D04" w:rsidRDefault="00D37ADD">
      <w:pPr>
        <w:spacing w:line="360" w:lineRule="auto"/>
        <w:rPr>
          <w:rFonts w:ascii="Times New Roman" w:hAnsi="Times New Roman" w:cs="Times New Roman"/>
          <w:kern w:val="0"/>
          <w:sz w:val="24"/>
          <w:szCs w:val="24"/>
        </w:rPr>
      </w:pPr>
      <w:r>
        <w:rPr>
          <w:rFonts w:ascii="Times New Roman" w:hAnsi="Times New Roman" w:cs="Times New Roman"/>
          <w:kern w:val="0"/>
          <w:sz w:val="24"/>
          <w:szCs w:val="24"/>
        </w:rPr>
        <w:t xml:space="preserve">The proposed method was evaluated by its linearity and sensitivity. Standard </w:t>
      </w:r>
      <w:r>
        <w:rPr>
          <w:rFonts w:ascii="Times New Roman" w:hAnsi="Times New Roman" w:cs="Times New Roman"/>
          <w:kern w:val="0"/>
          <w:sz w:val="24"/>
          <w:szCs w:val="24"/>
        </w:rPr>
        <w:lastRenderedPageBreak/>
        <w:t>calibration was performed</w:t>
      </w:r>
      <w:r w:rsidR="004B7A18">
        <w:rPr>
          <w:rFonts w:ascii="Times New Roman" w:hAnsi="Times New Roman" w:cs="Times New Roman" w:hint="eastAsia"/>
          <w:kern w:val="0"/>
          <w:sz w:val="24"/>
          <w:szCs w:val="24"/>
        </w:rPr>
        <w:t xml:space="preserve"> </w:t>
      </w:r>
      <w:r>
        <w:rPr>
          <w:rFonts w:ascii="Times New Roman" w:hAnsi="Times New Roman" w:cs="Times New Roman"/>
          <w:kern w:val="0"/>
          <w:sz w:val="24"/>
          <w:szCs w:val="24"/>
        </w:rPr>
        <w:t xml:space="preserve">periodically during the </w:t>
      </w:r>
      <w:hyperlink r:id="rId9" w:tgtFrame="_blank" w:history="1">
        <w:r>
          <w:rPr>
            <w:rFonts w:ascii="Times New Roman" w:hAnsi="Times New Roman" w:cs="Times New Roman"/>
            <w:kern w:val="0"/>
            <w:sz w:val="24"/>
            <w:szCs w:val="24"/>
          </w:rPr>
          <w:t>method</w:t>
        </w:r>
      </w:hyperlink>
      <w:r>
        <w:rPr>
          <w:rFonts w:ascii="Times New Roman" w:hAnsi="Times New Roman" w:cs="Times New Roman"/>
          <w:kern w:val="0"/>
          <w:sz w:val="24"/>
          <w:szCs w:val="24"/>
        </w:rPr>
        <w:t xml:space="preserve"> investigation and sample analysis.</w:t>
      </w:r>
      <w:r w:rsidR="004B7A18">
        <w:rPr>
          <w:rFonts w:ascii="Times New Roman" w:hAnsi="Times New Roman" w:cs="Times New Roman" w:hint="eastAsia"/>
          <w:kern w:val="0"/>
          <w:sz w:val="24"/>
          <w:szCs w:val="24"/>
        </w:rPr>
        <w:t xml:space="preserve"> </w:t>
      </w:r>
      <w:r>
        <w:rPr>
          <w:rFonts w:ascii="Times New Roman" w:hAnsi="Times New Roman" w:cs="Times New Roman"/>
          <w:kern w:val="0"/>
          <w:sz w:val="24"/>
          <w:szCs w:val="24"/>
        </w:rPr>
        <w:t xml:space="preserve">Generally, the calibration linearity of </w:t>
      </w:r>
      <w:proofErr w:type="spellStart"/>
      <w:r>
        <w:rPr>
          <w:rFonts w:ascii="Times New Roman" w:hAnsi="Times New Roman" w:cs="Times New Roman"/>
          <w:kern w:val="0"/>
          <w:sz w:val="24"/>
          <w:szCs w:val="24"/>
        </w:rPr>
        <w:t>ceramides</w:t>
      </w:r>
      <w:proofErr w:type="spellEnd"/>
      <w:r>
        <w:rPr>
          <w:rFonts w:ascii="Times New Roman" w:hAnsi="Times New Roman" w:cs="Times New Roman"/>
          <w:kern w:val="0"/>
          <w:sz w:val="24"/>
          <w:szCs w:val="24"/>
        </w:rPr>
        <w:t xml:space="preserve"> was performed by plotting the ratio of peak response of </w:t>
      </w:r>
      <w:proofErr w:type="spellStart"/>
      <w:r>
        <w:rPr>
          <w:rFonts w:ascii="Times New Roman" w:hAnsi="Times New Roman" w:cs="Times New Roman"/>
          <w:kern w:val="0"/>
          <w:sz w:val="24"/>
          <w:szCs w:val="24"/>
        </w:rPr>
        <w:t>ceramides</w:t>
      </w:r>
      <w:proofErr w:type="spellEnd"/>
      <w:r>
        <w:rPr>
          <w:rFonts w:ascii="Times New Roman" w:hAnsi="Times New Roman" w:cs="Times New Roman"/>
          <w:kern w:val="0"/>
          <w:sz w:val="24"/>
          <w:szCs w:val="24"/>
        </w:rPr>
        <w:t xml:space="preserve"> to the peak response of their own IS stable isotope in working standard solutions</w:t>
      </w:r>
      <w:r w:rsidR="004B7A18">
        <w:rPr>
          <w:rFonts w:ascii="Times New Roman" w:hAnsi="Times New Roman" w:cs="Times New Roman" w:hint="eastAsia"/>
          <w:kern w:val="0"/>
          <w:sz w:val="24"/>
          <w:szCs w:val="24"/>
        </w:rPr>
        <w:t xml:space="preserve"> </w:t>
      </w:r>
      <w:r>
        <w:rPr>
          <w:rFonts w:ascii="Times New Roman" w:hAnsi="Times New Roman" w:cs="Times New Roman"/>
          <w:kern w:val="0"/>
          <w:sz w:val="24"/>
          <w:szCs w:val="24"/>
        </w:rPr>
        <w:t xml:space="preserve">versus the quantity of </w:t>
      </w:r>
      <w:proofErr w:type="spellStart"/>
      <w:r>
        <w:rPr>
          <w:rFonts w:ascii="Times New Roman" w:hAnsi="Times New Roman" w:cs="Times New Roman"/>
          <w:kern w:val="0"/>
          <w:sz w:val="24"/>
          <w:szCs w:val="24"/>
        </w:rPr>
        <w:t>ceramides</w:t>
      </w:r>
      <w:proofErr w:type="spellEnd"/>
      <w:r>
        <w:rPr>
          <w:rFonts w:ascii="Times New Roman" w:hAnsi="Times New Roman" w:cs="Times New Roman"/>
          <w:kern w:val="0"/>
          <w:sz w:val="24"/>
          <w:szCs w:val="24"/>
        </w:rPr>
        <w:t>.</w:t>
      </w:r>
      <w:r w:rsidR="004B7A18">
        <w:rPr>
          <w:rFonts w:ascii="Times New Roman" w:hAnsi="Times New Roman" w:cs="Times New Roman" w:hint="eastAsia"/>
          <w:kern w:val="0"/>
          <w:sz w:val="24"/>
          <w:szCs w:val="24"/>
        </w:rPr>
        <w:t xml:space="preserve"> </w:t>
      </w:r>
      <w:r>
        <w:rPr>
          <w:rFonts w:ascii="Times New Roman" w:hAnsi="Times New Roman" w:cs="Times New Roman"/>
          <w:kern w:val="0"/>
          <w:sz w:val="24"/>
          <w:szCs w:val="24"/>
        </w:rPr>
        <w:t xml:space="preserve">Three levels of standard solutions, QCL, QCM and QCH, were employed as the quality control, and was checked every 10 injections to ensure the stability of analysis and calibration verification. All the </w:t>
      </w:r>
      <w:proofErr w:type="spellStart"/>
      <w:r>
        <w:rPr>
          <w:rFonts w:ascii="Times New Roman" w:hAnsi="Times New Roman" w:cs="Times New Roman"/>
          <w:kern w:val="0"/>
          <w:sz w:val="24"/>
          <w:szCs w:val="24"/>
        </w:rPr>
        <w:t>ceramides</w:t>
      </w:r>
      <w:proofErr w:type="spellEnd"/>
      <w:r>
        <w:rPr>
          <w:rFonts w:ascii="Times New Roman" w:hAnsi="Times New Roman" w:cs="Times New Roman"/>
          <w:kern w:val="0"/>
          <w:sz w:val="24"/>
          <w:szCs w:val="24"/>
        </w:rPr>
        <w:t xml:space="preserve"> showed fine linearity within the calibration range, with correlation coefficient (R</w:t>
      </w:r>
      <w:r>
        <w:rPr>
          <w:rFonts w:ascii="Times New Roman" w:hAnsi="Times New Roman" w:cs="Times New Roman"/>
          <w:kern w:val="0"/>
          <w:sz w:val="24"/>
          <w:szCs w:val="24"/>
          <w:vertAlign w:val="superscript"/>
        </w:rPr>
        <w:t>2</w:t>
      </w:r>
      <w:r>
        <w:rPr>
          <w:rFonts w:ascii="Times New Roman" w:hAnsi="Times New Roman" w:cs="Times New Roman"/>
          <w:kern w:val="0"/>
          <w:sz w:val="24"/>
          <w:szCs w:val="24"/>
        </w:rPr>
        <w:t>) better than 0.99</w:t>
      </w:r>
      <w:r>
        <w:rPr>
          <w:rFonts w:ascii="Times New Roman" w:hAnsi="Times New Roman" w:cs="Times New Roman" w:hint="eastAsia"/>
          <w:kern w:val="0"/>
          <w:sz w:val="24"/>
          <w:szCs w:val="24"/>
        </w:rPr>
        <w:t xml:space="preserve"> (</w:t>
      </w:r>
      <w:r>
        <w:rPr>
          <w:rFonts w:ascii="Times New Roman" w:hAnsi="Times New Roman" w:cs="Times New Roman"/>
          <w:b/>
          <w:kern w:val="0"/>
          <w:sz w:val="24"/>
          <w:szCs w:val="24"/>
        </w:rPr>
        <w:t>Fig.</w:t>
      </w:r>
      <w:r>
        <w:rPr>
          <w:rFonts w:ascii="Times New Roman" w:hAnsi="Times New Roman" w:cs="Times New Roman" w:hint="eastAsia"/>
          <w:b/>
          <w:kern w:val="0"/>
          <w:sz w:val="24"/>
          <w:szCs w:val="24"/>
        </w:rPr>
        <w:t>S</w:t>
      </w:r>
      <w:r>
        <w:rPr>
          <w:rFonts w:ascii="Times New Roman" w:hAnsi="Times New Roman" w:cs="Times New Roman"/>
          <w:b/>
          <w:kern w:val="0"/>
          <w:sz w:val="24"/>
          <w:szCs w:val="24"/>
        </w:rPr>
        <w:t>1</w:t>
      </w:r>
      <w:r>
        <w:rPr>
          <w:rFonts w:ascii="Times New Roman" w:hAnsi="Times New Roman" w:cs="Times New Roman"/>
          <w:kern w:val="0"/>
          <w:sz w:val="24"/>
          <w:szCs w:val="24"/>
        </w:rPr>
        <w:t>). Limit of detection (LOD) was also determined by diluting of the lowest level calibration standard solution, with signal-to-noise (S/N) ratios better than 3. Both plasma-and reagent-based calibration were investigated during the analysis, in order to evaluate</w:t>
      </w:r>
      <w:r w:rsidR="004B7A18">
        <w:rPr>
          <w:rFonts w:ascii="Times New Roman" w:hAnsi="Times New Roman" w:cs="Times New Roman" w:hint="eastAsia"/>
          <w:kern w:val="0"/>
          <w:sz w:val="24"/>
          <w:szCs w:val="24"/>
        </w:rPr>
        <w:t xml:space="preserve"> </w:t>
      </w:r>
      <w:r>
        <w:rPr>
          <w:rFonts w:ascii="Times New Roman" w:hAnsi="Times New Roman" w:cs="Times New Roman"/>
          <w:kern w:val="0"/>
          <w:sz w:val="24"/>
          <w:szCs w:val="24"/>
        </w:rPr>
        <w:t>the matrix infection.</w:t>
      </w:r>
      <w:r w:rsidR="00EE414A">
        <w:rPr>
          <w:rFonts w:ascii="Times New Roman" w:hAnsi="Times New Roman" w:cs="Times New Roman" w:hint="eastAsia"/>
          <w:kern w:val="0"/>
          <w:sz w:val="24"/>
          <w:szCs w:val="24"/>
        </w:rPr>
        <w:t xml:space="preserve"> </w:t>
      </w:r>
      <w:r>
        <w:rPr>
          <w:rFonts w:ascii="Times New Roman" w:hAnsi="Times New Roman" w:cs="Times New Roman"/>
          <w:kern w:val="0"/>
          <w:sz w:val="24"/>
          <w:szCs w:val="24"/>
        </w:rPr>
        <w:t xml:space="preserve">When comparing the linearity of plasma calibration curve with that of </w:t>
      </w:r>
      <w:proofErr w:type="spellStart"/>
      <w:r>
        <w:rPr>
          <w:rFonts w:ascii="Times New Roman" w:hAnsi="Times New Roman" w:cs="Times New Roman"/>
          <w:kern w:val="0"/>
          <w:sz w:val="24"/>
          <w:szCs w:val="24"/>
        </w:rPr>
        <w:t>isopropanol</w:t>
      </w:r>
      <w:proofErr w:type="spellEnd"/>
      <w:r>
        <w:rPr>
          <w:rFonts w:ascii="Times New Roman" w:hAnsi="Times New Roman" w:cs="Times New Roman"/>
          <w:kern w:val="0"/>
          <w:sz w:val="24"/>
          <w:szCs w:val="24"/>
        </w:rPr>
        <w:t xml:space="preserve"> calibration curve, it show</w:t>
      </w:r>
      <w:r>
        <w:rPr>
          <w:rFonts w:ascii="Times New Roman" w:hAnsi="Times New Roman" w:cs="Times New Roman" w:hint="eastAsia"/>
          <w:kern w:val="0"/>
          <w:sz w:val="24"/>
          <w:szCs w:val="24"/>
        </w:rPr>
        <w:t>ed</w:t>
      </w:r>
      <w:r>
        <w:rPr>
          <w:rFonts w:ascii="Times New Roman" w:hAnsi="Times New Roman" w:cs="Times New Roman"/>
          <w:kern w:val="0"/>
          <w:sz w:val="24"/>
          <w:szCs w:val="24"/>
        </w:rPr>
        <w:t xml:space="preserve"> that two different matrices have similar linearity and correlation coefficient in a given linear range. It </w:t>
      </w:r>
      <w:r>
        <w:rPr>
          <w:rFonts w:ascii="Times New Roman" w:hAnsi="Times New Roman" w:cs="Times New Roman" w:hint="eastAsia"/>
          <w:kern w:val="0"/>
          <w:sz w:val="24"/>
          <w:szCs w:val="24"/>
        </w:rPr>
        <w:t>was</w:t>
      </w:r>
      <w:r>
        <w:rPr>
          <w:rFonts w:ascii="Times New Roman" w:hAnsi="Times New Roman" w:cs="Times New Roman"/>
          <w:kern w:val="0"/>
          <w:sz w:val="24"/>
          <w:szCs w:val="24"/>
        </w:rPr>
        <w:t xml:space="preserve"> confirmed that </w:t>
      </w:r>
      <w:proofErr w:type="spellStart"/>
      <w:r>
        <w:rPr>
          <w:rFonts w:ascii="Times New Roman" w:hAnsi="Times New Roman" w:cs="Times New Roman"/>
          <w:kern w:val="0"/>
          <w:sz w:val="24"/>
          <w:szCs w:val="24"/>
        </w:rPr>
        <w:t>isopropanol</w:t>
      </w:r>
      <w:proofErr w:type="spellEnd"/>
      <w:r>
        <w:rPr>
          <w:rFonts w:ascii="Times New Roman" w:hAnsi="Times New Roman" w:cs="Times New Roman"/>
          <w:kern w:val="0"/>
          <w:sz w:val="24"/>
          <w:szCs w:val="24"/>
        </w:rPr>
        <w:t xml:space="preserve"> matrix can replace plasma matrix as a calibration curve matrix for various </w:t>
      </w:r>
      <w:proofErr w:type="spellStart"/>
      <w:r>
        <w:rPr>
          <w:rFonts w:ascii="Times New Roman" w:hAnsi="Times New Roman" w:cs="Times New Roman"/>
          <w:kern w:val="0"/>
          <w:sz w:val="24"/>
          <w:szCs w:val="24"/>
        </w:rPr>
        <w:t>ceramide</w:t>
      </w:r>
      <w:proofErr w:type="spellEnd"/>
      <w:r w:rsidR="004B7A18">
        <w:rPr>
          <w:rFonts w:ascii="Times New Roman" w:hAnsi="Times New Roman" w:cs="Times New Roman" w:hint="eastAsia"/>
          <w:kern w:val="0"/>
          <w:sz w:val="24"/>
          <w:szCs w:val="24"/>
        </w:rPr>
        <w:t xml:space="preserve"> </w:t>
      </w:r>
      <w:r>
        <w:rPr>
          <w:rFonts w:ascii="Times New Roman" w:hAnsi="Times New Roman" w:cs="Times New Roman"/>
          <w:kern w:val="0"/>
          <w:sz w:val="24"/>
          <w:szCs w:val="24"/>
        </w:rPr>
        <w:t>detection.</w:t>
      </w:r>
    </w:p>
    <w:p w:rsidR="00206D04" w:rsidRDefault="00D37ADD">
      <w:pPr>
        <w:spacing w:line="360" w:lineRule="auto"/>
        <w:rPr>
          <w:rFonts w:ascii="Times New Roman" w:hAnsi="Times New Roman" w:cs="Times New Roman"/>
          <w:b/>
          <w:sz w:val="24"/>
          <w:szCs w:val="24"/>
        </w:rPr>
      </w:pPr>
      <w:r>
        <w:rPr>
          <w:rFonts w:ascii="Times New Roman" w:hAnsi="Times New Roman" w:cs="Times New Roman"/>
          <w:b/>
          <w:bCs/>
          <w:kern w:val="0"/>
          <w:sz w:val="24"/>
          <w:szCs w:val="24"/>
        </w:rPr>
        <w:t xml:space="preserve">Quality control and </w:t>
      </w:r>
      <w:r>
        <w:rPr>
          <w:rFonts w:ascii="Times New Roman" w:hAnsi="Times New Roman" w:cs="Times New Roman"/>
          <w:b/>
          <w:sz w:val="24"/>
          <w:szCs w:val="24"/>
        </w:rPr>
        <w:t>Method performance</w:t>
      </w:r>
    </w:p>
    <w:p w:rsidR="00206D04" w:rsidRDefault="00D37ADD">
      <w:pPr>
        <w:spacing w:line="360" w:lineRule="auto"/>
        <w:rPr>
          <w:rFonts w:ascii="Times New Roman" w:hAnsi="Times New Roman" w:cs="Times New Roman"/>
          <w:kern w:val="0"/>
          <w:sz w:val="24"/>
          <w:szCs w:val="24"/>
        </w:rPr>
      </w:pPr>
      <w:r>
        <w:rPr>
          <w:rFonts w:ascii="Times New Roman" w:hAnsi="Times New Roman" w:cs="Times New Roman"/>
          <w:kern w:val="0"/>
          <w:sz w:val="24"/>
          <w:szCs w:val="24"/>
        </w:rPr>
        <w:t>Intra-batch and inter-batch precision of the method was determined. A selected plasma sample was employed as the quality control. Generally, for intra-batch precision, 10 replicates of the QCL, QCM</w:t>
      </w:r>
      <w:r>
        <w:rPr>
          <w:rFonts w:ascii="Times New Roman" w:hAnsi="Times New Roman" w:cs="Times New Roman" w:hint="eastAsia"/>
          <w:kern w:val="0"/>
          <w:sz w:val="24"/>
          <w:szCs w:val="24"/>
        </w:rPr>
        <w:t>,</w:t>
      </w:r>
      <w:r>
        <w:rPr>
          <w:rFonts w:ascii="Times New Roman" w:hAnsi="Times New Roman" w:cs="Times New Roman"/>
          <w:kern w:val="0"/>
          <w:sz w:val="24"/>
          <w:szCs w:val="24"/>
        </w:rPr>
        <w:t xml:space="preserve"> QCH standard solutions and the quality control plasma</w:t>
      </w:r>
      <w:r w:rsidR="004B7A18">
        <w:rPr>
          <w:rFonts w:ascii="Times New Roman" w:hAnsi="Times New Roman" w:cs="Times New Roman" w:hint="eastAsia"/>
          <w:kern w:val="0"/>
          <w:sz w:val="24"/>
          <w:szCs w:val="24"/>
        </w:rPr>
        <w:t xml:space="preserve"> </w:t>
      </w:r>
      <w:r>
        <w:rPr>
          <w:rFonts w:ascii="Times New Roman" w:hAnsi="Times New Roman" w:cs="Times New Roman"/>
          <w:kern w:val="0"/>
          <w:sz w:val="24"/>
          <w:szCs w:val="24"/>
        </w:rPr>
        <w:t xml:space="preserve">were prepared </w:t>
      </w:r>
      <w:proofErr w:type="spellStart"/>
      <w:r>
        <w:rPr>
          <w:rFonts w:ascii="Times New Roman" w:hAnsi="Times New Roman" w:cs="Times New Roman"/>
          <w:kern w:val="0"/>
          <w:sz w:val="24"/>
          <w:szCs w:val="24"/>
        </w:rPr>
        <w:t>parallelly</w:t>
      </w:r>
      <w:proofErr w:type="spellEnd"/>
      <w:r>
        <w:rPr>
          <w:rFonts w:ascii="Times New Roman" w:hAnsi="Times New Roman" w:cs="Times New Roman"/>
          <w:kern w:val="0"/>
          <w:sz w:val="24"/>
          <w:szCs w:val="24"/>
        </w:rPr>
        <w:t xml:space="preserve"> and injected on the same day. For intra-batch precision study, 3 batches of </w:t>
      </w:r>
      <w:proofErr w:type="spellStart"/>
      <w:r>
        <w:rPr>
          <w:rFonts w:ascii="Times New Roman" w:hAnsi="Times New Roman" w:cs="Times New Roman"/>
          <w:kern w:val="0"/>
          <w:sz w:val="24"/>
          <w:szCs w:val="24"/>
        </w:rPr>
        <w:t>ceramides</w:t>
      </w:r>
      <w:proofErr w:type="spellEnd"/>
      <w:r>
        <w:rPr>
          <w:rFonts w:ascii="Times New Roman" w:hAnsi="Times New Roman" w:cs="Times New Roman"/>
          <w:kern w:val="0"/>
          <w:sz w:val="24"/>
          <w:szCs w:val="24"/>
        </w:rPr>
        <w:t xml:space="preserve"> kits were analyzed following the same procedure of intra-batch precision. The concentrations of </w:t>
      </w:r>
      <w:proofErr w:type="spellStart"/>
      <w:r>
        <w:rPr>
          <w:rFonts w:ascii="Times New Roman" w:hAnsi="Times New Roman" w:cs="Times New Roman" w:hint="eastAsia"/>
          <w:kern w:val="0"/>
          <w:sz w:val="24"/>
          <w:szCs w:val="24"/>
        </w:rPr>
        <w:t>Cer</w:t>
      </w:r>
      <w:proofErr w:type="spellEnd"/>
      <w:r>
        <w:rPr>
          <w:rFonts w:ascii="Times New Roman" w:hAnsi="Times New Roman" w:cs="Times New Roman" w:hint="eastAsia"/>
          <w:kern w:val="0"/>
          <w:sz w:val="24"/>
          <w:szCs w:val="24"/>
        </w:rPr>
        <w:t>(d18:1/16:0)</w:t>
      </w:r>
      <w:r>
        <w:rPr>
          <w:rFonts w:ascii="Times New Roman" w:hAnsi="Times New Roman" w:cs="Times New Roman"/>
          <w:kern w:val="0"/>
          <w:sz w:val="24"/>
          <w:szCs w:val="24"/>
        </w:rPr>
        <w:t xml:space="preserve">and </w:t>
      </w:r>
      <w:proofErr w:type="spellStart"/>
      <w:r>
        <w:rPr>
          <w:rFonts w:ascii="Times New Roman" w:hAnsi="Times New Roman" w:cs="Times New Roman" w:hint="eastAsia"/>
          <w:kern w:val="0"/>
          <w:sz w:val="24"/>
          <w:szCs w:val="24"/>
        </w:rPr>
        <w:t>Cer</w:t>
      </w:r>
      <w:proofErr w:type="spellEnd"/>
      <w:r>
        <w:rPr>
          <w:rFonts w:ascii="Times New Roman" w:hAnsi="Times New Roman" w:cs="Times New Roman" w:hint="eastAsia"/>
          <w:kern w:val="0"/>
          <w:sz w:val="24"/>
          <w:szCs w:val="24"/>
        </w:rPr>
        <w:t>(d18:1/18:0)</w:t>
      </w:r>
      <w:r>
        <w:rPr>
          <w:rFonts w:ascii="Times New Roman" w:hAnsi="Times New Roman" w:cs="Times New Roman"/>
          <w:kern w:val="0"/>
          <w:sz w:val="24"/>
          <w:szCs w:val="24"/>
        </w:rPr>
        <w:t xml:space="preserve"> in QCL, QCM</w:t>
      </w:r>
      <w:r>
        <w:rPr>
          <w:rFonts w:ascii="Times New Roman" w:hAnsi="Times New Roman" w:cs="Times New Roman" w:hint="eastAsia"/>
          <w:kern w:val="0"/>
          <w:sz w:val="24"/>
          <w:szCs w:val="24"/>
        </w:rPr>
        <w:t>,</w:t>
      </w:r>
      <w:r>
        <w:rPr>
          <w:rFonts w:ascii="Times New Roman" w:hAnsi="Times New Roman" w:cs="Times New Roman"/>
          <w:kern w:val="0"/>
          <w:sz w:val="24"/>
          <w:szCs w:val="24"/>
        </w:rPr>
        <w:t xml:space="preserve"> QCH standard solutions were 0.01</w:t>
      </w:r>
      <w:r>
        <w:rPr>
          <w:rFonts w:ascii="Times New Roman" w:hAnsi="Times New Roman" w:cs="Times New Roman" w:hint="eastAsia"/>
          <w:kern w:val="0"/>
          <w:sz w:val="24"/>
          <w:szCs w:val="24"/>
        </w:rPr>
        <w:t>,</w:t>
      </w:r>
      <w:r>
        <w:rPr>
          <w:rFonts w:ascii="Times New Roman" w:hAnsi="Times New Roman" w:cs="Times New Roman"/>
          <w:kern w:val="0"/>
          <w:sz w:val="24"/>
          <w:szCs w:val="24"/>
        </w:rPr>
        <w:t xml:space="preserve"> 0.1</w:t>
      </w:r>
      <w:r>
        <w:rPr>
          <w:rFonts w:ascii="Times New Roman" w:hAnsi="Times New Roman" w:cs="Times New Roman" w:hint="eastAsia"/>
          <w:kern w:val="0"/>
          <w:sz w:val="24"/>
          <w:szCs w:val="24"/>
        </w:rPr>
        <w:t>,</w:t>
      </w:r>
      <w:r>
        <w:rPr>
          <w:rFonts w:ascii="Times New Roman" w:hAnsi="Times New Roman" w:cs="Times New Roman"/>
          <w:kern w:val="0"/>
          <w:sz w:val="24"/>
          <w:szCs w:val="24"/>
        </w:rPr>
        <w:t xml:space="preserve"> 0.75 </w:t>
      </w:r>
      <w:proofErr w:type="spellStart"/>
      <w:r>
        <w:rPr>
          <w:rFonts w:ascii="Times New Roman" w:hAnsi="Times New Roman" w:cs="Times New Roman"/>
          <w:kern w:val="0"/>
          <w:sz w:val="24"/>
          <w:szCs w:val="24"/>
        </w:rPr>
        <w:t>μg/mL</w:t>
      </w:r>
      <w:proofErr w:type="spellEnd"/>
      <w:r>
        <w:rPr>
          <w:rFonts w:ascii="Times New Roman" w:hAnsi="Times New Roman" w:cs="Times New Roman"/>
          <w:kern w:val="0"/>
          <w:sz w:val="24"/>
          <w:szCs w:val="24"/>
        </w:rPr>
        <w:t xml:space="preserve">, and the concentrations of </w:t>
      </w:r>
      <w:proofErr w:type="spellStart"/>
      <w:r>
        <w:rPr>
          <w:rFonts w:ascii="Times New Roman" w:hAnsi="Times New Roman" w:cs="Times New Roman" w:hint="eastAsia"/>
          <w:kern w:val="0"/>
          <w:sz w:val="24"/>
          <w:szCs w:val="24"/>
        </w:rPr>
        <w:t>Cer</w:t>
      </w:r>
      <w:proofErr w:type="spellEnd"/>
      <w:r>
        <w:rPr>
          <w:rFonts w:ascii="Times New Roman" w:hAnsi="Times New Roman" w:cs="Times New Roman" w:hint="eastAsia"/>
          <w:kern w:val="0"/>
          <w:sz w:val="24"/>
          <w:szCs w:val="24"/>
        </w:rPr>
        <w:t>(d18:1/24:0)</w:t>
      </w:r>
      <w:r>
        <w:rPr>
          <w:rFonts w:ascii="Times New Roman" w:hAnsi="Times New Roman" w:cs="Times New Roman"/>
          <w:kern w:val="0"/>
          <w:sz w:val="24"/>
          <w:szCs w:val="24"/>
        </w:rPr>
        <w:t xml:space="preserve"> and </w:t>
      </w:r>
      <w:proofErr w:type="spellStart"/>
      <w:r>
        <w:rPr>
          <w:rFonts w:ascii="Times New Roman" w:hAnsi="Times New Roman" w:cs="Times New Roman" w:hint="eastAsia"/>
          <w:kern w:val="0"/>
          <w:sz w:val="24"/>
          <w:szCs w:val="24"/>
        </w:rPr>
        <w:t>Cer</w:t>
      </w:r>
      <w:proofErr w:type="spellEnd"/>
      <w:r>
        <w:rPr>
          <w:rFonts w:ascii="Times New Roman" w:hAnsi="Times New Roman" w:cs="Times New Roman" w:hint="eastAsia"/>
          <w:kern w:val="0"/>
          <w:sz w:val="24"/>
          <w:szCs w:val="24"/>
        </w:rPr>
        <w:t>(d18:1/24:1)</w:t>
      </w:r>
      <w:r>
        <w:rPr>
          <w:rFonts w:ascii="Times New Roman" w:hAnsi="Times New Roman" w:cs="Times New Roman"/>
          <w:kern w:val="0"/>
          <w:sz w:val="24"/>
          <w:szCs w:val="24"/>
        </w:rPr>
        <w:t xml:space="preserve"> in QCL, QCM</w:t>
      </w:r>
      <w:r>
        <w:rPr>
          <w:rFonts w:ascii="Times New Roman" w:hAnsi="Times New Roman" w:cs="Times New Roman" w:hint="eastAsia"/>
          <w:kern w:val="0"/>
          <w:sz w:val="24"/>
          <w:szCs w:val="24"/>
        </w:rPr>
        <w:t>,</w:t>
      </w:r>
      <w:r>
        <w:rPr>
          <w:rFonts w:ascii="Times New Roman" w:hAnsi="Times New Roman" w:cs="Times New Roman"/>
          <w:kern w:val="0"/>
          <w:sz w:val="24"/>
          <w:szCs w:val="24"/>
        </w:rPr>
        <w:t xml:space="preserve"> QCH standard solutions were 0.1</w:t>
      </w:r>
      <w:r>
        <w:rPr>
          <w:rFonts w:ascii="Times New Roman" w:hAnsi="Times New Roman" w:cs="Times New Roman" w:hint="eastAsia"/>
          <w:kern w:val="0"/>
          <w:sz w:val="24"/>
          <w:szCs w:val="24"/>
        </w:rPr>
        <w:t>,</w:t>
      </w:r>
      <w:r>
        <w:rPr>
          <w:rFonts w:ascii="Times New Roman" w:hAnsi="Times New Roman" w:cs="Times New Roman"/>
          <w:kern w:val="0"/>
          <w:sz w:val="24"/>
          <w:szCs w:val="24"/>
        </w:rPr>
        <w:t xml:space="preserve"> 1.0</w:t>
      </w:r>
      <w:r>
        <w:rPr>
          <w:rFonts w:ascii="Times New Roman" w:hAnsi="Times New Roman" w:cs="Times New Roman" w:hint="eastAsia"/>
          <w:kern w:val="0"/>
          <w:sz w:val="24"/>
          <w:szCs w:val="24"/>
        </w:rPr>
        <w:t>,</w:t>
      </w:r>
      <w:r>
        <w:rPr>
          <w:rFonts w:ascii="Times New Roman" w:hAnsi="Times New Roman" w:cs="Times New Roman"/>
          <w:kern w:val="0"/>
          <w:sz w:val="24"/>
          <w:szCs w:val="24"/>
        </w:rPr>
        <w:t xml:space="preserve"> 7.5 </w:t>
      </w:r>
      <w:proofErr w:type="spellStart"/>
      <w:r>
        <w:rPr>
          <w:rFonts w:ascii="Times New Roman" w:hAnsi="Times New Roman" w:cs="Times New Roman"/>
          <w:kern w:val="0"/>
          <w:sz w:val="24"/>
          <w:szCs w:val="24"/>
        </w:rPr>
        <w:t>μg/mL</w:t>
      </w:r>
      <w:proofErr w:type="spellEnd"/>
      <w:r>
        <w:rPr>
          <w:rFonts w:ascii="Times New Roman" w:hAnsi="Times New Roman" w:cs="Times New Roman"/>
          <w:kern w:val="0"/>
          <w:sz w:val="24"/>
          <w:szCs w:val="24"/>
        </w:rPr>
        <w:t>, respectively (</w:t>
      </w:r>
      <w:r>
        <w:rPr>
          <w:rFonts w:ascii="Times New Roman" w:hAnsi="Times New Roman" w:cs="Times New Roman"/>
          <w:b/>
          <w:bCs/>
          <w:kern w:val="0"/>
          <w:sz w:val="24"/>
          <w:szCs w:val="24"/>
        </w:rPr>
        <w:t>Fig.</w:t>
      </w:r>
      <w:r>
        <w:rPr>
          <w:rFonts w:ascii="Times New Roman" w:hAnsi="Times New Roman" w:cs="Times New Roman" w:hint="eastAsia"/>
          <w:b/>
          <w:bCs/>
          <w:kern w:val="0"/>
          <w:sz w:val="24"/>
          <w:szCs w:val="24"/>
        </w:rPr>
        <w:t>S</w:t>
      </w:r>
      <w:r>
        <w:rPr>
          <w:rFonts w:ascii="Times New Roman" w:hAnsi="Times New Roman" w:cs="Times New Roman"/>
          <w:b/>
          <w:bCs/>
          <w:kern w:val="0"/>
          <w:sz w:val="24"/>
          <w:szCs w:val="24"/>
        </w:rPr>
        <w:t>2</w:t>
      </w:r>
      <w:r>
        <w:rPr>
          <w:rFonts w:ascii="Times New Roman" w:hAnsi="Times New Roman" w:cs="Times New Roman"/>
          <w:kern w:val="0"/>
          <w:sz w:val="24"/>
          <w:szCs w:val="24"/>
        </w:rPr>
        <w:t>). The intra-batch and inter-batch relative standard deviations (</w:t>
      </w:r>
      <w:proofErr w:type="spellStart"/>
      <w:r>
        <w:rPr>
          <w:rFonts w:ascii="Times New Roman" w:hAnsi="Times New Roman" w:cs="Times New Roman"/>
          <w:kern w:val="0"/>
          <w:sz w:val="24"/>
          <w:szCs w:val="24"/>
        </w:rPr>
        <w:t>RSDs</w:t>
      </w:r>
      <w:proofErr w:type="spellEnd"/>
      <w:r>
        <w:rPr>
          <w:rFonts w:ascii="Times New Roman" w:hAnsi="Times New Roman" w:cs="Times New Roman"/>
          <w:kern w:val="0"/>
          <w:sz w:val="24"/>
          <w:szCs w:val="24"/>
        </w:rPr>
        <w:t xml:space="preserve">) ranged from 4.7%~11.6%, which were detailed in </w:t>
      </w:r>
      <w:r>
        <w:rPr>
          <w:rFonts w:ascii="Times New Roman" w:hAnsi="Times New Roman" w:cs="Times New Roman"/>
          <w:b/>
          <w:kern w:val="0"/>
          <w:sz w:val="24"/>
          <w:szCs w:val="24"/>
        </w:rPr>
        <w:t xml:space="preserve">Table </w:t>
      </w:r>
      <w:r>
        <w:rPr>
          <w:rFonts w:ascii="Times New Roman" w:hAnsi="Times New Roman" w:cs="Times New Roman" w:hint="eastAsia"/>
          <w:b/>
          <w:kern w:val="0"/>
          <w:sz w:val="24"/>
          <w:szCs w:val="24"/>
        </w:rPr>
        <w:t>S</w:t>
      </w:r>
      <w:r>
        <w:rPr>
          <w:rFonts w:ascii="Times New Roman" w:hAnsi="Times New Roman" w:cs="Times New Roman"/>
          <w:b/>
          <w:kern w:val="0"/>
          <w:sz w:val="24"/>
          <w:szCs w:val="24"/>
        </w:rPr>
        <w:t>2</w:t>
      </w:r>
      <w:r>
        <w:rPr>
          <w:rFonts w:ascii="Times New Roman" w:hAnsi="Times New Roman" w:cs="Times New Roman"/>
          <w:kern w:val="0"/>
          <w:sz w:val="24"/>
          <w:szCs w:val="24"/>
        </w:rPr>
        <w:t>.</w:t>
      </w:r>
    </w:p>
    <w:p w:rsidR="00206D04" w:rsidRDefault="00206D04">
      <w:pPr>
        <w:spacing w:line="360" w:lineRule="auto"/>
        <w:rPr>
          <w:rFonts w:ascii="Times New Roman" w:hAnsi="Times New Roman" w:cs="Times New Roman"/>
          <w:kern w:val="0"/>
          <w:sz w:val="24"/>
          <w:szCs w:val="24"/>
        </w:rPr>
      </w:pPr>
    </w:p>
    <w:p w:rsidR="00206D04" w:rsidRDefault="00206D04">
      <w:pPr>
        <w:spacing w:line="360" w:lineRule="auto"/>
        <w:rPr>
          <w:rFonts w:ascii="Times New Roman" w:hAnsi="Times New Roman" w:cs="Times New Roman"/>
          <w:kern w:val="0"/>
          <w:sz w:val="24"/>
          <w:szCs w:val="24"/>
        </w:rPr>
      </w:pPr>
    </w:p>
    <w:tbl>
      <w:tblPr>
        <w:tblW w:w="9340" w:type="dxa"/>
        <w:jc w:val="center"/>
        <w:tblLook w:val="04A0"/>
      </w:tblPr>
      <w:tblGrid>
        <w:gridCol w:w="1376"/>
        <w:gridCol w:w="736"/>
        <w:gridCol w:w="736"/>
        <w:gridCol w:w="736"/>
        <w:gridCol w:w="736"/>
        <w:gridCol w:w="736"/>
        <w:gridCol w:w="736"/>
        <w:gridCol w:w="736"/>
        <w:gridCol w:w="736"/>
        <w:gridCol w:w="736"/>
        <w:gridCol w:w="736"/>
        <w:gridCol w:w="736"/>
        <w:gridCol w:w="736"/>
      </w:tblGrid>
      <w:tr w:rsidR="00206D04">
        <w:trPr>
          <w:trHeight w:val="313"/>
          <w:jc w:val="center"/>
        </w:trPr>
        <w:tc>
          <w:tcPr>
            <w:tcW w:w="9340" w:type="dxa"/>
            <w:gridSpan w:val="13"/>
            <w:tcBorders>
              <w:top w:val="nil"/>
              <w:left w:val="nil"/>
              <w:bottom w:val="nil"/>
              <w:right w:val="nil"/>
            </w:tcBorders>
            <w:shd w:val="clear" w:color="auto" w:fill="auto"/>
            <w:noWrap/>
            <w:vAlign w:val="center"/>
          </w:tcPr>
          <w:p w:rsidR="00206D04" w:rsidRDefault="00D37ADD">
            <w:pPr>
              <w:widowControl/>
              <w:jc w:val="center"/>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lastRenderedPageBreak/>
              <w:t>Table S</w:t>
            </w:r>
            <w:r>
              <w:rPr>
                <w:rFonts w:ascii="Times New Roman" w:eastAsia="宋体" w:hAnsi="Times New Roman" w:cs="Times New Roman" w:hint="eastAsia"/>
                <w:b/>
                <w:bCs/>
                <w:color w:val="000000"/>
                <w:kern w:val="0"/>
                <w:sz w:val="18"/>
                <w:szCs w:val="18"/>
              </w:rPr>
              <w:t>2</w:t>
            </w:r>
            <w:bookmarkStart w:id="3" w:name="_GoBack"/>
            <w:bookmarkEnd w:id="3"/>
            <w:r>
              <w:rPr>
                <w:rFonts w:ascii="Times New Roman" w:eastAsia="宋体" w:hAnsi="Times New Roman" w:cs="Times New Roman"/>
                <w:b/>
                <w:bCs/>
                <w:color w:val="000000"/>
                <w:kern w:val="0"/>
                <w:sz w:val="18"/>
                <w:szCs w:val="18"/>
              </w:rPr>
              <w:t xml:space="preserve"> Spiked recoveries of </w:t>
            </w:r>
            <w:proofErr w:type="spellStart"/>
            <w:r>
              <w:rPr>
                <w:rFonts w:ascii="Times New Roman" w:eastAsia="宋体" w:hAnsi="Times New Roman" w:cs="Times New Roman"/>
                <w:b/>
                <w:bCs/>
                <w:color w:val="000000"/>
                <w:kern w:val="0"/>
                <w:sz w:val="18"/>
                <w:szCs w:val="18"/>
              </w:rPr>
              <w:t>ceramides</w:t>
            </w:r>
            <w:proofErr w:type="spellEnd"/>
            <w:r>
              <w:rPr>
                <w:rFonts w:ascii="Times New Roman" w:eastAsia="宋体" w:hAnsi="Times New Roman" w:cs="Times New Roman"/>
                <w:b/>
                <w:bCs/>
                <w:color w:val="000000"/>
                <w:kern w:val="0"/>
                <w:sz w:val="18"/>
                <w:szCs w:val="18"/>
              </w:rPr>
              <w:t xml:space="preserve"> in human plasma (n=3)</w:t>
            </w:r>
          </w:p>
        </w:tc>
      </w:tr>
      <w:tr w:rsidR="00206D04">
        <w:trPr>
          <w:trHeight w:val="334"/>
          <w:jc w:val="center"/>
        </w:trPr>
        <w:tc>
          <w:tcPr>
            <w:tcW w:w="1258" w:type="dxa"/>
            <w:tcBorders>
              <w:top w:val="single" w:sz="4" w:space="0" w:color="auto"/>
              <w:left w:val="nil"/>
              <w:bottom w:val="nil"/>
              <w:right w:val="nil"/>
            </w:tcBorders>
            <w:shd w:val="clear" w:color="auto" w:fill="auto"/>
            <w:noWrap/>
            <w:vAlign w:val="center"/>
          </w:tcPr>
          <w:p w:rsidR="00206D04" w:rsidRDefault="00D37ADD">
            <w:pPr>
              <w:widowControl/>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c>
          <w:tcPr>
            <w:tcW w:w="2693" w:type="dxa"/>
            <w:gridSpan w:val="4"/>
            <w:tcBorders>
              <w:top w:val="single" w:sz="4" w:space="0" w:color="auto"/>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Batc</w:t>
            </w:r>
            <w:r>
              <w:rPr>
                <w:rFonts w:ascii="宋体" w:eastAsia="宋体" w:hAnsi="宋体" w:cs="Times New Roman" w:hint="eastAsia"/>
                <w:color w:val="000000"/>
                <w:kern w:val="0"/>
                <w:sz w:val="18"/>
                <w:szCs w:val="18"/>
              </w:rPr>
              <w:t>h</w:t>
            </w:r>
            <w:r>
              <w:rPr>
                <w:rFonts w:ascii="Times New Roman" w:eastAsia="宋体" w:hAnsi="Times New Roman" w:cs="Times New Roman"/>
                <w:color w:val="000000"/>
                <w:kern w:val="0"/>
                <w:sz w:val="18"/>
                <w:szCs w:val="18"/>
              </w:rPr>
              <w:t>1</w:t>
            </w:r>
          </w:p>
        </w:tc>
        <w:tc>
          <w:tcPr>
            <w:tcW w:w="2693" w:type="dxa"/>
            <w:gridSpan w:val="4"/>
            <w:tcBorders>
              <w:top w:val="single" w:sz="4" w:space="0" w:color="auto"/>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Batch 2</w:t>
            </w:r>
          </w:p>
        </w:tc>
        <w:tc>
          <w:tcPr>
            <w:tcW w:w="2696" w:type="dxa"/>
            <w:gridSpan w:val="4"/>
            <w:tcBorders>
              <w:top w:val="single" w:sz="4" w:space="0" w:color="auto"/>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Batch 3</w:t>
            </w:r>
          </w:p>
        </w:tc>
      </w:tr>
      <w:tr w:rsidR="00206D04">
        <w:trPr>
          <w:trHeight w:val="638"/>
          <w:jc w:val="center"/>
        </w:trPr>
        <w:tc>
          <w:tcPr>
            <w:tcW w:w="1258"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proofErr w:type="spellStart"/>
            <w:r>
              <w:rPr>
                <w:rFonts w:ascii="Times New Roman" w:eastAsia="宋体" w:hAnsi="Times New Roman" w:cs="Times New Roman"/>
                <w:color w:val="000000"/>
                <w:kern w:val="0"/>
                <w:sz w:val="18"/>
                <w:szCs w:val="18"/>
              </w:rPr>
              <w:t>Analytes</w:t>
            </w:r>
            <w:proofErr w:type="spellEnd"/>
          </w:p>
        </w:tc>
        <w:tc>
          <w:tcPr>
            <w:tcW w:w="673" w:type="dxa"/>
            <w:tcBorders>
              <w:top w:val="single" w:sz="4" w:space="0" w:color="auto"/>
              <w:left w:val="nil"/>
              <w:bottom w:val="single" w:sz="4" w:space="0" w:color="auto"/>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Plasma 1</w:t>
            </w:r>
          </w:p>
        </w:tc>
        <w:tc>
          <w:tcPr>
            <w:tcW w:w="673" w:type="dxa"/>
            <w:tcBorders>
              <w:top w:val="single" w:sz="4" w:space="0" w:color="auto"/>
              <w:left w:val="nil"/>
              <w:bottom w:val="single" w:sz="4" w:space="0" w:color="auto"/>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Plasma 2</w:t>
            </w:r>
          </w:p>
        </w:tc>
        <w:tc>
          <w:tcPr>
            <w:tcW w:w="673" w:type="dxa"/>
            <w:tcBorders>
              <w:top w:val="single" w:sz="4" w:space="0" w:color="auto"/>
              <w:left w:val="nil"/>
              <w:bottom w:val="single" w:sz="4" w:space="0" w:color="auto"/>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Plasma 3</w:t>
            </w:r>
          </w:p>
        </w:tc>
        <w:tc>
          <w:tcPr>
            <w:tcW w:w="674" w:type="dxa"/>
            <w:tcBorders>
              <w:top w:val="single" w:sz="4" w:space="0" w:color="auto"/>
              <w:left w:val="nil"/>
              <w:bottom w:val="single" w:sz="4" w:space="0" w:color="auto"/>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Plasma 4</w:t>
            </w:r>
          </w:p>
        </w:tc>
        <w:tc>
          <w:tcPr>
            <w:tcW w:w="673" w:type="dxa"/>
            <w:tcBorders>
              <w:top w:val="single" w:sz="4" w:space="0" w:color="auto"/>
              <w:left w:val="nil"/>
              <w:bottom w:val="single" w:sz="4" w:space="0" w:color="auto"/>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Plasma 1</w:t>
            </w:r>
          </w:p>
        </w:tc>
        <w:tc>
          <w:tcPr>
            <w:tcW w:w="673" w:type="dxa"/>
            <w:tcBorders>
              <w:top w:val="single" w:sz="4" w:space="0" w:color="auto"/>
              <w:left w:val="nil"/>
              <w:bottom w:val="single" w:sz="4" w:space="0" w:color="auto"/>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Plasma 2</w:t>
            </w:r>
          </w:p>
        </w:tc>
        <w:tc>
          <w:tcPr>
            <w:tcW w:w="673" w:type="dxa"/>
            <w:tcBorders>
              <w:top w:val="single" w:sz="4" w:space="0" w:color="auto"/>
              <w:left w:val="nil"/>
              <w:bottom w:val="single" w:sz="4" w:space="0" w:color="auto"/>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Plasma 3</w:t>
            </w:r>
          </w:p>
        </w:tc>
        <w:tc>
          <w:tcPr>
            <w:tcW w:w="674" w:type="dxa"/>
            <w:tcBorders>
              <w:top w:val="single" w:sz="4" w:space="0" w:color="auto"/>
              <w:left w:val="nil"/>
              <w:bottom w:val="single" w:sz="4" w:space="0" w:color="auto"/>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Plasma 4</w:t>
            </w:r>
          </w:p>
        </w:tc>
        <w:tc>
          <w:tcPr>
            <w:tcW w:w="673" w:type="dxa"/>
            <w:tcBorders>
              <w:top w:val="single" w:sz="4" w:space="0" w:color="auto"/>
              <w:left w:val="nil"/>
              <w:bottom w:val="single" w:sz="4" w:space="0" w:color="auto"/>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Plasma 1</w:t>
            </w:r>
          </w:p>
        </w:tc>
        <w:tc>
          <w:tcPr>
            <w:tcW w:w="673" w:type="dxa"/>
            <w:tcBorders>
              <w:top w:val="single" w:sz="4" w:space="0" w:color="auto"/>
              <w:left w:val="nil"/>
              <w:bottom w:val="single" w:sz="4" w:space="0" w:color="auto"/>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Plasma 2</w:t>
            </w:r>
          </w:p>
        </w:tc>
        <w:tc>
          <w:tcPr>
            <w:tcW w:w="673" w:type="dxa"/>
            <w:tcBorders>
              <w:top w:val="single" w:sz="4" w:space="0" w:color="auto"/>
              <w:left w:val="nil"/>
              <w:bottom w:val="single" w:sz="4" w:space="0" w:color="auto"/>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Plasma 3</w:t>
            </w:r>
          </w:p>
        </w:tc>
        <w:tc>
          <w:tcPr>
            <w:tcW w:w="677" w:type="dxa"/>
            <w:tcBorders>
              <w:top w:val="single" w:sz="4" w:space="0" w:color="auto"/>
              <w:left w:val="nil"/>
              <w:bottom w:val="single" w:sz="4" w:space="0" w:color="auto"/>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Plasma 4</w:t>
            </w:r>
          </w:p>
        </w:tc>
      </w:tr>
      <w:tr w:rsidR="00206D04">
        <w:trPr>
          <w:trHeight w:val="428"/>
          <w:jc w:val="center"/>
        </w:trPr>
        <w:tc>
          <w:tcPr>
            <w:tcW w:w="1258"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proofErr w:type="spellStart"/>
            <w:r>
              <w:rPr>
                <w:rFonts w:ascii="Times New Roman" w:eastAsia="宋体" w:hAnsi="Times New Roman" w:cs="Times New Roman" w:hint="eastAsia"/>
                <w:color w:val="000000"/>
                <w:kern w:val="0"/>
                <w:sz w:val="18"/>
                <w:szCs w:val="18"/>
              </w:rPr>
              <w:t>Cer</w:t>
            </w:r>
            <w:proofErr w:type="spellEnd"/>
            <w:r>
              <w:rPr>
                <w:rFonts w:ascii="Times New Roman" w:eastAsia="宋体" w:hAnsi="Times New Roman" w:cs="Times New Roman" w:hint="eastAsia"/>
                <w:color w:val="000000"/>
                <w:kern w:val="0"/>
                <w:sz w:val="18"/>
                <w:szCs w:val="18"/>
              </w:rPr>
              <w:t>(d18:1/16:0)</w:t>
            </w:r>
          </w:p>
        </w:tc>
        <w:tc>
          <w:tcPr>
            <w:tcW w:w="673"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110</w:t>
            </w:r>
          </w:p>
        </w:tc>
        <w:tc>
          <w:tcPr>
            <w:tcW w:w="673"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89.3</w:t>
            </w:r>
          </w:p>
        </w:tc>
        <w:tc>
          <w:tcPr>
            <w:tcW w:w="673"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99.1</w:t>
            </w:r>
          </w:p>
        </w:tc>
        <w:tc>
          <w:tcPr>
            <w:tcW w:w="674"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95.2</w:t>
            </w:r>
          </w:p>
        </w:tc>
        <w:tc>
          <w:tcPr>
            <w:tcW w:w="673"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113.3</w:t>
            </w:r>
          </w:p>
        </w:tc>
        <w:tc>
          <w:tcPr>
            <w:tcW w:w="673"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91</w:t>
            </w:r>
          </w:p>
        </w:tc>
        <w:tc>
          <w:tcPr>
            <w:tcW w:w="673"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101.4</w:t>
            </w:r>
          </w:p>
        </w:tc>
        <w:tc>
          <w:tcPr>
            <w:tcW w:w="674"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97.4</w:t>
            </w:r>
          </w:p>
        </w:tc>
        <w:tc>
          <w:tcPr>
            <w:tcW w:w="673"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113.3</w:t>
            </w:r>
          </w:p>
        </w:tc>
        <w:tc>
          <w:tcPr>
            <w:tcW w:w="673"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93</w:t>
            </w:r>
          </w:p>
        </w:tc>
        <w:tc>
          <w:tcPr>
            <w:tcW w:w="673"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103.5</w:t>
            </w:r>
          </w:p>
        </w:tc>
        <w:tc>
          <w:tcPr>
            <w:tcW w:w="677"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99.3</w:t>
            </w:r>
          </w:p>
        </w:tc>
      </w:tr>
      <w:tr w:rsidR="00206D04">
        <w:trPr>
          <w:trHeight w:val="399"/>
          <w:jc w:val="center"/>
        </w:trPr>
        <w:tc>
          <w:tcPr>
            <w:tcW w:w="1258"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proofErr w:type="spellStart"/>
            <w:r>
              <w:rPr>
                <w:rFonts w:ascii="Times New Roman" w:eastAsia="宋体" w:hAnsi="Times New Roman" w:cs="Times New Roman" w:hint="eastAsia"/>
                <w:color w:val="000000"/>
                <w:kern w:val="0"/>
                <w:sz w:val="18"/>
                <w:szCs w:val="18"/>
              </w:rPr>
              <w:t>Cer</w:t>
            </w:r>
            <w:proofErr w:type="spellEnd"/>
            <w:r>
              <w:rPr>
                <w:rFonts w:ascii="Times New Roman" w:eastAsia="宋体" w:hAnsi="Times New Roman" w:cs="Times New Roman" w:hint="eastAsia"/>
                <w:color w:val="000000"/>
                <w:kern w:val="0"/>
                <w:sz w:val="18"/>
                <w:szCs w:val="18"/>
              </w:rPr>
              <w:t>(d18:1/18:0)</w:t>
            </w:r>
          </w:p>
        </w:tc>
        <w:tc>
          <w:tcPr>
            <w:tcW w:w="673"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110.3</w:t>
            </w:r>
          </w:p>
        </w:tc>
        <w:tc>
          <w:tcPr>
            <w:tcW w:w="673"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95.2</w:t>
            </w:r>
          </w:p>
        </w:tc>
        <w:tc>
          <w:tcPr>
            <w:tcW w:w="673"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100.2</w:t>
            </w:r>
          </w:p>
        </w:tc>
        <w:tc>
          <w:tcPr>
            <w:tcW w:w="674"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95.2</w:t>
            </w:r>
          </w:p>
        </w:tc>
        <w:tc>
          <w:tcPr>
            <w:tcW w:w="673"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106</w:t>
            </w:r>
          </w:p>
        </w:tc>
        <w:tc>
          <w:tcPr>
            <w:tcW w:w="673"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90.9</w:t>
            </w:r>
          </w:p>
        </w:tc>
        <w:tc>
          <w:tcPr>
            <w:tcW w:w="673"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95.8</w:t>
            </w:r>
          </w:p>
        </w:tc>
        <w:tc>
          <w:tcPr>
            <w:tcW w:w="674"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90.9</w:t>
            </w:r>
          </w:p>
        </w:tc>
        <w:tc>
          <w:tcPr>
            <w:tcW w:w="673"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108.7</w:t>
            </w:r>
          </w:p>
        </w:tc>
        <w:tc>
          <w:tcPr>
            <w:tcW w:w="673"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93</w:t>
            </w:r>
          </w:p>
        </w:tc>
        <w:tc>
          <w:tcPr>
            <w:tcW w:w="673"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98.2</w:t>
            </w:r>
          </w:p>
        </w:tc>
        <w:tc>
          <w:tcPr>
            <w:tcW w:w="677"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93.3</w:t>
            </w:r>
          </w:p>
        </w:tc>
      </w:tr>
      <w:tr w:rsidR="00206D04">
        <w:trPr>
          <w:trHeight w:val="399"/>
          <w:jc w:val="center"/>
        </w:trPr>
        <w:tc>
          <w:tcPr>
            <w:tcW w:w="1258"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proofErr w:type="spellStart"/>
            <w:r>
              <w:rPr>
                <w:rFonts w:ascii="Times New Roman" w:eastAsia="宋体" w:hAnsi="Times New Roman" w:cs="Times New Roman" w:hint="eastAsia"/>
                <w:color w:val="000000"/>
                <w:kern w:val="0"/>
                <w:sz w:val="18"/>
                <w:szCs w:val="18"/>
              </w:rPr>
              <w:t>Cer</w:t>
            </w:r>
            <w:proofErr w:type="spellEnd"/>
            <w:r>
              <w:rPr>
                <w:rFonts w:ascii="Times New Roman" w:eastAsia="宋体" w:hAnsi="Times New Roman" w:cs="Times New Roman" w:hint="eastAsia"/>
                <w:color w:val="000000"/>
                <w:kern w:val="0"/>
                <w:sz w:val="18"/>
                <w:szCs w:val="18"/>
              </w:rPr>
              <w:t>(d18:1/24:0)</w:t>
            </w:r>
          </w:p>
        </w:tc>
        <w:tc>
          <w:tcPr>
            <w:tcW w:w="673"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90</w:t>
            </w:r>
          </w:p>
        </w:tc>
        <w:tc>
          <w:tcPr>
            <w:tcW w:w="673"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94</w:t>
            </w:r>
          </w:p>
        </w:tc>
        <w:tc>
          <w:tcPr>
            <w:tcW w:w="673"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93.7</w:t>
            </w:r>
          </w:p>
        </w:tc>
        <w:tc>
          <w:tcPr>
            <w:tcW w:w="674"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88.5</w:t>
            </w:r>
          </w:p>
        </w:tc>
        <w:tc>
          <w:tcPr>
            <w:tcW w:w="673"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90</w:t>
            </w:r>
          </w:p>
        </w:tc>
        <w:tc>
          <w:tcPr>
            <w:tcW w:w="673"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92.3</w:t>
            </w:r>
          </w:p>
        </w:tc>
        <w:tc>
          <w:tcPr>
            <w:tcW w:w="673"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92.3</w:t>
            </w:r>
          </w:p>
        </w:tc>
        <w:tc>
          <w:tcPr>
            <w:tcW w:w="674"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87.1</w:t>
            </w:r>
          </w:p>
        </w:tc>
        <w:tc>
          <w:tcPr>
            <w:tcW w:w="673"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93.3</w:t>
            </w:r>
          </w:p>
        </w:tc>
        <w:tc>
          <w:tcPr>
            <w:tcW w:w="673"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92.3</w:t>
            </w:r>
          </w:p>
        </w:tc>
        <w:tc>
          <w:tcPr>
            <w:tcW w:w="673"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92.5</w:t>
            </w:r>
          </w:p>
        </w:tc>
        <w:tc>
          <w:tcPr>
            <w:tcW w:w="677"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87.4</w:t>
            </w:r>
          </w:p>
        </w:tc>
      </w:tr>
      <w:tr w:rsidR="00206D04">
        <w:trPr>
          <w:trHeight w:val="428"/>
          <w:jc w:val="center"/>
        </w:trPr>
        <w:tc>
          <w:tcPr>
            <w:tcW w:w="1258" w:type="dxa"/>
            <w:tcBorders>
              <w:top w:val="nil"/>
              <w:left w:val="nil"/>
              <w:bottom w:val="single" w:sz="4" w:space="0" w:color="auto"/>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proofErr w:type="spellStart"/>
            <w:r>
              <w:rPr>
                <w:rFonts w:ascii="Times New Roman" w:eastAsia="宋体" w:hAnsi="Times New Roman" w:cs="Times New Roman" w:hint="eastAsia"/>
                <w:color w:val="000000"/>
                <w:kern w:val="0"/>
                <w:sz w:val="18"/>
                <w:szCs w:val="18"/>
              </w:rPr>
              <w:t>Cer</w:t>
            </w:r>
            <w:proofErr w:type="spellEnd"/>
            <w:r>
              <w:rPr>
                <w:rFonts w:ascii="Times New Roman" w:eastAsia="宋体" w:hAnsi="Times New Roman" w:cs="Times New Roman" w:hint="eastAsia"/>
                <w:color w:val="000000"/>
                <w:kern w:val="0"/>
                <w:sz w:val="18"/>
                <w:szCs w:val="18"/>
              </w:rPr>
              <w:t>(d18:1/24:1)</w:t>
            </w:r>
          </w:p>
        </w:tc>
        <w:tc>
          <w:tcPr>
            <w:tcW w:w="673" w:type="dxa"/>
            <w:tcBorders>
              <w:top w:val="nil"/>
              <w:left w:val="nil"/>
              <w:bottom w:val="single" w:sz="4" w:space="0" w:color="auto"/>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111.3</w:t>
            </w:r>
          </w:p>
        </w:tc>
        <w:tc>
          <w:tcPr>
            <w:tcW w:w="673" w:type="dxa"/>
            <w:tcBorders>
              <w:top w:val="nil"/>
              <w:left w:val="nil"/>
              <w:bottom w:val="single" w:sz="4" w:space="0" w:color="auto"/>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99.4</w:t>
            </w:r>
          </w:p>
        </w:tc>
        <w:tc>
          <w:tcPr>
            <w:tcW w:w="673" w:type="dxa"/>
            <w:tcBorders>
              <w:top w:val="nil"/>
              <w:left w:val="nil"/>
              <w:bottom w:val="single" w:sz="4" w:space="0" w:color="auto"/>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97.3</w:t>
            </w:r>
          </w:p>
        </w:tc>
        <w:tc>
          <w:tcPr>
            <w:tcW w:w="674" w:type="dxa"/>
            <w:tcBorders>
              <w:top w:val="nil"/>
              <w:left w:val="nil"/>
              <w:bottom w:val="single" w:sz="4" w:space="0" w:color="auto"/>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94</w:t>
            </w:r>
          </w:p>
        </w:tc>
        <w:tc>
          <w:tcPr>
            <w:tcW w:w="673" w:type="dxa"/>
            <w:tcBorders>
              <w:top w:val="nil"/>
              <w:left w:val="nil"/>
              <w:bottom w:val="single" w:sz="4" w:space="0" w:color="auto"/>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110</w:t>
            </w:r>
          </w:p>
        </w:tc>
        <w:tc>
          <w:tcPr>
            <w:tcW w:w="673" w:type="dxa"/>
            <w:tcBorders>
              <w:top w:val="nil"/>
              <w:left w:val="nil"/>
              <w:bottom w:val="single" w:sz="4" w:space="0" w:color="auto"/>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97.7</w:t>
            </w:r>
          </w:p>
        </w:tc>
        <w:tc>
          <w:tcPr>
            <w:tcW w:w="673" w:type="dxa"/>
            <w:tcBorders>
              <w:top w:val="nil"/>
              <w:left w:val="nil"/>
              <w:bottom w:val="single" w:sz="4" w:space="0" w:color="auto"/>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96.2</w:t>
            </w:r>
          </w:p>
        </w:tc>
        <w:tc>
          <w:tcPr>
            <w:tcW w:w="674" w:type="dxa"/>
            <w:tcBorders>
              <w:top w:val="nil"/>
              <w:left w:val="nil"/>
              <w:bottom w:val="single" w:sz="4" w:space="0" w:color="auto"/>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93.1</w:t>
            </w:r>
          </w:p>
        </w:tc>
        <w:tc>
          <w:tcPr>
            <w:tcW w:w="673" w:type="dxa"/>
            <w:tcBorders>
              <w:top w:val="nil"/>
              <w:left w:val="nil"/>
              <w:bottom w:val="single" w:sz="4" w:space="0" w:color="auto"/>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109.7</w:t>
            </w:r>
          </w:p>
        </w:tc>
        <w:tc>
          <w:tcPr>
            <w:tcW w:w="673" w:type="dxa"/>
            <w:tcBorders>
              <w:top w:val="nil"/>
              <w:left w:val="nil"/>
              <w:bottom w:val="single" w:sz="4" w:space="0" w:color="auto"/>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97.1</w:t>
            </w:r>
          </w:p>
        </w:tc>
        <w:tc>
          <w:tcPr>
            <w:tcW w:w="673" w:type="dxa"/>
            <w:tcBorders>
              <w:top w:val="nil"/>
              <w:left w:val="nil"/>
              <w:bottom w:val="single" w:sz="4" w:space="0" w:color="auto"/>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95.6</w:t>
            </w:r>
          </w:p>
        </w:tc>
        <w:tc>
          <w:tcPr>
            <w:tcW w:w="677" w:type="dxa"/>
            <w:tcBorders>
              <w:top w:val="nil"/>
              <w:left w:val="nil"/>
              <w:bottom w:val="single" w:sz="4" w:space="0" w:color="auto"/>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92.5</w:t>
            </w:r>
          </w:p>
        </w:tc>
      </w:tr>
    </w:tbl>
    <w:p w:rsidR="00206D04" w:rsidRDefault="00D37ADD">
      <w:pPr>
        <w:autoSpaceDE w:val="0"/>
        <w:autoSpaceDN w:val="0"/>
        <w:adjustRightInd w:val="0"/>
        <w:spacing w:line="360" w:lineRule="auto"/>
        <w:jc w:val="left"/>
        <w:rPr>
          <w:rFonts w:ascii="Times New Roman" w:hAnsi="Times New Roman" w:cs="Times New Roman"/>
          <w:b/>
          <w:bCs/>
          <w:kern w:val="0"/>
          <w:sz w:val="24"/>
          <w:szCs w:val="24"/>
        </w:rPr>
      </w:pPr>
      <w:r>
        <w:rPr>
          <w:rFonts w:ascii="Times New Roman" w:hAnsi="Times New Roman" w:cs="Times New Roman"/>
          <w:b/>
          <w:bCs/>
          <w:kern w:val="0"/>
          <w:sz w:val="24"/>
          <w:szCs w:val="24"/>
        </w:rPr>
        <w:t>Accuracy and Specificity</w:t>
      </w:r>
    </w:p>
    <w:p w:rsidR="00206D04" w:rsidRDefault="00D37ADD">
      <w:pPr>
        <w:spacing w:line="360" w:lineRule="auto"/>
        <w:rPr>
          <w:rFonts w:ascii="Times New Roman" w:hAnsi="Times New Roman" w:cs="Times New Roman"/>
          <w:kern w:val="0"/>
          <w:sz w:val="24"/>
          <w:szCs w:val="24"/>
        </w:rPr>
      </w:pPr>
      <w:r>
        <w:rPr>
          <w:rFonts w:ascii="Times New Roman" w:hAnsi="Times New Roman" w:cs="Times New Roman"/>
          <w:kern w:val="0"/>
          <w:sz w:val="24"/>
          <w:szCs w:val="24"/>
        </w:rPr>
        <w:t xml:space="preserve">The accuracy </w:t>
      </w:r>
      <w:r>
        <w:rPr>
          <w:rFonts w:ascii="Times New Roman" w:hAnsi="Times New Roman" w:cs="Times New Roman" w:hint="eastAsia"/>
          <w:kern w:val="0"/>
          <w:sz w:val="24"/>
          <w:szCs w:val="24"/>
        </w:rPr>
        <w:t>was</w:t>
      </w:r>
      <w:r>
        <w:rPr>
          <w:rFonts w:ascii="Times New Roman" w:hAnsi="Times New Roman" w:cs="Times New Roman"/>
          <w:kern w:val="0"/>
          <w:sz w:val="24"/>
          <w:szCs w:val="24"/>
        </w:rPr>
        <w:t xml:space="preserve"> evaluated by spiked recovery. Recoveries were calculated by adding a certain volume of standard solution to the human plasma samples, and each spiked concentration were analyzed for three replicates. Three batches of </w:t>
      </w:r>
      <w:proofErr w:type="spellStart"/>
      <w:r>
        <w:rPr>
          <w:rFonts w:ascii="Times New Roman" w:hAnsi="Times New Roman" w:cs="Times New Roman"/>
          <w:kern w:val="0"/>
          <w:sz w:val="24"/>
          <w:szCs w:val="24"/>
        </w:rPr>
        <w:t>ceramide</w:t>
      </w:r>
      <w:proofErr w:type="spellEnd"/>
      <w:r>
        <w:rPr>
          <w:rFonts w:ascii="Times New Roman" w:hAnsi="Times New Roman" w:cs="Times New Roman"/>
          <w:kern w:val="0"/>
          <w:sz w:val="24"/>
          <w:szCs w:val="24"/>
        </w:rPr>
        <w:t xml:space="preserve"> determination calibration/kits were involved.</w:t>
      </w:r>
      <w:r w:rsidR="004B7A18">
        <w:rPr>
          <w:rFonts w:ascii="Times New Roman" w:hAnsi="Times New Roman" w:cs="Times New Roman" w:hint="eastAsia"/>
          <w:kern w:val="0"/>
          <w:sz w:val="24"/>
          <w:szCs w:val="24"/>
        </w:rPr>
        <w:t xml:space="preserve"> </w:t>
      </w:r>
      <w:r>
        <w:rPr>
          <w:rFonts w:ascii="Times New Roman" w:hAnsi="Times New Roman" w:cs="Times New Roman"/>
          <w:kern w:val="0"/>
          <w:sz w:val="24"/>
          <w:szCs w:val="24"/>
        </w:rPr>
        <w:t>For the possible</w:t>
      </w:r>
      <w:r w:rsidR="004B7A18">
        <w:rPr>
          <w:rFonts w:ascii="Times New Roman" w:hAnsi="Times New Roman" w:cs="Times New Roman" w:hint="eastAsia"/>
          <w:kern w:val="0"/>
          <w:sz w:val="24"/>
          <w:szCs w:val="24"/>
        </w:rPr>
        <w:t xml:space="preserve"> </w:t>
      </w:r>
      <w:r>
        <w:rPr>
          <w:rFonts w:ascii="Times New Roman" w:hAnsi="Times New Roman" w:cs="Times New Roman"/>
          <w:kern w:val="0"/>
          <w:sz w:val="24"/>
          <w:szCs w:val="24"/>
        </w:rPr>
        <w:t xml:space="preserve">endogenous </w:t>
      </w:r>
      <w:proofErr w:type="spellStart"/>
      <w:r>
        <w:rPr>
          <w:rFonts w:ascii="Times New Roman" w:hAnsi="Times New Roman" w:cs="Times New Roman"/>
          <w:kern w:val="0"/>
          <w:sz w:val="24"/>
          <w:szCs w:val="24"/>
        </w:rPr>
        <w:t>ceramides</w:t>
      </w:r>
      <w:proofErr w:type="spellEnd"/>
      <w:r>
        <w:rPr>
          <w:rFonts w:ascii="Times New Roman" w:hAnsi="Times New Roman" w:cs="Times New Roman"/>
          <w:kern w:val="0"/>
          <w:sz w:val="24"/>
          <w:szCs w:val="24"/>
        </w:rPr>
        <w:t xml:space="preserve">, the background value needed to be deducted during the recovery calculation. According to the data in </w:t>
      </w:r>
      <w:r>
        <w:rPr>
          <w:rFonts w:ascii="Times New Roman" w:hAnsi="Times New Roman" w:cs="Times New Roman"/>
          <w:b/>
          <w:kern w:val="0"/>
          <w:sz w:val="24"/>
          <w:szCs w:val="24"/>
        </w:rPr>
        <w:t xml:space="preserve">Table </w:t>
      </w:r>
      <w:r>
        <w:rPr>
          <w:rFonts w:ascii="Times New Roman" w:hAnsi="Times New Roman" w:cs="Times New Roman" w:hint="eastAsia"/>
          <w:b/>
          <w:kern w:val="0"/>
          <w:sz w:val="24"/>
          <w:szCs w:val="24"/>
        </w:rPr>
        <w:t>S</w:t>
      </w:r>
      <w:r>
        <w:rPr>
          <w:rFonts w:ascii="Times New Roman" w:hAnsi="Times New Roman" w:cs="Times New Roman"/>
          <w:b/>
          <w:kern w:val="0"/>
          <w:sz w:val="24"/>
          <w:szCs w:val="24"/>
        </w:rPr>
        <w:t>3</w:t>
      </w:r>
      <w:r>
        <w:rPr>
          <w:rFonts w:ascii="Times New Roman" w:hAnsi="Times New Roman" w:cs="Times New Roman"/>
          <w:kern w:val="0"/>
          <w:sz w:val="24"/>
          <w:szCs w:val="24"/>
        </w:rPr>
        <w:t xml:space="preserve">, the spiked recoveries of </w:t>
      </w:r>
      <w:proofErr w:type="spellStart"/>
      <w:r>
        <w:rPr>
          <w:rFonts w:ascii="Times New Roman" w:hAnsi="Times New Roman" w:cs="Times New Roman"/>
          <w:kern w:val="0"/>
          <w:sz w:val="24"/>
          <w:szCs w:val="24"/>
        </w:rPr>
        <w:t>ceramidesranged</w:t>
      </w:r>
      <w:proofErr w:type="spellEnd"/>
      <w:r>
        <w:rPr>
          <w:rFonts w:ascii="Times New Roman" w:hAnsi="Times New Roman" w:cs="Times New Roman"/>
          <w:kern w:val="0"/>
          <w:sz w:val="24"/>
          <w:szCs w:val="24"/>
        </w:rPr>
        <w:t xml:space="preserve"> 87.1%~111.3%. </w:t>
      </w:r>
    </w:p>
    <w:tbl>
      <w:tblPr>
        <w:tblW w:w="8141" w:type="dxa"/>
        <w:jc w:val="center"/>
        <w:tblLook w:val="04A0"/>
      </w:tblPr>
      <w:tblGrid>
        <w:gridCol w:w="1846"/>
        <w:gridCol w:w="799"/>
        <w:gridCol w:w="1523"/>
        <w:gridCol w:w="913"/>
        <w:gridCol w:w="1523"/>
        <w:gridCol w:w="1537"/>
      </w:tblGrid>
      <w:tr w:rsidR="00206D04" w:rsidTr="00EE414A">
        <w:trPr>
          <w:trHeight w:val="89"/>
          <w:jc w:val="center"/>
        </w:trPr>
        <w:tc>
          <w:tcPr>
            <w:tcW w:w="0" w:type="auto"/>
            <w:gridSpan w:val="6"/>
            <w:tcBorders>
              <w:top w:val="nil"/>
              <w:left w:val="nil"/>
              <w:bottom w:val="nil"/>
              <w:right w:val="nil"/>
            </w:tcBorders>
            <w:shd w:val="clear" w:color="auto" w:fill="auto"/>
            <w:noWrap/>
            <w:vAlign w:val="center"/>
          </w:tcPr>
          <w:p w:rsidR="00206D04" w:rsidRDefault="00D37ADD">
            <w:pPr>
              <w:widowControl/>
              <w:jc w:val="center"/>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 xml:space="preserve">Table </w:t>
            </w:r>
            <w:r>
              <w:rPr>
                <w:rFonts w:ascii="Times New Roman" w:eastAsia="宋体" w:hAnsi="Times New Roman" w:cs="Times New Roman" w:hint="eastAsia"/>
                <w:b/>
                <w:bCs/>
                <w:color w:val="000000"/>
                <w:kern w:val="0"/>
                <w:sz w:val="18"/>
                <w:szCs w:val="18"/>
              </w:rPr>
              <w:t>S3</w:t>
            </w:r>
            <w:r>
              <w:rPr>
                <w:rFonts w:ascii="Times New Roman" w:eastAsia="宋体" w:hAnsi="Times New Roman" w:cs="Times New Roman"/>
                <w:b/>
                <w:bCs/>
                <w:color w:val="000000"/>
                <w:kern w:val="0"/>
                <w:sz w:val="18"/>
                <w:szCs w:val="18"/>
              </w:rPr>
              <w:t xml:space="preserve"> Stability of plasma at pre- and post-pretreatment</w:t>
            </w:r>
          </w:p>
        </w:tc>
      </w:tr>
      <w:tr w:rsidR="00206D04" w:rsidTr="00EE414A">
        <w:trPr>
          <w:trHeight w:val="160"/>
          <w:jc w:val="center"/>
        </w:trPr>
        <w:tc>
          <w:tcPr>
            <w:tcW w:w="0" w:type="auto"/>
            <w:vMerge w:val="restart"/>
            <w:tcBorders>
              <w:top w:val="single" w:sz="4" w:space="0" w:color="auto"/>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proofErr w:type="spellStart"/>
            <w:r>
              <w:rPr>
                <w:rFonts w:ascii="Times New Roman" w:eastAsia="宋体" w:hAnsi="Times New Roman" w:cs="Times New Roman"/>
                <w:color w:val="000000"/>
                <w:kern w:val="0"/>
                <w:sz w:val="18"/>
                <w:szCs w:val="18"/>
              </w:rPr>
              <w:t>Analytes</w:t>
            </w:r>
            <w:proofErr w:type="spellEnd"/>
          </w:p>
        </w:tc>
        <w:tc>
          <w:tcPr>
            <w:tcW w:w="0" w:type="auto"/>
            <w:vMerge w:val="restart"/>
            <w:tcBorders>
              <w:top w:val="single" w:sz="4" w:space="0" w:color="auto"/>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Time</w:t>
            </w:r>
          </w:p>
        </w:tc>
        <w:tc>
          <w:tcPr>
            <w:tcW w:w="0" w:type="auto"/>
            <w:gridSpan w:val="2"/>
            <w:tcBorders>
              <w:top w:val="single" w:sz="4" w:space="0" w:color="auto"/>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Plasma (CV%)</w:t>
            </w:r>
          </w:p>
        </w:tc>
        <w:tc>
          <w:tcPr>
            <w:tcW w:w="0" w:type="auto"/>
            <w:gridSpan w:val="2"/>
            <w:tcBorders>
              <w:top w:val="single" w:sz="4" w:space="0" w:color="auto"/>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Post pretreatment (CV%)</w:t>
            </w:r>
          </w:p>
        </w:tc>
      </w:tr>
      <w:tr w:rsidR="00206D04" w:rsidTr="00EE414A">
        <w:trPr>
          <w:trHeight w:val="89"/>
          <w:jc w:val="center"/>
        </w:trPr>
        <w:tc>
          <w:tcPr>
            <w:tcW w:w="0" w:type="auto"/>
            <w:vMerge/>
            <w:tcBorders>
              <w:top w:val="single" w:sz="4" w:space="0" w:color="auto"/>
              <w:left w:val="nil"/>
              <w:bottom w:val="nil"/>
              <w:right w:val="nil"/>
            </w:tcBorders>
            <w:vAlign w:val="center"/>
          </w:tcPr>
          <w:p w:rsidR="00206D04" w:rsidRDefault="00206D04">
            <w:pPr>
              <w:widowControl/>
              <w:jc w:val="left"/>
              <w:rPr>
                <w:rFonts w:ascii="Times New Roman" w:eastAsia="宋体" w:hAnsi="Times New Roman" w:cs="Times New Roman"/>
                <w:color w:val="000000"/>
                <w:kern w:val="0"/>
                <w:sz w:val="18"/>
                <w:szCs w:val="18"/>
              </w:rPr>
            </w:pPr>
          </w:p>
        </w:tc>
        <w:tc>
          <w:tcPr>
            <w:tcW w:w="0" w:type="auto"/>
            <w:vMerge/>
            <w:tcBorders>
              <w:top w:val="single" w:sz="4" w:space="0" w:color="auto"/>
              <w:left w:val="nil"/>
              <w:bottom w:val="nil"/>
              <w:right w:val="nil"/>
            </w:tcBorders>
            <w:vAlign w:val="center"/>
          </w:tcPr>
          <w:p w:rsidR="00206D04" w:rsidRDefault="00206D04">
            <w:pPr>
              <w:widowControl/>
              <w:jc w:val="left"/>
              <w:rPr>
                <w:rFonts w:ascii="Times New Roman" w:eastAsia="宋体" w:hAnsi="Times New Roman" w:cs="Times New Roman"/>
                <w:color w:val="000000"/>
                <w:kern w:val="0"/>
                <w:sz w:val="18"/>
                <w:szCs w:val="18"/>
              </w:rPr>
            </w:pPr>
          </w:p>
        </w:tc>
        <w:tc>
          <w:tcPr>
            <w:tcW w:w="0" w:type="auto"/>
            <w:tcBorders>
              <w:top w:val="single" w:sz="4" w:space="0" w:color="auto"/>
              <w:left w:val="nil"/>
              <w:bottom w:val="nil"/>
              <w:right w:val="nil"/>
            </w:tcBorders>
            <w:shd w:val="clear" w:color="auto" w:fill="auto"/>
            <w:vAlign w:val="center"/>
          </w:tcPr>
          <w:p w:rsidR="00206D04" w:rsidRDefault="00D37ADD">
            <w:pPr>
              <w:widowControl/>
              <w:snapToGrid w:val="0"/>
              <w:spacing w:line="240" w:lineRule="atLeast"/>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Ambient</w:t>
            </w:r>
          </w:p>
        </w:tc>
        <w:tc>
          <w:tcPr>
            <w:tcW w:w="0" w:type="auto"/>
            <w:vMerge w:val="restart"/>
            <w:tcBorders>
              <w:top w:val="single" w:sz="4" w:space="0" w:color="auto"/>
              <w:left w:val="nil"/>
              <w:bottom w:val="single" w:sz="4" w:space="0" w:color="000000"/>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 xml:space="preserve">2-8 </w:t>
            </w:r>
            <w:r>
              <w:rPr>
                <w:rFonts w:ascii="宋体" w:eastAsia="宋体" w:hAnsi="宋体" w:cs="宋体"/>
                <w:color w:val="000000"/>
                <w:kern w:val="0"/>
                <w:sz w:val="18"/>
                <w:szCs w:val="18"/>
              </w:rPr>
              <w:t>℃</w:t>
            </w:r>
          </w:p>
        </w:tc>
        <w:tc>
          <w:tcPr>
            <w:tcW w:w="0" w:type="auto"/>
            <w:tcBorders>
              <w:top w:val="single" w:sz="4" w:space="0" w:color="auto"/>
              <w:left w:val="nil"/>
              <w:bottom w:val="nil"/>
              <w:right w:val="nil"/>
            </w:tcBorders>
            <w:shd w:val="clear" w:color="auto" w:fill="auto"/>
            <w:vAlign w:val="center"/>
          </w:tcPr>
          <w:p w:rsidR="00206D04" w:rsidRDefault="00D37ADD">
            <w:pPr>
              <w:widowControl/>
              <w:snapToGrid w:val="0"/>
              <w:spacing w:line="200" w:lineRule="atLeast"/>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Ambient</w:t>
            </w:r>
          </w:p>
        </w:tc>
        <w:tc>
          <w:tcPr>
            <w:tcW w:w="0" w:type="auto"/>
            <w:vMerge w:val="restart"/>
            <w:tcBorders>
              <w:top w:val="single" w:sz="4" w:space="0" w:color="auto"/>
              <w:left w:val="nil"/>
              <w:bottom w:val="single" w:sz="4" w:space="0" w:color="000000"/>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proofErr w:type="spellStart"/>
            <w:r>
              <w:rPr>
                <w:rFonts w:ascii="Times New Roman" w:eastAsia="宋体" w:hAnsi="Times New Roman" w:cs="Times New Roman"/>
                <w:color w:val="000000"/>
                <w:kern w:val="0"/>
                <w:sz w:val="18"/>
                <w:szCs w:val="18"/>
              </w:rPr>
              <w:t>Autosampler</w:t>
            </w:r>
            <w:proofErr w:type="spellEnd"/>
          </w:p>
        </w:tc>
      </w:tr>
      <w:tr w:rsidR="00206D04" w:rsidTr="00EE414A">
        <w:trPr>
          <w:trHeight w:val="198"/>
          <w:jc w:val="center"/>
        </w:trPr>
        <w:tc>
          <w:tcPr>
            <w:tcW w:w="0" w:type="auto"/>
            <w:vMerge/>
            <w:tcBorders>
              <w:top w:val="single" w:sz="4" w:space="0" w:color="auto"/>
              <w:left w:val="nil"/>
              <w:bottom w:val="nil"/>
              <w:right w:val="nil"/>
            </w:tcBorders>
            <w:vAlign w:val="center"/>
          </w:tcPr>
          <w:p w:rsidR="00206D04" w:rsidRDefault="00206D04">
            <w:pPr>
              <w:widowControl/>
              <w:jc w:val="left"/>
              <w:rPr>
                <w:rFonts w:ascii="Times New Roman" w:eastAsia="宋体" w:hAnsi="Times New Roman" w:cs="Times New Roman"/>
                <w:color w:val="000000"/>
                <w:kern w:val="0"/>
                <w:sz w:val="18"/>
                <w:szCs w:val="18"/>
              </w:rPr>
            </w:pPr>
          </w:p>
        </w:tc>
        <w:tc>
          <w:tcPr>
            <w:tcW w:w="0" w:type="auto"/>
            <w:vMerge/>
            <w:tcBorders>
              <w:top w:val="single" w:sz="4" w:space="0" w:color="auto"/>
              <w:left w:val="nil"/>
              <w:bottom w:val="nil"/>
              <w:right w:val="nil"/>
            </w:tcBorders>
            <w:vAlign w:val="center"/>
          </w:tcPr>
          <w:p w:rsidR="00206D04" w:rsidRDefault="00206D04">
            <w:pPr>
              <w:widowControl/>
              <w:jc w:val="left"/>
              <w:rPr>
                <w:rFonts w:ascii="Times New Roman" w:eastAsia="宋体" w:hAnsi="Times New Roman" w:cs="Times New Roman"/>
                <w:color w:val="000000"/>
                <w:kern w:val="0"/>
                <w:sz w:val="18"/>
                <w:szCs w:val="18"/>
              </w:rPr>
            </w:pPr>
          </w:p>
        </w:tc>
        <w:tc>
          <w:tcPr>
            <w:tcW w:w="0" w:type="auto"/>
            <w:tcBorders>
              <w:top w:val="nil"/>
              <w:left w:val="nil"/>
              <w:bottom w:val="single" w:sz="4" w:space="0" w:color="auto"/>
              <w:right w:val="nil"/>
            </w:tcBorders>
            <w:shd w:val="clear" w:color="auto" w:fill="auto"/>
            <w:vAlign w:val="center"/>
          </w:tcPr>
          <w:p w:rsidR="00206D04" w:rsidRDefault="00D37ADD">
            <w:pPr>
              <w:widowControl/>
              <w:snapToGrid w:val="0"/>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Temperature</w:t>
            </w:r>
          </w:p>
        </w:tc>
        <w:tc>
          <w:tcPr>
            <w:tcW w:w="0" w:type="auto"/>
            <w:vMerge/>
            <w:tcBorders>
              <w:top w:val="single" w:sz="4" w:space="0" w:color="auto"/>
              <w:left w:val="nil"/>
              <w:bottom w:val="single" w:sz="4" w:space="0" w:color="000000"/>
              <w:right w:val="nil"/>
            </w:tcBorders>
            <w:vAlign w:val="center"/>
          </w:tcPr>
          <w:p w:rsidR="00206D04" w:rsidRDefault="00206D04">
            <w:pPr>
              <w:widowControl/>
              <w:jc w:val="left"/>
              <w:rPr>
                <w:rFonts w:ascii="Times New Roman" w:eastAsia="宋体" w:hAnsi="Times New Roman" w:cs="Times New Roman"/>
                <w:color w:val="000000"/>
                <w:kern w:val="0"/>
                <w:sz w:val="18"/>
                <w:szCs w:val="18"/>
              </w:rPr>
            </w:pPr>
          </w:p>
        </w:tc>
        <w:tc>
          <w:tcPr>
            <w:tcW w:w="0" w:type="auto"/>
            <w:tcBorders>
              <w:top w:val="nil"/>
              <w:left w:val="nil"/>
              <w:bottom w:val="single" w:sz="4" w:space="0" w:color="auto"/>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Temperature</w:t>
            </w:r>
          </w:p>
        </w:tc>
        <w:tc>
          <w:tcPr>
            <w:tcW w:w="0" w:type="auto"/>
            <w:vMerge/>
            <w:tcBorders>
              <w:top w:val="single" w:sz="4" w:space="0" w:color="auto"/>
              <w:left w:val="nil"/>
              <w:bottom w:val="single" w:sz="4" w:space="0" w:color="000000"/>
              <w:right w:val="nil"/>
            </w:tcBorders>
            <w:vAlign w:val="center"/>
          </w:tcPr>
          <w:p w:rsidR="00206D04" w:rsidRDefault="00206D04">
            <w:pPr>
              <w:widowControl/>
              <w:jc w:val="left"/>
              <w:rPr>
                <w:rFonts w:ascii="Times New Roman" w:eastAsia="宋体" w:hAnsi="Times New Roman" w:cs="Times New Roman"/>
                <w:color w:val="000000"/>
                <w:kern w:val="0"/>
                <w:sz w:val="18"/>
                <w:szCs w:val="18"/>
              </w:rPr>
            </w:pPr>
          </w:p>
        </w:tc>
      </w:tr>
      <w:tr w:rsidR="00206D04" w:rsidTr="00EE414A">
        <w:trPr>
          <w:trHeight w:val="89"/>
          <w:jc w:val="center"/>
        </w:trPr>
        <w:tc>
          <w:tcPr>
            <w:tcW w:w="0" w:type="auto"/>
            <w:vMerge w:val="restart"/>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proofErr w:type="spellStart"/>
            <w:r>
              <w:rPr>
                <w:rFonts w:ascii="Times New Roman" w:eastAsia="宋体" w:hAnsi="Times New Roman" w:cs="Times New Roman" w:hint="eastAsia"/>
                <w:color w:val="000000"/>
                <w:kern w:val="0"/>
                <w:sz w:val="18"/>
                <w:szCs w:val="18"/>
              </w:rPr>
              <w:t>Cer</w:t>
            </w:r>
            <w:proofErr w:type="spellEnd"/>
            <w:r>
              <w:rPr>
                <w:rFonts w:ascii="Times New Roman" w:eastAsia="宋体" w:hAnsi="Times New Roman" w:cs="Times New Roman" w:hint="eastAsia"/>
                <w:color w:val="000000"/>
                <w:kern w:val="0"/>
                <w:sz w:val="18"/>
                <w:szCs w:val="18"/>
              </w:rPr>
              <w:t>(d18:1/16:0)</w:t>
            </w:r>
          </w:p>
        </w:tc>
        <w:tc>
          <w:tcPr>
            <w:tcW w:w="0" w:type="auto"/>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 h</w:t>
            </w:r>
          </w:p>
        </w:tc>
        <w:tc>
          <w:tcPr>
            <w:tcW w:w="0" w:type="auto"/>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-3.4</w:t>
            </w:r>
          </w:p>
        </w:tc>
        <w:tc>
          <w:tcPr>
            <w:tcW w:w="0" w:type="auto"/>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5.7</w:t>
            </w:r>
          </w:p>
        </w:tc>
        <w:tc>
          <w:tcPr>
            <w:tcW w:w="0" w:type="auto"/>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2.5</w:t>
            </w:r>
          </w:p>
        </w:tc>
        <w:tc>
          <w:tcPr>
            <w:tcW w:w="0" w:type="auto"/>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-11.3</w:t>
            </w:r>
          </w:p>
        </w:tc>
      </w:tr>
      <w:tr w:rsidR="00206D04" w:rsidTr="00EE414A">
        <w:trPr>
          <w:trHeight w:val="89"/>
          <w:jc w:val="center"/>
        </w:trPr>
        <w:tc>
          <w:tcPr>
            <w:tcW w:w="0" w:type="auto"/>
            <w:vMerge/>
            <w:tcBorders>
              <w:top w:val="nil"/>
              <w:left w:val="nil"/>
              <w:bottom w:val="nil"/>
              <w:right w:val="nil"/>
            </w:tcBorders>
            <w:vAlign w:val="center"/>
          </w:tcPr>
          <w:p w:rsidR="00206D04" w:rsidRDefault="00206D04">
            <w:pPr>
              <w:widowControl/>
              <w:jc w:val="left"/>
              <w:rPr>
                <w:rFonts w:ascii="Times New Roman" w:eastAsia="宋体" w:hAnsi="Times New Roman" w:cs="Times New Roman"/>
                <w:color w:val="000000"/>
                <w:kern w:val="0"/>
                <w:sz w:val="18"/>
                <w:szCs w:val="18"/>
              </w:rPr>
            </w:pPr>
          </w:p>
        </w:tc>
        <w:tc>
          <w:tcPr>
            <w:tcW w:w="0" w:type="auto"/>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4 h</w:t>
            </w:r>
          </w:p>
        </w:tc>
        <w:tc>
          <w:tcPr>
            <w:tcW w:w="0" w:type="auto"/>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-6.7</w:t>
            </w:r>
          </w:p>
        </w:tc>
        <w:tc>
          <w:tcPr>
            <w:tcW w:w="0" w:type="auto"/>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-3.6</w:t>
            </w:r>
          </w:p>
        </w:tc>
        <w:tc>
          <w:tcPr>
            <w:tcW w:w="0" w:type="auto"/>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-3.3</w:t>
            </w:r>
          </w:p>
        </w:tc>
        <w:tc>
          <w:tcPr>
            <w:tcW w:w="0" w:type="auto"/>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5.6</w:t>
            </w:r>
          </w:p>
        </w:tc>
      </w:tr>
      <w:tr w:rsidR="00206D04" w:rsidTr="00EE414A">
        <w:trPr>
          <w:trHeight w:val="89"/>
          <w:jc w:val="center"/>
        </w:trPr>
        <w:tc>
          <w:tcPr>
            <w:tcW w:w="0" w:type="auto"/>
            <w:vMerge/>
            <w:tcBorders>
              <w:top w:val="nil"/>
              <w:left w:val="nil"/>
              <w:bottom w:val="nil"/>
              <w:right w:val="nil"/>
            </w:tcBorders>
            <w:vAlign w:val="center"/>
          </w:tcPr>
          <w:p w:rsidR="00206D04" w:rsidRDefault="00206D04">
            <w:pPr>
              <w:widowControl/>
              <w:jc w:val="left"/>
              <w:rPr>
                <w:rFonts w:ascii="Times New Roman" w:eastAsia="宋体" w:hAnsi="Times New Roman" w:cs="Times New Roman"/>
                <w:color w:val="000000"/>
                <w:kern w:val="0"/>
                <w:sz w:val="18"/>
                <w:szCs w:val="18"/>
              </w:rPr>
            </w:pPr>
          </w:p>
        </w:tc>
        <w:tc>
          <w:tcPr>
            <w:tcW w:w="0" w:type="auto"/>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8 h</w:t>
            </w:r>
          </w:p>
        </w:tc>
        <w:tc>
          <w:tcPr>
            <w:tcW w:w="0" w:type="auto"/>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5.1</w:t>
            </w:r>
          </w:p>
        </w:tc>
        <w:tc>
          <w:tcPr>
            <w:tcW w:w="0" w:type="auto"/>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-7.9</w:t>
            </w:r>
          </w:p>
        </w:tc>
        <w:tc>
          <w:tcPr>
            <w:tcW w:w="0" w:type="auto"/>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7.9</w:t>
            </w:r>
          </w:p>
        </w:tc>
        <w:tc>
          <w:tcPr>
            <w:tcW w:w="0" w:type="auto"/>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6.2</w:t>
            </w:r>
          </w:p>
        </w:tc>
      </w:tr>
      <w:tr w:rsidR="00206D04" w:rsidTr="00EE414A">
        <w:trPr>
          <w:trHeight w:val="89"/>
          <w:jc w:val="center"/>
        </w:trPr>
        <w:tc>
          <w:tcPr>
            <w:tcW w:w="0" w:type="auto"/>
            <w:vMerge/>
            <w:tcBorders>
              <w:top w:val="nil"/>
              <w:left w:val="nil"/>
              <w:bottom w:val="nil"/>
              <w:right w:val="nil"/>
            </w:tcBorders>
            <w:vAlign w:val="center"/>
          </w:tcPr>
          <w:p w:rsidR="00206D04" w:rsidRDefault="00206D04">
            <w:pPr>
              <w:widowControl/>
              <w:jc w:val="left"/>
              <w:rPr>
                <w:rFonts w:ascii="Times New Roman" w:eastAsia="宋体" w:hAnsi="Times New Roman" w:cs="Times New Roman"/>
                <w:color w:val="000000"/>
                <w:kern w:val="0"/>
                <w:sz w:val="18"/>
                <w:szCs w:val="18"/>
              </w:rPr>
            </w:pPr>
          </w:p>
        </w:tc>
        <w:tc>
          <w:tcPr>
            <w:tcW w:w="0" w:type="auto"/>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12 h</w:t>
            </w:r>
          </w:p>
        </w:tc>
        <w:tc>
          <w:tcPr>
            <w:tcW w:w="0" w:type="auto"/>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-1.7</w:t>
            </w:r>
          </w:p>
        </w:tc>
        <w:tc>
          <w:tcPr>
            <w:tcW w:w="0" w:type="auto"/>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3.2</w:t>
            </w:r>
          </w:p>
        </w:tc>
        <w:tc>
          <w:tcPr>
            <w:tcW w:w="0" w:type="auto"/>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-1.9</w:t>
            </w:r>
          </w:p>
        </w:tc>
        <w:tc>
          <w:tcPr>
            <w:tcW w:w="0" w:type="auto"/>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5.3</w:t>
            </w:r>
          </w:p>
        </w:tc>
      </w:tr>
      <w:tr w:rsidR="00206D04" w:rsidTr="00EE414A">
        <w:trPr>
          <w:trHeight w:val="89"/>
          <w:jc w:val="center"/>
        </w:trPr>
        <w:tc>
          <w:tcPr>
            <w:tcW w:w="0" w:type="auto"/>
            <w:vMerge/>
            <w:tcBorders>
              <w:top w:val="nil"/>
              <w:left w:val="nil"/>
              <w:bottom w:val="nil"/>
              <w:right w:val="nil"/>
            </w:tcBorders>
            <w:vAlign w:val="center"/>
          </w:tcPr>
          <w:p w:rsidR="00206D04" w:rsidRDefault="00206D04">
            <w:pPr>
              <w:widowControl/>
              <w:jc w:val="left"/>
              <w:rPr>
                <w:rFonts w:ascii="Times New Roman" w:eastAsia="宋体" w:hAnsi="Times New Roman" w:cs="Times New Roman"/>
                <w:color w:val="000000"/>
                <w:kern w:val="0"/>
                <w:sz w:val="18"/>
                <w:szCs w:val="18"/>
              </w:rPr>
            </w:pPr>
          </w:p>
        </w:tc>
        <w:tc>
          <w:tcPr>
            <w:tcW w:w="0" w:type="auto"/>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24 h</w:t>
            </w:r>
          </w:p>
        </w:tc>
        <w:tc>
          <w:tcPr>
            <w:tcW w:w="0" w:type="auto"/>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3.5</w:t>
            </w:r>
          </w:p>
        </w:tc>
        <w:tc>
          <w:tcPr>
            <w:tcW w:w="0" w:type="auto"/>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-5.7</w:t>
            </w:r>
          </w:p>
        </w:tc>
        <w:tc>
          <w:tcPr>
            <w:tcW w:w="0" w:type="auto"/>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2.2</w:t>
            </w:r>
          </w:p>
        </w:tc>
        <w:tc>
          <w:tcPr>
            <w:tcW w:w="0" w:type="auto"/>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-5.5</w:t>
            </w:r>
          </w:p>
        </w:tc>
      </w:tr>
      <w:tr w:rsidR="00206D04" w:rsidTr="00EE414A">
        <w:trPr>
          <w:trHeight w:val="89"/>
          <w:jc w:val="center"/>
        </w:trPr>
        <w:tc>
          <w:tcPr>
            <w:tcW w:w="0" w:type="auto"/>
            <w:vMerge/>
            <w:tcBorders>
              <w:top w:val="nil"/>
              <w:left w:val="nil"/>
              <w:bottom w:val="nil"/>
              <w:right w:val="nil"/>
            </w:tcBorders>
            <w:vAlign w:val="center"/>
          </w:tcPr>
          <w:p w:rsidR="00206D04" w:rsidRDefault="00206D04">
            <w:pPr>
              <w:widowControl/>
              <w:jc w:val="left"/>
              <w:rPr>
                <w:rFonts w:ascii="Times New Roman" w:eastAsia="宋体" w:hAnsi="Times New Roman" w:cs="Times New Roman"/>
                <w:color w:val="000000"/>
                <w:kern w:val="0"/>
                <w:sz w:val="18"/>
                <w:szCs w:val="18"/>
              </w:rPr>
            </w:pPr>
          </w:p>
        </w:tc>
        <w:tc>
          <w:tcPr>
            <w:tcW w:w="0" w:type="auto"/>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48h</w:t>
            </w:r>
          </w:p>
        </w:tc>
        <w:tc>
          <w:tcPr>
            <w:tcW w:w="0" w:type="auto"/>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-5.9</w:t>
            </w:r>
          </w:p>
        </w:tc>
        <w:tc>
          <w:tcPr>
            <w:tcW w:w="0" w:type="auto"/>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4.3</w:t>
            </w:r>
          </w:p>
        </w:tc>
        <w:tc>
          <w:tcPr>
            <w:tcW w:w="0" w:type="auto"/>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2.3</w:t>
            </w:r>
          </w:p>
        </w:tc>
        <w:tc>
          <w:tcPr>
            <w:tcW w:w="0" w:type="auto"/>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7.2</w:t>
            </w:r>
          </w:p>
        </w:tc>
      </w:tr>
      <w:tr w:rsidR="00206D04" w:rsidTr="00EE414A">
        <w:trPr>
          <w:trHeight w:val="89"/>
          <w:jc w:val="center"/>
        </w:trPr>
        <w:tc>
          <w:tcPr>
            <w:tcW w:w="0" w:type="auto"/>
            <w:vMerge w:val="restart"/>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proofErr w:type="spellStart"/>
            <w:r>
              <w:rPr>
                <w:rFonts w:ascii="Times New Roman" w:eastAsia="宋体" w:hAnsi="Times New Roman" w:cs="Times New Roman" w:hint="eastAsia"/>
                <w:color w:val="000000"/>
                <w:kern w:val="0"/>
                <w:sz w:val="18"/>
                <w:szCs w:val="18"/>
              </w:rPr>
              <w:t>Cer</w:t>
            </w:r>
            <w:proofErr w:type="spellEnd"/>
            <w:r>
              <w:rPr>
                <w:rFonts w:ascii="Times New Roman" w:eastAsia="宋体" w:hAnsi="Times New Roman" w:cs="Times New Roman" w:hint="eastAsia"/>
                <w:color w:val="000000"/>
                <w:kern w:val="0"/>
                <w:sz w:val="18"/>
                <w:szCs w:val="18"/>
              </w:rPr>
              <w:t>(d18:1/18:0)</w:t>
            </w:r>
          </w:p>
        </w:tc>
        <w:tc>
          <w:tcPr>
            <w:tcW w:w="0" w:type="auto"/>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 h</w:t>
            </w:r>
          </w:p>
        </w:tc>
        <w:tc>
          <w:tcPr>
            <w:tcW w:w="0" w:type="auto"/>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-1.7</w:t>
            </w:r>
          </w:p>
        </w:tc>
        <w:tc>
          <w:tcPr>
            <w:tcW w:w="0" w:type="auto"/>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10.2</w:t>
            </w:r>
          </w:p>
        </w:tc>
        <w:tc>
          <w:tcPr>
            <w:tcW w:w="0" w:type="auto"/>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7.5</w:t>
            </w:r>
          </w:p>
        </w:tc>
        <w:tc>
          <w:tcPr>
            <w:tcW w:w="0" w:type="auto"/>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-11.7</w:t>
            </w:r>
          </w:p>
        </w:tc>
      </w:tr>
      <w:tr w:rsidR="00206D04" w:rsidTr="00EE414A">
        <w:trPr>
          <w:trHeight w:val="89"/>
          <w:jc w:val="center"/>
        </w:trPr>
        <w:tc>
          <w:tcPr>
            <w:tcW w:w="0" w:type="auto"/>
            <w:vMerge/>
            <w:tcBorders>
              <w:top w:val="nil"/>
              <w:left w:val="nil"/>
              <w:bottom w:val="nil"/>
              <w:right w:val="nil"/>
            </w:tcBorders>
            <w:vAlign w:val="center"/>
          </w:tcPr>
          <w:p w:rsidR="00206D04" w:rsidRDefault="00206D04">
            <w:pPr>
              <w:widowControl/>
              <w:jc w:val="left"/>
              <w:rPr>
                <w:rFonts w:ascii="Times New Roman" w:eastAsia="宋体" w:hAnsi="Times New Roman" w:cs="Times New Roman"/>
                <w:color w:val="000000"/>
                <w:kern w:val="0"/>
                <w:sz w:val="18"/>
                <w:szCs w:val="18"/>
              </w:rPr>
            </w:pPr>
          </w:p>
        </w:tc>
        <w:tc>
          <w:tcPr>
            <w:tcW w:w="0" w:type="auto"/>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4 h</w:t>
            </w:r>
          </w:p>
        </w:tc>
        <w:tc>
          <w:tcPr>
            <w:tcW w:w="0" w:type="auto"/>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w:t>
            </w:r>
          </w:p>
        </w:tc>
        <w:tc>
          <w:tcPr>
            <w:tcW w:w="0" w:type="auto"/>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-1.6</w:t>
            </w:r>
          </w:p>
        </w:tc>
        <w:tc>
          <w:tcPr>
            <w:tcW w:w="0" w:type="auto"/>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-3.4</w:t>
            </w:r>
          </w:p>
        </w:tc>
        <w:tc>
          <w:tcPr>
            <w:tcW w:w="0" w:type="auto"/>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7.2</w:t>
            </w:r>
          </w:p>
        </w:tc>
      </w:tr>
      <w:tr w:rsidR="00206D04" w:rsidTr="00EE414A">
        <w:trPr>
          <w:trHeight w:val="89"/>
          <w:jc w:val="center"/>
        </w:trPr>
        <w:tc>
          <w:tcPr>
            <w:tcW w:w="0" w:type="auto"/>
            <w:vMerge/>
            <w:tcBorders>
              <w:top w:val="nil"/>
              <w:left w:val="nil"/>
              <w:bottom w:val="nil"/>
              <w:right w:val="nil"/>
            </w:tcBorders>
            <w:vAlign w:val="center"/>
          </w:tcPr>
          <w:p w:rsidR="00206D04" w:rsidRDefault="00206D04">
            <w:pPr>
              <w:widowControl/>
              <w:jc w:val="left"/>
              <w:rPr>
                <w:rFonts w:ascii="Times New Roman" w:eastAsia="宋体" w:hAnsi="Times New Roman" w:cs="Times New Roman"/>
                <w:color w:val="000000"/>
                <w:kern w:val="0"/>
                <w:sz w:val="18"/>
                <w:szCs w:val="18"/>
              </w:rPr>
            </w:pPr>
          </w:p>
        </w:tc>
        <w:tc>
          <w:tcPr>
            <w:tcW w:w="0" w:type="auto"/>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8 h</w:t>
            </w:r>
          </w:p>
        </w:tc>
        <w:tc>
          <w:tcPr>
            <w:tcW w:w="0" w:type="auto"/>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7.7</w:t>
            </w:r>
          </w:p>
        </w:tc>
        <w:tc>
          <w:tcPr>
            <w:tcW w:w="0" w:type="auto"/>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8.8</w:t>
            </w:r>
          </w:p>
        </w:tc>
        <w:tc>
          <w:tcPr>
            <w:tcW w:w="0" w:type="auto"/>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3.5</w:t>
            </w:r>
          </w:p>
        </w:tc>
        <w:tc>
          <w:tcPr>
            <w:tcW w:w="0" w:type="auto"/>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w:t>
            </w:r>
          </w:p>
        </w:tc>
      </w:tr>
      <w:tr w:rsidR="00206D04" w:rsidTr="00EE414A">
        <w:trPr>
          <w:trHeight w:val="89"/>
          <w:jc w:val="center"/>
        </w:trPr>
        <w:tc>
          <w:tcPr>
            <w:tcW w:w="0" w:type="auto"/>
            <w:vMerge/>
            <w:tcBorders>
              <w:top w:val="nil"/>
              <w:left w:val="nil"/>
              <w:bottom w:val="nil"/>
              <w:right w:val="nil"/>
            </w:tcBorders>
            <w:vAlign w:val="center"/>
          </w:tcPr>
          <w:p w:rsidR="00206D04" w:rsidRDefault="00206D04">
            <w:pPr>
              <w:widowControl/>
              <w:jc w:val="left"/>
              <w:rPr>
                <w:rFonts w:ascii="Times New Roman" w:eastAsia="宋体" w:hAnsi="Times New Roman" w:cs="Times New Roman"/>
                <w:color w:val="000000"/>
                <w:kern w:val="0"/>
                <w:sz w:val="18"/>
                <w:szCs w:val="18"/>
              </w:rPr>
            </w:pPr>
          </w:p>
        </w:tc>
        <w:tc>
          <w:tcPr>
            <w:tcW w:w="0" w:type="auto"/>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12 h</w:t>
            </w:r>
          </w:p>
        </w:tc>
        <w:tc>
          <w:tcPr>
            <w:tcW w:w="0" w:type="auto"/>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-7.2</w:t>
            </w:r>
          </w:p>
        </w:tc>
        <w:tc>
          <w:tcPr>
            <w:tcW w:w="0" w:type="auto"/>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0.8</w:t>
            </w:r>
          </w:p>
        </w:tc>
        <w:tc>
          <w:tcPr>
            <w:tcW w:w="0" w:type="auto"/>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0.1</w:t>
            </w:r>
          </w:p>
        </w:tc>
        <w:tc>
          <w:tcPr>
            <w:tcW w:w="0" w:type="auto"/>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-9.9</w:t>
            </w:r>
          </w:p>
        </w:tc>
      </w:tr>
      <w:tr w:rsidR="00206D04" w:rsidTr="00EE414A">
        <w:trPr>
          <w:trHeight w:val="89"/>
          <w:jc w:val="center"/>
        </w:trPr>
        <w:tc>
          <w:tcPr>
            <w:tcW w:w="0" w:type="auto"/>
            <w:vMerge/>
            <w:tcBorders>
              <w:top w:val="nil"/>
              <w:left w:val="nil"/>
              <w:bottom w:val="nil"/>
              <w:right w:val="nil"/>
            </w:tcBorders>
            <w:vAlign w:val="center"/>
          </w:tcPr>
          <w:p w:rsidR="00206D04" w:rsidRDefault="00206D04">
            <w:pPr>
              <w:widowControl/>
              <w:jc w:val="left"/>
              <w:rPr>
                <w:rFonts w:ascii="Times New Roman" w:eastAsia="宋体" w:hAnsi="Times New Roman" w:cs="Times New Roman"/>
                <w:color w:val="000000"/>
                <w:kern w:val="0"/>
                <w:sz w:val="18"/>
                <w:szCs w:val="18"/>
              </w:rPr>
            </w:pPr>
          </w:p>
        </w:tc>
        <w:tc>
          <w:tcPr>
            <w:tcW w:w="0" w:type="auto"/>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24 h</w:t>
            </w:r>
          </w:p>
        </w:tc>
        <w:tc>
          <w:tcPr>
            <w:tcW w:w="0" w:type="auto"/>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-13.9</w:t>
            </w:r>
          </w:p>
        </w:tc>
        <w:tc>
          <w:tcPr>
            <w:tcW w:w="0" w:type="auto"/>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1.8</w:t>
            </w:r>
          </w:p>
        </w:tc>
        <w:tc>
          <w:tcPr>
            <w:tcW w:w="0" w:type="auto"/>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4.6</w:t>
            </w:r>
          </w:p>
        </w:tc>
        <w:tc>
          <w:tcPr>
            <w:tcW w:w="0" w:type="auto"/>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-6.6</w:t>
            </w:r>
          </w:p>
        </w:tc>
      </w:tr>
      <w:tr w:rsidR="00206D04" w:rsidTr="00EE414A">
        <w:trPr>
          <w:trHeight w:val="89"/>
          <w:jc w:val="center"/>
        </w:trPr>
        <w:tc>
          <w:tcPr>
            <w:tcW w:w="0" w:type="auto"/>
            <w:vMerge/>
            <w:tcBorders>
              <w:top w:val="nil"/>
              <w:left w:val="nil"/>
              <w:bottom w:val="nil"/>
              <w:right w:val="nil"/>
            </w:tcBorders>
            <w:vAlign w:val="center"/>
          </w:tcPr>
          <w:p w:rsidR="00206D04" w:rsidRDefault="00206D04">
            <w:pPr>
              <w:widowControl/>
              <w:jc w:val="left"/>
              <w:rPr>
                <w:rFonts w:ascii="Times New Roman" w:eastAsia="宋体" w:hAnsi="Times New Roman" w:cs="Times New Roman"/>
                <w:color w:val="000000"/>
                <w:kern w:val="0"/>
                <w:sz w:val="18"/>
                <w:szCs w:val="18"/>
              </w:rPr>
            </w:pPr>
          </w:p>
        </w:tc>
        <w:tc>
          <w:tcPr>
            <w:tcW w:w="0" w:type="auto"/>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48h</w:t>
            </w:r>
          </w:p>
        </w:tc>
        <w:tc>
          <w:tcPr>
            <w:tcW w:w="0" w:type="auto"/>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-2.21</w:t>
            </w:r>
          </w:p>
        </w:tc>
        <w:tc>
          <w:tcPr>
            <w:tcW w:w="0" w:type="auto"/>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-4.5</w:t>
            </w:r>
          </w:p>
        </w:tc>
        <w:tc>
          <w:tcPr>
            <w:tcW w:w="0" w:type="auto"/>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3.1</w:t>
            </w:r>
          </w:p>
        </w:tc>
        <w:tc>
          <w:tcPr>
            <w:tcW w:w="0" w:type="auto"/>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7.8</w:t>
            </w:r>
          </w:p>
        </w:tc>
      </w:tr>
      <w:tr w:rsidR="00206D04" w:rsidTr="00EE414A">
        <w:trPr>
          <w:trHeight w:val="89"/>
          <w:jc w:val="center"/>
        </w:trPr>
        <w:tc>
          <w:tcPr>
            <w:tcW w:w="0" w:type="auto"/>
            <w:vMerge w:val="restart"/>
            <w:tcBorders>
              <w:top w:val="nil"/>
              <w:left w:val="nil"/>
              <w:bottom w:val="single" w:sz="4" w:space="0" w:color="000000"/>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proofErr w:type="spellStart"/>
            <w:r>
              <w:rPr>
                <w:rFonts w:ascii="Times New Roman" w:eastAsia="宋体" w:hAnsi="Times New Roman" w:cs="Times New Roman"/>
                <w:color w:val="000000"/>
                <w:kern w:val="0"/>
                <w:sz w:val="18"/>
                <w:szCs w:val="18"/>
              </w:rPr>
              <w:t>Cer</w:t>
            </w:r>
            <w:proofErr w:type="spellEnd"/>
            <w:r>
              <w:rPr>
                <w:rFonts w:ascii="Times New Roman" w:eastAsia="宋体" w:hAnsi="Times New Roman" w:cs="Times New Roman" w:hint="eastAsia"/>
                <w:color w:val="000000"/>
                <w:kern w:val="0"/>
                <w:sz w:val="18"/>
                <w:szCs w:val="18"/>
              </w:rPr>
              <w:t>(</w:t>
            </w:r>
            <w:r>
              <w:rPr>
                <w:rFonts w:ascii="Times New Roman" w:eastAsia="宋体" w:hAnsi="Times New Roman" w:cs="Times New Roman"/>
                <w:color w:val="000000"/>
                <w:kern w:val="0"/>
                <w:sz w:val="18"/>
                <w:szCs w:val="18"/>
              </w:rPr>
              <w:t>d18:1/24:0</w:t>
            </w:r>
            <w:r>
              <w:rPr>
                <w:rFonts w:ascii="Times New Roman" w:eastAsia="宋体" w:hAnsi="Times New Roman" w:cs="Times New Roman" w:hint="eastAsia"/>
                <w:color w:val="000000"/>
                <w:kern w:val="0"/>
                <w:sz w:val="18"/>
                <w:szCs w:val="18"/>
              </w:rPr>
              <w:t>)</w:t>
            </w:r>
          </w:p>
        </w:tc>
        <w:tc>
          <w:tcPr>
            <w:tcW w:w="0" w:type="auto"/>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 h</w:t>
            </w:r>
          </w:p>
        </w:tc>
        <w:tc>
          <w:tcPr>
            <w:tcW w:w="0" w:type="auto"/>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1.5</w:t>
            </w:r>
          </w:p>
        </w:tc>
        <w:tc>
          <w:tcPr>
            <w:tcW w:w="0" w:type="auto"/>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5.1</w:t>
            </w:r>
          </w:p>
        </w:tc>
        <w:tc>
          <w:tcPr>
            <w:tcW w:w="0" w:type="auto"/>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-6.6</w:t>
            </w:r>
          </w:p>
        </w:tc>
        <w:tc>
          <w:tcPr>
            <w:tcW w:w="0" w:type="auto"/>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-11.4</w:t>
            </w:r>
          </w:p>
        </w:tc>
      </w:tr>
      <w:tr w:rsidR="00206D04" w:rsidTr="00EE414A">
        <w:trPr>
          <w:trHeight w:val="89"/>
          <w:jc w:val="center"/>
        </w:trPr>
        <w:tc>
          <w:tcPr>
            <w:tcW w:w="0" w:type="auto"/>
            <w:vMerge/>
            <w:tcBorders>
              <w:top w:val="nil"/>
              <w:left w:val="nil"/>
              <w:bottom w:val="single" w:sz="4" w:space="0" w:color="000000"/>
              <w:right w:val="nil"/>
            </w:tcBorders>
            <w:vAlign w:val="center"/>
          </w:tcPr>
          <w:p w:rsidR="00206D04" w:rsidRDefault="00206D04">
            <w:pPr>
              <w:widowControl/>
              <w:jc w:val="left"/>
              <w:rPr>
                <w:rFonts w:ascii="Times New Roman" w:eastAsia="宋体" w:hAnsi="Times New Roman" w:cs="Times New Roman"/>
                <w:color w:val="000000"/>
                <w:kern w:val="0"/>
                <w:sz w:val="18"/>
                <w:szCs w:val="18"/>
              </w:rPr>
            </w:pPr>
          </w:p>
        </w:tc>
        <w:tc>
          <w:tcPr>
            <w:tcW w:w="0" w:type="auto"/>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4 h</w:t>
            </w:r>
          </w:p>
        </w:tc>
        <w:tc>
          <w:tcPr>
            <w:tcW w:w="0" w:type="auto"/>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-5.8</w:t>
            </w:r>
          </w:p>
        </w:tc>
        <w:tc>
          <w:tcPr>
            <w:tcW w:w="0" w:type="auto"/>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0.6</w:t>
            </w:r>
          </w:p>
        </w:tc>
        <w:tc>
          <w:tcPr>
            <w:tcW w:w="0" w:type="auto"/>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-2.4</w:t>
            </w:r>
          </w:p>
        </w:tc>
        <w:tc>
          <w:tcPr>
            <w:tcW w:w="0" w:type="auto"/>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-3.8</w:t>
            </w:r>
          </w:p>
        </w:tc>
      </w:tr>
      <w:tr w:rsidR="00206D04" w:rsidTr="00EE414A">
        <w:trPr>
          <w:trHeight w:val="89"/>
          <w:jc w:val="center"/>
        </w:trPr>
        <w:tc>
          <w:tcPr>
            <w:tcW w:w="0" w:type="auto"/>
            <w:vMerge/>
            <w:tcBorders>
              <w:top w:val="nil"/>
              <w:left w:val="nil"/>
              <w:bottom w:val="single" w:sz="4" w:space="0" w:color="000000"/>
              <w:right w:val="nil"/>
            </w:tcBorders>
            <w:vAlign w:val="center"/>
          </w:tcPr>
          <w:p w:rsidR="00206D04" w:rsidRDefault="00206D04">
            <w:pPr>
              <w:widowControl/>
              <w:jc w:val="left"/>
              <w:rPr>
                <w:rFonts w:ascii="Times New Roman" w:eastAsia="宋体" w:hAnsi="Times New Roman" w:cs="Times New Roman"/>
                <w:color w:val="000000"/>
                <w:kern w:val="0"/>
                <w:sz w:val="18"/>
                <w:szCs w:val="18"/>
              </w:rPr>
            </w:pPr>
          </w:p>
        </w:tc>
        <w:tc>
          <w:tcPr>
            <w:tcW w:w="0" w:type="auto"/>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8 h</w:t>
            </w:r>
          </w:p>
        </w:tc>
        <w:tc>
          <w:tcPr>
            <w:tcW w:w="0" w:type="auto"/>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-6.5</w:t>
            </w:r>
          </w:p>
        </w:tc>
        <w:tc>
          <w:tcPr>
            <w:tcW w:w="0" w:type="auto"/>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6.8</w:t>
            </w:r>
          </w:p>
        </w:tc>
        <w:tc>
          <w:tcPr>
            <w:tcW w:w="0" w:type="auto"/>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-8.2</w:t>
            </w:r>
          </w:p>
        </w:tc>
        <w:tc>
          <w:tcPr>
            <w:tcW w:w="0" w:type="auto"/>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-7.5</w:t>
            </w:r>
          </w:p>
        </w:tc>
      </w:tr>
      <w:tr w:rsidR="00206D04" w:rsidTr="00EE414A">
        <w:trPr>
          <w:trHeight w:val="89"/>
          <w:jc w:val="center"/>
        </w:trPr>
        <w:tc>
          <w:tcPr>
            <w:tcW w:w="0" w:type="auto"/>
            <w:vMerge/>
            <w:tcBorders>
              <w:top w:val="nil"/>
              <w:left w:val="nil"/>
              <w:bottom w:val="single" w:sz="4" w:space="0" w:color="000000"/>
              <w:right w:val="nil"/>
            </w:tcBorders>
            <w:vAlign w:val="center"/>
          </w:tcPr>
          <w:p w:rsidR="00206D04" w:rsidRDefault="00206D04">
            <w:pPr>
              <w:widowControl/>
              <w:jc w:val="left"/>
              <w:rPr>
                <w:rFonts w:ascii="Times New Roman" w:eastAsia="宋体" w:hAnsi="Times New Roman" w:cs="Times New Roman"/>
                <w:color w:val="000000"/>
                <w:kern w:val="0"/>
                <w:sz w:val="18"/>
                <w:szCs w:val="18"/>
              </w:rPr>
            </w:pPr>
          </w:p>
        </w:tc>
        <w:tc>
          <w:tcPr>
            <w:tcW w:w="0" w:type="auto"/>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12 h</w:t>
            </w:r>
          </w:p>
        </w:tc>
        <w:tc>
          <w:tcPr>
            <w:tcW w:w="0" w:type="auto"/>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1.5</w:t>
            </w:r>
          </w:p>
        </w:tc>
        <w:tc>
          <w:tcPr>
            <w:tcW w:w="0" w:type="auto"/>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-12.9</w:t>
            </w:r>
          </w:p>
        </w:tc>
        <w:tc>
          <w:tcPr>
            <w:tcW w:w="0" w:type="auto"/>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-7.8</w:t>
            </w:r>
          </w:p>
        </w:tc>
        <w:tc>
          <w:tcPr>
            <w:tcW w:w="0" w:type="auto"/>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-10.1</w:t>
            </w:r>
          </w:p>
        </w:tc>
      </w:tr>
      <w:tr w:rsidR="00206D04" w:rsidTr="00EE414A">
        <w:trPr>
          <w:trHeight w:val="89"/>
          <w:jc w:val="center"/>
        </w:trPr>
        <w:tc>
          <w:tcPr>
            <w:tcW w:w="0" w:type="auto"/>
            <w:vMerge/>
            <w:tcBorders>
              <w:top w:val="nil"/>
              <w:left w:val="nil"/>
              <w:bottom w:val="single" w:sz="4" w:space="0" w:color="000000"/>
              <w:right w:val="nil"/>
            </w:tcBorders>
            <w:vAlign w:val="center"/>
          </w:tcPr>
          <w:p w:rsidR="00206D04" w:rsidRDefault="00206D04">
            <w:pPr>
              <w:widowControl/>
              <w:jc w:val="left"/>
              <w:rPr>
                <w:rFonts w:ascii="Times New Roman" w:eastAsia="宋体" w:hAnsi="Times New Roman" w:cs="Times New Roman"/>
                <w:color w:val="000000"/>
                <w:kern w:val="0"/>
                <w:sz w:val="18"/>
                <w:szCs w:val="18"/>
              </w:rPr>
            </w:pPr>
          </w:p>
        </w:tc>
        <w:tc>
          <w:tcPr>
            <w:tcW w:w="0" w:type="auto"/>
            <w:tcBorders>
              <w:top w:val="nil"/>
              <w:left w:val="nil"/>
              <w:bottom w:val="single" w:sz="4" w:space="0" w:color="auto"/>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24 h</w:t>
            </w:r>
          </w:p>
        </w:tc>
        <w:tc>
          <w:tcPr>
            <w:tcW w:w="0" w:type="auto"/>
            <w:tcBorders>
              <w:top w:val="nil"/>
              <w:left w:val="nil"/>
              <w:bottom w:val="single" w:sz="4" w:space="0" w:color="auto"/>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-7.9</w:t>
            </w:r>
          </w:p>
        </w:tc>
        <w:tc>
          <w:tcPr>
            <w:tcW w:w="0" w:type="auto"/>
            <w:tcBorders>
              <w:top w:val="nil"/>
              <w:left w:val="nil"/>
              <w:bottom w:val="single" w:sz="4" w:space="0" w:color="auto"/>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8.8</w:t>
            </w:r>
          </w:p>
        </w:tc>
        <w:tc>
          <w:tcPr>
            <w:tcW w:w="0" w:type="auto"/>
            <w:tcBorders>
              <w:top w:val="nil"/>
              <w:left w:val="nil"/>
              <w:bottom w:val="single" w:sz="4" w:space="0" w:color="auto"/>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-3</w:t>
            </w:r>
          </w:p>
        </w:tc>
        <w:tc>
          <w:tcPr>
            <w:tcW w:w="0" w:type="auto"/>
            <w:tcBorders>
              <w:top w:val="nil"/>
              <w:left w:val="nil"/>
              <w:bottom w:val="single" w:sz="4" w:space="0" w:color="auto"/>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-14.3</w:t>
            </w:r>
          </w:p>
        </w:tc>
      </w:tr>
    </w:tbl>
    <w:p w:rsidR="00EE414A" w:rsidRDefault="00EE414A">
      <w:pPr>
        <w:spacing w:line="360" w:lineRule="auto"/>
        <w:rPr>
          <w:rFonts w:ascii="Times New Roman" w:hAnsi="Times New Roman" w:cs="Times New Roman" w:hint="eastAsia"/>
          <w:sz w:val="24"/>
          <w:szCs w:val="24"/>
        </w:rPr>
      </w:pPr>
    </w:p>
    <w:p w:rsidR="00206D04" w:rsidRDefault="00D37ADD">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Specificity was evaluated by interference effects of interferences of high concentration of interferences deliberately added to plasma. Generally, the possible interfering substances, hemoglobin (2</w:t>
      </w:r>
      <w:r w:rsidR="00EE414A">
        <w:rPr>
          <w:rFonts w:ascii="Times New Roman" w:hAnsi="Times New Roman" w:cs="Times New Roman" w:hint="eastAsia"/>
          <w:sz w:val="24"/>
          <w:szCs w:val="24"/>
        </w:rPr>
        <w:t xml:space="preserve"> </w:t>
      </w:r>
      <w:r>
        <w:rPr>
          <w:rFonts w:ascii="Times New Roman" w:hAnsi="Times New Roman" w:cs="Times New Roman"/>
          <w:sz w:val="24"/>
          <w:szCs w:val="24"/>
        </w:rPr>
        <w:t xml:space="preserve">g/L), </w:t>
      </w:r>
      <w:proofErr w:type="spellStart"/>
      <w:r>
        <w:rPr>
          <w:rFonts w:ascii="Times New Roman" w:hAnsi="Times New Roman" w:cs="Times New Roman"/>
          <w:sz w:val="24"/>
          <w:szCs w:val="24"/>
        </w:rPr>
        <w:t>bilirubin</w:t>
      </w:r>
      <w:proofErr w:type="spellEnd"/>
      <w:r>
        <w:rPr>
          <w:rFonts w:ascii="Times New Roman" w:hAnsi="Times New Roman" w:cs="Times New Roman"/>
          <w:sz w:val="24"/>
          <w:szCs w:val="24"/>
        </w:rPr>
        <w:t xml:space="preserve"> (342</w:t>
      </w:r>
      <w:r w:rsidR="00EE414A">
        <w:rPr>
          <w:rFonts w:ascii="Times New Roman" w:hAnsi="Times New Roman" w:cs="Times New Roman" w:hint="eastAsia"/>
          <w:sz w:val="24"/>
          <w:szCs w:val="24"/>
        </w:rPr>
        <w:t xml:space="preserve"> </w:t>
      </w:r>
      <w:proofErr w:type="spellStart"/>
      <w:r>
        <w:rPr>
          <w:rFonts w:ascii="Times New Roman" w:hAnsi="Times New Roman" w:cs="Times New Roman"/>
          <w:sz w:val="24"/>
          <w:szCs w:val="24"/>
        </w:rPr>
        <w:t>μmol</w:t>
      </w:r>
      <w:proofErr w:type="spellEnd"/>
      <w:r>
        <w:rPr>
          <w:rFonts w:ascii="Times New Roman" w:hAnsi="Times New Roman" w:cs="Times New Roman"/>
          <w:sz w:val="24"/>
          <w:szCs w:val="24"/>
        </w:rPr>
        <w:t>/L) and triglyceride (37</w:t>
      </w:r>
      <w:r w:rsidR="00EE414A">
        <w:rPr>
          <w:rFonts w:ascii="Times New Roman" w:hAnsi="Times New Roman" w:cs="Times New Roman" w:hint="eastAsia"/>
          <w:sz w:val="24"/>
          <w:szCs w:val="24"/>
        </w:rPr>
        <w:t xml:space="preserve"> </w:t>
      </w:r>
      <w:proofErr w:type="spellStart"/>
      <w:r>
        <w:rPr>
          <w:rFonts w:ascii="Times New Roman" w:hAnsi="Times New Roman" w:cs="Times New Roman"/>
          <w:sz w:val="24"/>
          <w:szCs w:val="24"/>
        </w:rPr>
        <w:t>mmol</w:t>
      </w:r>
      <w:proofErr w:type="spellEnd"/>
      <w:r>
        <w:rPr>
          <w:rFonts w:ascii="Times New Roman" w:hAnsi="Times New Roman" w:cs="Times New Roman"/>
          <w:sz w:val="24"/>
          <w:szCs w:val="24"/>
        </w:rPr>
        <w:t xml:space="preserve">/L) were studied respectively. After routine pretreatment procedure, </w:t>
      </w:r>
      <w:proofErr w:type="spellStart"/>
      <w:r>
        <w:rPr>
          <w:rFonts w:ascii="Times New Roman" w:hAnsi="Times New Roman" w:cs="Times New Roman"/>
          <w:sz w:val="24"/>
          <w:szCs w:val="24"/>
        </w:rPr>
        <w:t>ceramides</w:t>
      </w:r>
      <w:proofErr w:type="spellEnd"/>
      <w:r>
        <w:rPr>
          <w:rFonts w:ascii="Times New Roman" w:hAnsi="Times New Roman" w:cs="Times New Roman"/>
          <w:sz w:val="24"/>
          <w:szCs w:val="24"/>
        </w:rPr>
        <w:t xml:space="preserve"> spiked into the plasma samples containing spiked interferences were evaluated by their chromatographic behavior, as well as spiked recoveries (n=6). It was shown that </w:t>
      </w:r>
      <w:proofErr w:type="spellStart"/>
      <w:r>
        <w:rPr>
          <w:rFonts w:ascii="Times New Roman" w:hAnsi="Times New Roman" w:cs="Times New Roman"/>
          <w:sz w:val="24"/>
          <w:szCs w:val="24"/>
        </w:rPr>
        <w:t>ceramides</w:t>
      </w:r>
      <w:proofErr w:type="spellEnd"/>
      <w:r>
        <w:rPr>
          <w:rFonts w:ascii="Times New Roman" w:hAnsi="Times New Roman" w:cs="Times New Roman"/>
          <w:sz w:val="24"/>
          <w:szCs w:val="24"/>
        </w:rPr>
        <w:t xml:space="preserve"> in plasma in the presence of high concentrations of interfering substances were consistent with those in plasma without interfering substances, indicating that the method’s high specificity. </w:t>
      </w:r>
    </w:p>
    <w:p w:rsidR="00206D04" w:rsidRDefault="00D37ADD">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Stability </w:t>
      </w:r>
    </w:p>
    <w:p w:rsidR="00206D04" w:rsidRDefault="00D37ADD">
      <w:pPr>
        <w:spacing w:line="360" w:lineRule="auto"/>
        <w:rPr>
          <w:rFonts w:ascii="Times New Roman" w:hAnsi="Times New Roman" w:cs="Times New Roman"/>
          <w:sz w:val="24"/>
          <w:szCs w:val="24"/>
        </w:rPr>
      </w:pPr>
      <w:r>
        <w:rPr>
          <w:rFonts w:ascii="Times New Roman" w:hAnsi="Times New Roman" w:cs="Times New Roman"/>
          <w:sz w:val="24"/>
          <w:szCs w:val="24"/>
        </w:rPr>
        <w:t>Stability studies include</w:t>
      </w:r>
      <w:r>
        <w:rPr>
          <w:rFonts w:ascii="Times New Roman" w:hAnsi="Times New Roman" w:cs="Times New Roman" w:hint="eastAsia"/>
          <w:sz w:val="24"/>
          <w:szCs w:val="24"/>
        </w:rPr>
        <w:t>d</w:t>
      </w:r>
      <w:r>
        <w:rPr>
          <w:rFonts w:ascii="Times New Roman" w:hAnsi="Times New Roman" w:cs="Times New Roman"/>
          <w:sz w:val="24"/>
          <w:szCs w:val="24"/>
        </w:rPr>
        <w:t xml:space="preserve"> stability studies of </w:t>
      </w:r>
      <w:proofErr w:type="spellStart"/>
      <w:r>
        <w:rPr>
          <w:rFonts w:ascii="Times New Roman" w:hAnsi="Times New Roman" w:cs="Times New Roman"/>
          <w:sz w:val="24"/>
          <w:szCs w:val="24"/>
        </w:rPr>
        <w:t>ceramide</w:t>
      </w:r>
      <w:proofErr w:type="spellEnd"/>
      <w:r>
        <w:rPr>
          <w:rFonts w:ascii="Times New Roman" w:hAnsi="Times New Roman" w:cs="Times New Roman"/>
          <w:sz w:val="24"/>
          <w:szCs w:val="24"/>
        </w:rPr>
        <w:t xml:space="preserve"> determination kits (standard solutions) and plasma samples.</w:t>
      </w:r>
    </w:p>
    <w:p w:rsidR="00206D04" w:rsidRDefault="00D37ADD">
      <w:pPr>
        <w:spacing w:line="360" w:lineRule="auto"/>
        <w:rPr>
          <w:rFonts w:ascii="Times New Roman" w:hAnsi="Times New Roman" w:cs="Times New Roman"/>
          <w:sz w:val="24"/>
          <w:szCs w:val="24"/>
        </w:rPr>
      </w:pPr>
      <w:r>
        <w:rPr>
          <w:rFonts w:ascii="Times New Roman" w:hAnsi="Times New Roman" w:cs="Times New Roman"/>
          <w:sz w:val="24"/>
          <w:szCs w:val="24"/>
        </w:rPr>
        <w:t xml:space="preserve">The stability </w:t>
      </w:r>
      <w:proofErr w:type="spellStart"/>
      <w:r>
        <w:rPr>
          <w:rFonts w:ascii="Times New Roman" w:hAnsi="Times New Roman" w:cs="Times New Roman"/>
          <w:sz w:val="24"/>
          <w:szCs w:val="24"/>
        </w:rPr>
        <w:t>ceramide</w:t>
      </w:r>
      <w:proofErr w:type="spellEnd"/>
      <w:r>
        <w:rPr>
          <w:rFonts w:ascii="Times New Roman" w:hAnsi="Times New Roman" w:cs="Times New Roman"/>
          <w:sz w:val="24"/>
          <w:szCs w:val="24"/>
        </w:rPr>
        <w:t xml:space="preserve"> standard solutions at room temperature, 2~8</w:t>
      </w:r>
      <w:r w:rsidR="00EE414A">
        <w:rPr>
          <w:rFonts w:ascii="Times New Roman" w:hAnsi="Times New Roman" w:cs="Times New Roman" w:hint="eastAsia"/>
          <w:sz w:val="24"/>
          <w:szCs w:val="24"/>
        </w:rPr>
        <w:t xml:space="preserve"> </w:t>
      </w:r>
      <w:r>
        <w:rPr>
          <w:rFonts w:ascii="Times New Roman" w:hAnsi="Times New Roman" w:cs="Times New Roman"/>
          <w:sz w:val="24"/>
          <w:szCs w:val="24"/>
        </w:rPr>
        <w:t>℃ storage, as well as stability during repeated freezing and thawing, has been studied respectively. The results prove</w:t>
      </w:r>
      <w:r>
        <w:rPr>
          <w:rFonts w:ascii="Times New Roman" w:hAnsi="Times New Roman" w:cs="Times New Roman" w:hint="eastAsia"/>
          <w:sz w:val="24"/>
          <w:szCs w:val="24"/>
        </w:rPr>
        <w:t>d</w:t>
      </w:r>
      <w:r>
        <w:rPr>
          <w:rFonts w:ascii="Times New Roman" w:hAnsi="Times New Roman" w:cs="Times New Roman"/>
          <w:sz w:val="24"/>
          <w:szCs w:val="24"/>
        </w:rPr>
        <w:t xml:space="preserve"> that the standard solutions were stayed stable for up to 4 weeks when placed under ambient temperature. When stored under 2~8</w:t>
      </w:r>
      <w:r w:rsidR="00EE414A">
        <w:rPr>
          <w:rFonts w:ascii="Times New Roman" w:hAnsi="Times New Roman" w:cs="Times New Roman" w:hint="eastAsia"/>
          <w:sz w:val="24"/>
          <w:szCs w:val="24"/>
        </w:rPr>
        <w:t xml:space="preserve"> </w:t>
      </w:r>
      <w:r>
        <w:rPr>
          <w:rFonts w:ascii="Times New Roman" w:hAnsi="Times New Roman" w:cs="Times New Roman"/>
          <w:sz w:val="24"/>
          <w:szCs w:val="24"/>
        </w:rPr>
        <w:t>℃ and -20</w:t>
      </w:r>
      <w:r w:rsidR="00EE414A">
        <w:rPr>
          <w:rFonts w:ascii="Times New Roman" w:hAnsi="Times New Roman" w:cs="Times New Roman" w:hint="eastAsia"/>
          <w:sz w:val="24"/>
          <w:szCs w:val="24"/>
        </w:rPr>
        <w:t xml:space="preserve"> </w:t>
      </w:r>
      <w:r>
        <w:rPr>
          <w:rFonts w:ascii="Times New Roman" w:hAnsi="Times New Roman" w:cs="Times New Roman"/>
          <w:sz w:val="24"/>
          <w:szCs w:val="24"/>
        </w:rPr>
        <w:t xml:space="preserve">℃, the expiration date could be prolonged to 6 months, even under frequent freezing and thawing. </w:t>
      </w:r>
    </w:p>
    <w:p w:rsidR="00206D04" w:rsidRDefault="00D37ADD">
      <w:pPr>
        <w:spacing w:line="360" w:lineRule="auto"/>
        <w:rPr>
          <w:rFonts w:ascii="Times New Roman" w:hAnsi="Times New Roman" w:cs="Times New Roman"/>
          <w:sz w:val="24"/>
          <w:szCs w:val="24"/>
        </w:rPr>
      </w:pPr>
      <w:r>
        <w:rPr>
          <w:rFonts w:ascii="Times New Roman" w:hAnsi="Times New Roman" w:cs="Times New Roman"/>
          <w:sz w:val="24"/>
          <w:szCs w:val="24"/>
        </w:rPr>
        <w:t xml:space="preserve">The stability evaluation of </w:t>
      </w:r>
      <w:proofErr w:type="spellStart"/>
      <w:r>
        <w:rPr>
          <w:rFonts w:ascii="Times New Roman" w:hAnsi="Times New Roman" w:cs="Times New Roman"/>
          <w:sz w:val="24"/>
          <w:szCs w:val="24"/>
        </w:rPr>
        <w:t>ceramidein</w:t>
      </w:r>
      <w:proofErr w:type="spellEnd"/>
      <w:r>
        <w:rPr>
          <w:rFonts w:ascii="Times New Roman" w:hAnsi="Times New Roman" w:cs="Times New Roman"/>
          <w:sz w:val="24"/>
          <w:szCs w:val="24"/>
        </w:rPr>
        <w:t xml:space="preserve"> plasma </w:t>
      </w:r>
      <w:r>
        <w:rPr>
          <w:rFonts w:ascii="Times New Roman" w:hAnsi="Times New Roman" w:cs="Times New Roman" w:hint="eastAsia"/>
          <w:sz w:val="24"/>
          <w:szCs w:val="24"/>
        </w:rPr>
        <w:t xml:space="preserve">during </w:t>
      </w:r>
      <w:r>
        <w:rPr>
          <w:rFonts w:ascii="Times New Roman" w:hAnsi="Times New Roman" w:cs="Times New Roman"/>
          <w:sz w:val="24"/>
          <w:szCs w:val="24"/>
        </w:rPr>
        <w:t xml:space="preserve">analysis mainly includes the following two aspects: (1) the stability in plasma, such as short-term stability at room temperature, as well as transportation (2-8 ℃); (2) post treatment stability, including stability of post-treatment placement at room temperature and auto-sampler. </w:t>
      </w:r>
      <w:proofErr w:type="spellStart"/>
      <w:r>
        <w:rPr>
          <w:rFonts w:ascii="Times New Roman" w:hAnsi="Times New Roman" w:cs="Times New Roman"/>
          <w:sz w:val="24"/>
          <w:szCs w:val="24"/>
        </w:rPr>
        <w:t>Ceramide</w:t>
      </w:r>
      <w:proofErr w:type="spellEnd"/>
      <w:r>
        <w:rPr>
          <w:rFonts w:ascii="Times New Roman" w:hAnsi="Times New Roman" w:cs="Times New Roman"/>
          <w:sz w:val="24"/>
          <w:szCs w:val="24"/>
        </w:rPr>
        <w:t xml:space="preserve"> was proved to be stable in plasma as well as in pretreated plasma samples (</w:t>
      </w:r>
      <w:r>
        <w:rPr>
          <w:rFonts w:ascii="Times New Roman" w:hAnsi="Times New Roman" w:cs="Times New Roman"/>
          <w:b/>
          <w:bCs/>
          <w:sz w:val="24"/>
          <w:szCs w:val="24"/>
        </w:rPr>
        <w:t xml:space="preserve">Table </w:t>
      </w:r>
      <w:r>
        <w:rPr>
          <w:rFonts w:ascii="Times New Roman" w:hAnsi="Times New Roman" w:cs="Times New Roman" w:hint="eastAsia"/>
          <w:b/>
          <w:bCs/>
          <w:sz w:val="24"/>
          <w:szCs w:val="24"/>
        </w:rPr>
        <w:t>S</w:t>
      </w:r>
      <w:r>
        <w:rPr>
          <w:rFonts w:ascii="Times New Roman" w:hAnsi="Times New Roman" w:cs="Times New Roman"/>
          <w:b/>
          <w:bCs/>
          <w:sz w:val="24"/>
          <w:szCs w:val="24"/>
        </w:rPr>
        <w:t>4</w:t>
      </w:r>
      <w:r>
        <w:rPr>
          <w:rFonts w:ascii="Times New Roman" w:hAnsi="Times New Roman" w:cs="Times New Roman"/>
          <w:sz w:val="24"/>
          <w:szCs w:val="24"/>
        </w:rPr>
        <w:t>).</w:t>
      </w:r>
    </w:p>
    <w:tbl>
      <w:tblPr>
        <w:tblW w:w="8240" w:type="dxa"/>
        <w:tblInd w:w="93" w:type="dxa"/>
        <w:tblLook w:val="04A0"/>
      </w:tblPr>
      <w:tblGrid>
        <w:gridCol w:w="1080"/>
        <w:gridCol w:w="1240"/>
        <w:gridCol w:w="1420"/>
        <w:gridCol w:w="1080"/>
        <w:gridCol w:w="1080"/>
        <w:gridCol w:w="1080"/>
        <w:gridCol w:w="1260"/>
      </w:tblGrid>
      <w:tr w:rsidR="00206D04">
        <w:trPr>
          <w:trHeight w:val="600"/>
        </w:trPr>
        <w:tc>
          <w:tcPr>
            <w:tcW w:w="8240" w:type="dxa"/>
            <w:gridSpan w:val="7"/>
            <w:tcBorders>
              <w:top w:val="nil"/>
              <w:left w:val="nil"/>
              <w:bottom w:val="single" w:sz="4" w:space="0" w:color="auto"/>
              <w:right w:val="nil"/>
            </w:tcBorders>
            <w:shd w:val="clear" w:color="auto" w:fill="auto"/>
            <w:noWrap/>
            <w:vAlign w:val="center"/>
          </w:tcPr>
          <w:p w:rsidR="00206D04" w:rsidRDefault="00D37ADD">
            <w:pPr>
              <w:widowControl/>
              <w:jc w:val="center"/>
              <w:rPr>
                <w:rFonts w:ascii="Times New Roman" w:eastAsia="宋体" w:hAnsi="Times New Roman" w:cs="Times New Roman"/>
                <w:b/>
                <w:bCs/>
                <w:color w:val="000000"/>
                <w:kern w:val="0"/>
                <w:sz w:val="18"/>
                <w:szCs w:val="18"/>
              </w:rPr>
            </w:pPr>
            <w:r>
              <w:rPr>
                <w:rFonts w:ascii="Times New Roman" w:eastAsia="宋体" w:hAnsi="Times New Roman" w:cs="Times New Roman"/>
                <w:b/>
                <w:bCs/>
                <w:color w:val="000000"/>
                <w:kern w:val="0"/>
                <w:sz w:val="18"/>
                <w:szCs w:val="18"/>
              </w:rPr>
              <w:t xml:space="preserve">Table S4 MRM parameters for </w:t>
            </w:r>
            <w:proofErr w:type="spellStart"/>
            <w:r>
              <w:rPr>
                <w:rFonts w:ascii="Times New Roman" w:eastAsia="宋体" w:hAnsi="Times New Roman" w:cs="Times New Roman"/>
                <w:b/>
                <w:bCs/>
                <w:color w:val="000000"/>
                <w:kern w:val="0"/>
                <w:sz w:val="18"/>
                <w:szCs w:val="18"/>
              </w:rPr>
              <w:t>ceramides</w:t>
            </w:r>
            <w:proofErr w:type="spellEnd"/>
          </w:p>
        </w:tc>
      </w:tr>
      <w:tr w:rsidR="00206D04">
        <w:trPr>
          <w:trHeight w:val="405"/>
        </w:trPr>
        <w:tc>
          <w:tcPr>
            <w:tcW w:w="1080" w:type="dxa"/>
            <w:vMerge w:val="restart"/>
            <w:tcBorders>
              <w:top w:val="nil"/>
              <w:left w:val="nil"/>
              <w:bottom w:val="single" w:sz="4" w:space="0" w:color="000000"/>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proofErr w:type="spellStart"/>
            <w:r>
              <w:rPr>
                <w:rFonts w:ascii="Times New Roman" w:eastAsia="宋体" w:hAnsi="Times New Roman" w:cs="Times New Roman"/>
                <w:color w:val="000000"/>
                <w:kern w:val="0"/>
                <w:sz w:val="18"/>
                <w:szCs w:val="18"/>
              </w:rPr>
              <w:t>Analyte</w:t>
            </w:r>
            <w:proofErr w:type="spellEnd"/>
          </w:p>
        </w:tc>
        <w:tc>
          <w:tcPr>
            <w:tcW w:w="1240"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Parent ions</w:t>
            </w:r>
          </w:p>
        </w:tc>
        <w:tc>
          <w:tcPr>
            <w:tcW w:w="1420"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Daughter ions</w:t>
            </w:r>
          </w:p>
        </w:tc>
        <w:tc>
          <w:tcPr>
            <w:tcW w:w="1080" w:type="dxa"/>
            <w:vMerge w:val="restart"/>
            <w:tcBorders>
              <w:top w:val="nil"/>
              <w:left w:val="nil"/>
              <w:bottom w:val="single" w:sz="4" w:space="0" w:color="000000"/>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DP</w:t>
            </w:r>
          </w:p>
        </w:tc>
        <w:tc>
          <w:tcPr>
            <w:tcW w:w="1080" w:type="dxa"/>
            <w:vMerge w:val="restart"/>
            <w:tcBorders>
              <w:top w:val="nil"/>
              <w:left w:val="nil"/>
              <w:bottom w:val="single" w:sz="4" w:space="0" w:color="000000"/>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CE</w:t>
            </w:r>
          </w:p>
        </w:tc>
        <w:tc>
          <w:tcPr>
            <w:tcW w:w="1080" w:type="dxa"/>
            <w:vMerge w:val="restart"/>
            <w:tcBorders>
              <w:top w:val="nil"/>
              <w:left w:val="nil"/>
              <w:bottom w:val="single" w:sz="4" w:space="0" w:color="000000"/>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CXP</w:t>
            </w:r>
          </w:p>
        </w:tc>
        <w:tc>
          <w:tcPr>
            <w:tcW w:w="1260" w:type="dxa"/>
            <w:vMerge w:val="restart"/>
            <w:tcBorders>
              <w:top w:val="nil"/>
              <w:left w:val="nil"/>
              <w:bottom w:val="single" w:sz="4" w:space="0" w:color="000000"/>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Internal standard</w:t>
            </w:r>
          </w:p>
        </w:tc>
      </w:tr>
      <w:tr w:rsidR="00206D04">
        <w:trPr>
          <w:trHeight w:val="300"/>
        </w:trPr>
        <w:tc>
          <w:tcPr>
            <w:tcW w:w="1080" w:type="dxa"/>
            <w:vMerge/>
            <w:tcBorders>
              <w:top w:val="nil"/>
              <w:left w:val="nil"/>
              <w:bottom w:val="single" w:sz="4" w:space="0" w:color="000000"/>
              <w:right w:val="nil"/>
            </w:tcBorders>
            <w:vAlign w:val="center"/>
          </w:tcPr>
          <w:p w:rsidR="00206D04" w:rsidRDefault="00206D04">
            <w:pPr>
              <w:widowControl/>
              <w:jc w:val="left"/>
              <w:rPr>
                <w:rFonts w:ascii="Times New Roman" w:eastAsia="宋体" w:hAnsi="Times New Roman" w:cs="Times New Roman"/>
                <w:color w:val="000000"/>
                <w:kern w:val="0"/>
                <w:sz w:val="18"/>
                <w:szCs w:val="18"/>
              </w:rPr>
            </w:pPr>
          </w:p>
        </w:tc>
        <w:tc>
          <w:tcPr>
            <w:tcW w:w="1240" w:type="dxa"/>
            <w:tcBorders>
              <w:top w:val="single" w:sz="4" w:space="0" w:color="auto"/>
              <w:left w:val="nil"/>
              <w:bottom w:val="single" w:sz="4" w:space="0" w:color="auto"/>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m/z</w:t>
            </w:r>
          </w:p>
        </w:tc>
        <w:tc>
          <w:tcPr>
            <w:tcW w:w="1420" w:type="dxa"/>
            <w:tcBorders>
              <w:top w:val="single" w:sz="4" w:space="0" w:color="auto"/>
              <w:left w:val="nil"/>
              <w:bottom w:val="single" w:sz="4" w:space="0" w:color="auto"/>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m/z</w:t>
            </w:r>
          </w:p>
        </w:tc>
        <w:tc>
          <w:tcPr>
            <w:tcW w:w="1080" w:type="dxa"/>
            <w:vMerge/>
            <w:tcBorders>
              <w:top w:val="nil"/>
              <w:left w:val="nil"/>
              <w:bottom w:val="single" w:sz="4" w:space="0" w:color="000000"/>
              <w:right w:val="nil"/>
            </w:tcBorders>
            <w:vAlign w:val="center"/>
          </w:tcPr>
          <w:p w:rsidR="00206D04" w:rsidRDefault="00206D04">
            <w:pPr>
              <w:widowControl/>
              <w:jc w:val="left"/>
              <w:rPr>
                <w:rFonts w:ascii="Times New Roman" w:eastAsia="宋体" w:hAnsi="Times New Roman" w:cs="Times New Roman"/>
                <w:color w:val="000000"/>
                <w:kern w:val="0"/>
                <w:sz w:val="18"/>
                <w:szCs w:val="18"/>
              </w:rPr>
            </w:pPr>
          </w:p>
        </w:tc>
        <w:tc>
          <w:tcPr>
            <w:tcW w:w="1080" w:type="dxa"/>
            <w:vMerge/>
            <w:tcBorders>
              <w:top w:val="nil"/>
              <w:left w:val="nil"/>
              <w:bottom w:val="single" w:sz="4" w:space="0" w:color="000000"/>
              <w:right w:val="nil"/>
            </w:tcBorders>
            <w:vAlign w:val="center"/>
          </w:tcPr>
          <w:p w:rsidR="00206D04" w:rsidRDefault="00206D04">
            <w:pPr>
              <w:widowControl/>
              <w:jc w:val="left"/>
              <w:rPr>
                <w:rFonts w:ascii="Times New Roman" w:eastAsia="宋体" w:hAnsi="Times New Roman" w:cs="Times New Roman"/>
                <w:color w:val="000000"/>
                <w:kern w:val="0"/>
                <w:sz w:val="18"/>
                <w:szCs w:val="18"/>
              </w:rPr>
            </w:pPr>
          </w:p>
        </w:tc>
        <w:tc>
          <w:tcPr>
            <w:tcW w:w="1080" w:type="dxa"/>
            <w:vMerge/>
            <w:tcBorders>
              <w:top w:val="nil"/>
              <w:left w:val="nil"/>
              <w:bottom w:val="single" w:sz="4" w:space="0" w:color="000000"/>
              <w:right w:val="nil"/>
            </w:tcBorders>
            <w:vAlign w:val="center"/>
          </w:tcPr>
          <w:p w:rsidR="00206D04" w:rsidRDefault="00206D04">
            <w:pPr>
              <w:widowControl/>
              <w:jc w:val="left"/>
              <w:rPr>
                <w:rFonts w:ascii="Times New Roman" w:eastAsia="宋体" w:hAnsi="Times New Roman" w:cs="Times New Roman"/>
                <w:color w:val="000000"/>
                <w:kern w:val="0"/>
                <w:sz w:val="18"/>
                <w:szCs w:val="18"/>
              </w:rPr>
            </w:pPr>
          </w:p>
        </w:tc>
        <w:tc>
          <w:tcPr>
            <w:tcW w:w="1260" w:type="dxa"/>
            <w:vMerge/>
            <w:tcBorders>
              <w:top w:val="nil"/>
              <w:left w:val="nil"/>
              <w:bottom w:val="single" w:sz="4" w:space="0" w:color="000000"/>
              <w:right w:val="nil"/>
            </w:tcBorders>
            <w:vAlign w:val="center"/>
          </w:tcPr>
          <w:p w:rsidR="00206D04" w:rsidRDefault="00206D04">
            <w:pPr>
              <w:widowControl/>
              <w:jc w:val="left"/>
              <w:rPr>
                <w:rFonts w:ascii="Times New Roman" w:eastAsia="宋体" w:hAnsi="Times New Roman" w:cs="Times New Roman"/>
                <w:color w:val="000000"/>
                <w:kern w:val="0"/>
                <w:sz w:val="18"/>
                <w:szCs w:val="18"/>
              </w:rPr>
            </w:pPr>
          </w:p>
        </w:tc>
      </w:tr>
      <w:tr w:rsidR="00206D04">
        <w:trPr>
          <w:trHeight w:val="300"/>
        </w:trPr>
        <w:tc>
          <w:tcPr>
            <w:tcW w:w="1080"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16:00</w:t>
            </w:r>
          </w:p>
        </w:tc>
        <w:tc>
          <w:tcPr>
            <w:tcW w:w="1240"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538.5</w:t>
            </w:r>
          </w:p>
        </w:tc>
        <w:tc>
          <w:tcPr>
            <w:tcW w:w="1420"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264.4</w:t>
            </w:r>
          </w:p>
        </w:tc>
        <w:tc>
          <w:tcPr>
            <w:tcW w:w="1080"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40</w:t>
            </w:r>
          </w:p>
        </w:tc>
        <w:tc>
          <w:tcPr>
            <w:tcW w:w="1080"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35</w:t>
            </w:r>
          </w:p>
        </w:tc>
        <w:tc>
          <w:tcPr>
            <w:tcW w:w="1080"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4</w:t>
            </w:r>
          </w:p>
        </w:tc>
        <w:tc>
          <w:tcPr>
            <w:tcW w:w="1260"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D7-16:0</w:t>
            </w:r>
          </w:p>
        </w:tc>
      </w:tr>
      <w:tr w:rsidR="00206D04">
        <w:trPr>
          <w:trHeight w:val="300"/>
        </w:trPr>
        <w:tc>
          <w:tcPr>
            <w:tcW w:w="1080"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18:00</w:t>
            </w:r>
          </w:p>
        </w:tc>
        <w:tc>
          <w:tcPr>
            <w:tcW w:w="1240"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566.4</w:t>
            </w:r>
          </w:p>
        </w:tc>
        <w:tc>
          <w:tcPr>
            <w:tcW w:w="1420"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264.4</w:t>
            </w:r>
          </w:p>
        </w:tc>
        <w:tc>
          <w:tcPr>
            <w:tcW w:w="1080"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41</w:t>
            </w:r>
          </w:p>
        </w:tc>
        <w:tc>
          <w:tcPr>
            <w:tcW w:w="1080"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41</w:t>
            </w:r>
          </w:p>
        </w:tc>
        <w:tc>
          <w:tcPr>
            <w:tcW w:w="1080"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4</w:t>
            </w:r>
          </w:p>
        </w:tc>
        <w:tc>
          <w:tcPr>
            <w:tcW w:w="1260"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D7-16:0</w:t>
            </w:r>
          </w:p>
        </w:tc>
      </w:tr>
      <w:tr w:rsidR="00206D04">
        <w:trPr>
          <w:trHeight w:val="300"/>
        </w:trPr>
        <w:tc>
          <w:tcPr>
            <w:tcW w:w="1080"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24:00:00</w:t>
            </w:r>
          </w:p>
        </w:tc>
        <w:tc>
          <w:tcPr>
            <w:tcW w:w="1240"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650.5</w:t>
            </w:r>
          </w:p>
        </w:tc>
        <w:tc>
          <w:tcPr>
            <w:tcW w:w="1420"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264.4</w:t>
            </w:r>
          </w:p>
        </w:tc>
        <w:tc>
          <w:tcPr>
            <w:tcW w:w="1080"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47</w:t>
            </w:r>
          </w:p>
        </w:tc>
        <w:tc>
          <w:tcPr>
            <w:tcW w:w="1080"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41</w:t>
            </w:r>
          </w:p>
        </w:tc>
        <w:tc>
          <w:tcPr>
            <w:tcW w:w="1080"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3</w:t>
            </w:r>
          </w:p>
        </w:tc>
        <w:tc>
          <w:tcPr>
            <w:tcW w:w="1260"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D7-16:0</w:t>
            </w:r>
          </w:p>
        </w:tc>
      </w:tr>
      <w:tr w:rsidR="00206D04">
        <w:trPr>
          <w:trHeight w:val="300"/>
        </w:trPr>
        <w:tc>
          <w:tcPr>
            <w:tcW w:w="1080"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24:01:00</w:t>
            </w:r>
          </w:p>
        </w:tc>
        <w:tc>
          <w:tcPr>
            <w:tcW w:w="1240"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648.4</w:t>
            </w:r>
          </w:p>
        </w:tc>
        <w:tc>
          <w:tcPr>
            <w:tcW w:w="1420"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264.4</w:t>
            </w:r>
          </w:p>
        </w:tc>
        <w:tc>
          <w:tcPr>
            <w:tcW w:w="1080"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38</w:t>
            </w:r>
          </w:p>
        </w:tc>
        <w:tc>
          <w:tcPr>
            <w:tcW w:w="1080"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49</w:t>
            </w:r>
          </w:p>
        </w:tc>
        <w:tc>
          <w:tcPr>
            <w:tcW w:w="1080"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4</w:t>
            </w:r>
          </w:p>
        </w:tc>
        <w:tc>
          <w:tcPr>
            <w:tcW w:w="1260"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D7-24:1</w:t>
            </w:r>
          </w:p>
        </w:tc>
      </w:tr>
      <w:tr w:rsidR="00206D04">
        <w:trPr>
          <w:trHeight w:val="300"/>
        </w:trPr>
        <w:tc>
          <w:tcPr>
            <w:tcW w:w="1080"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D7-16:0</w:t>
            </w:r>
          </w:p>
        </w:tc>
        <w:tc>
          <w:tcPr>
            <w:tcW w:w="1240"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545.2</w:t>
            </w:r>
          </w:p>
        </w:tc>
        <w:tc>
          <w:tcPr>
            <w:tcW w:w="1420"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271.4</w:t>
            </w:r>
          </w:p>
        </w:tc>
        <w:tc>
          <w:tcPr>
            <w:tcW w:w="1080"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59</w:t>
            </w:r>
          </w:p>
        </w:tc>
        <w:tc>
          <w:tcPr>
            <w:tcW w:w="1080"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39</w:t>
            </w:r>
          </w:p>
        </w:tc>
        <w:tc>
          <w:tcPr>
            <w:tcW w:w="1080"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4</w:t>
            </w:r>
          </w:p>
        </w:tc>
        <w:tc>
          <w:tcPr>
            <w:tcW w:w="1260"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w:t>
            </w:r>
          </w:p>
        </w:tc>
      </w:tr>
      <w:tr w:rsidR="00206D04">
        <w:trPr>
          <w:trHeight w:val="300"/>
        </w:trPr>
        <w:tc>
          <w:tcPr>
            <w:tcW w:w="1080"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lastRenderedPageBreak/>
              <w:t>D7-18:0</w:t>
            </w:r>
          </w:p>
        </w:tc>
        <w:tc>
          <w:tcPr>
            <w:tcW w:w="1240"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573.5</w:t>
            </w:r>
          </w:p>
        </w:tc>
        <w:tc>
          <w:tcPr>
            <w:tcW w:w="1420"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271.4</w:t>
            </w:r>
          </w:p>
        </w:tc>
        <w:tc>
          <w:tcPr>
            <w:tcW w:w="1080"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62</w:t>
            </w:r>
          </w:p>
        </w:tc>
        <w:tc>
          <w:tcPr>
            <w:tcW w:w="1080"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35</w:t>
            </w:r>
          </w:p>
        </w:tc>
        <w:tc>
          <w:tcPr>
            <w:tcW w:w="1080"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4</w:t>
            </w:r>
          </w:p>
        </w:tc>
        <w:tc>
          <w:tcPr>
            <w:tcW w:w="1260"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w:t>
            </w:r>
          </w:p>
        </w:tc>
      </w:tr>
      <w:tr w:rsidR="00206D04">
        <w:trPr>
          <w:trHeight w:val="300"/>
        </w:trPr>
        <w:tc>
          <w:tcPr>
            <w:tcW w:w="1080"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D7-24:0</w:t>
            </w:r>
          </w:p>
        </w:tc>
        <w:tc>
          <w:tcPr>
            <w:tcW w:w="1240"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657.5</w:t>
            </w:r>
          </w:p>
        </w:tc>
        <w:tc>
          <w:tcPr>
            <w:tcW w:w="1420"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271.5</w:t>
            </w:r>
          </w:p>
        </w:tc>
        <w:tc>
          <w:tcPr>
            <w:tcW w:w="1080"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74</w:t>
            </w:r>
          </w:p>
        </w:tc>
        <w:tc>
          <w:tcPr>
            <w:tcW w:w="1080"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44</w:t>
            </w:r>
          </w:p>
        </w:tc>
        <w:tc>
          <w:tcPr>
            <w:tcW w:w="1080"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4</w:t>
            </w:r>
          </w:p>
        </w:tc>
        <w:tc>
          <w:tcPr>
            <w:tcW w:w="1260" w:type="dxa"/>
            <w:tcBorders>
              <w:top w:val="nil"/>
              <w:left w:val="nil"/>
              <w:bottom w:val="nil"/>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w:t>
            </w:r>
          </w:p>
        </w:tc>
      </w:tr>
      <w:tr w:rsidR="00206D04">
        <w:trPr>
          <w:trHeight w:val="300"/>
        </w:trPr>
        <w:tc>
          <w:tcPr>
            <w:tcW w:w="1080" w:type="dxa"/>
            <w:tcBorders>
              <w:top w:val="nil"/>
              <w:left w:val="nil"/>
              <w:bottom w:val="single" w:sz="4" w:space="0" w:color="auto"/>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D7-24:1</w:t>
            </w:r>
          </w:p>
        </w:tc>
        <w:tc>
          <w:tcPr>
            <w:tcW w:w="1240" w:type="dxa"/>
            <w:tcBorders>
              <w:top w:val="nil"/>
              <w:left w:val="nil"/>
              <w:bottom w:val="single" w:sz="4" w:space="0" w:color="auto"/>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655.5</w:t>
            </w:r>
          </w:p>
        </w:tc>
        <w:tc>
          <w:tcPr>
            <w:tcW w:w="1420" w:type="dxa"/>
            <w:tcBorders>
              <w:top w:val="nil"/>
              <w:left w:val="nil"/>
              <w:bottom w:val="single" w:sz="4" w:space="0" w:color="auto"/>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271.4</w:t>
            </w:r>
          </w:p>
        </w:tc>
        <w:tc>
          <w:tcPr>
            <w:tcW w:w="1080" w:type="dxa"/>
            <w:tcBorders>
              <w:top w:val="nil"/>
              <w:left w:val="nil"/>
              <w:bottom w:val="single" w:sz="4" w:space="0" w:color="auto"/>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47</w:t>
            </w:r>
          </w:p>
        </w:tc>
        <w:tc>
          <w:tcPr>
            <w:tcW w:w="1080" w:type="dxa"/>
            <w:tcBorders>
              <w:top w:val="nil"/>
              <w:left w:val="nil"/>
              <w:bottom w:val="single" w:sz="4" w:space="0" w:color="auto"/>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49</w:t>
            </w:r>
          </w:p>
        </w:tc>
        <w:tc>
          <w:tcPr>
            <w:tcW w:w="1080" w:type="dxa"/>
            <w:tcBorders>
              <w:top w:val="nil"/>
              <w:left w:val="nil"/>
              <w:bottom w:val="single" w:sz="4" w:space="0" w:color="auto"/>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4</w:t>
            </w:r>
          </w:p>
        </w:tc>
        <w:tc>
          <w:tcPr>
            <w:tcW w:w="1260" w:type="dxa"/>
            <w:tcBorders>
              <w:top w:val="nil"/>
              <w:left w:val="nil"/>
              <w:bottom w:val="single" w:sz="4" w:space="0" w:color="auto"/>
              <w:right w:val="nil"/>
            </w:tcBorders>
            <w:shd w:val="clear" w:color="auto" w:fill="auto"/>
            <w:vAlign w:val="center"/>
          </w:tcPr>
          <w:p w:rsidR="00206D04" w:rsidRDefault="00D37AD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w:t>
            </w:r>
          </w:p>
        </w:tc>
      </w:tr>
    </w:tbl>
    <w:p w:rsidR="00206D04" w:rsidRDefault="00206D04" w:rsidP="008F3D5A">
      <w:pPr>
        <w:spacing w:line="360" w:lineRule="auto"/>
        <w:rPr>
          <w:rFonts w:ascii="Times New Roman" w:hAnsi="Times New Roman" w:cs="Times New Roman"/>
          <w:sz w:val="22"/>
        </w:rPr>
      </w:pPr>
    </w:p>
    <w:sectPr w:rsidR="00206D04" w:rsidSect="008F3D5A">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1DBB" w:rsidRDefault="00F51DBB" w:rsidP="00BB537A">
      <w:r>
        <w:separator/>
      </w:r>
    </w:p>
  </w:endnote>
  <w:endnote w:type="continuationSeparator" w:id="0">
    <w:p w:rsidR="00F51DBB" w:rsidRDefault="00F51DBB" w:rsidP="00BB537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notTrueType/>
    <w:pitch w:val="fixed"/>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1DBB" w:rsidRDefault="00F51DBB" w:rsidP="00BB537A">
      <w:r>
        <w:separator/>
      </w:r>
    </w:p>
  </w:footnote>
  <w:footnote w:type="continuationSeparator" w:id="0">
    <w:p w:rsidR="00F51DBB" w:rsidRDefault="00F51DBB" w:rsidP="00BB537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BB5A9A4"/>
    <w:multiLevelType w:val="singleLevel"/>
    <w:tmpl w:val="9BB5A9A4"/>
    <w:lvl w:ilvl="0">
      <w:start w:val="14"/>
      <w:numFmt w:val="upperLetter"/>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EN.InstantFormat" w:val="&lt;ENInstantFormat&gt;&lt;Enabled&gt;1&lt;/Enabled&gt;&lt;ScanUnformatted&gt;1&lt;/ScanUnformatted&gt;&lt;ScanChanges&gt;1&lt;/ScanChanges&gt;&lt;Suspended&gt;1&lt;/Suspended&gt;&lt;/ENInstantFormat&gt;"/>
    <w:docVar w:name="EN.Layout" w:val="&lt;ENLayout&gt;&lt;Style&gt;Acta Biomaterialia&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Libraries&gt;"/>
  </w:docVars>
  <w:rsids>
    <w:rsidRoot w:val="00172A27"/>
    <w:rsid w:val="000004AA"/>
    <w:rsid w:val="00004D84"/>
    <w:rsid w:val="000074D8"/>
    <w:rsid w:val="00010891"/>
    <w:rsid w:val="0001120B"/>
    <w:rsid w:val="000129F2"/>
    <w:rsid w:val="00012CBD"/>
    <w:rsid w:val="00015A1C"/>
    <w:rsid w:val="00024323"/>
    <w:rsid w:val="00025633"/>
    <w:rsid w:val="00025B5C"/>
    <w:rsid w:val="00025F78"/>
    <w:rsid w:val="00041208"/>
    <w:rsid w:val="00045951"/>
    <w:rsid w:val="00046CA8"/>
    <w:rsid w:val="000514E6"/>
    <w:rsid w:val="00051DA1"/>
    <w:rsid w:val="00054893"/>
    <w:rsid w:val="000573BD"/>
    <w:rsid w:val="000749D4"/>
    <w:rsid w:val="000758C8"/>
    <w:rsid w:val="000767EB"/>
    <w:rsid w:val="0008047C"/>
    <w:rsid w:val="00080692"/>
    <w:rsid w:val="0008282B"/>
    <w:rsid w:val="00084547"/>
    <w:rsid w:val="00085F7E"/>
    <w:rsid w:val="000901F1"/>
    <w:rsid w:val="00090957"/>
    <w:rsid w:val="00090C97"/>
    <w:rsid w:val="00092E22"/>
    <w:rsid w:val="00096076"/>
    <w:rsid w:val="0009721F"/>
    <w:rsid w:val="000974D7"/>
    <w:rsid w:val="000A2E77"/>
    <w:rsid w:val="000A54D5"/>
    <w:rsid w:val="000B2FEF"/>
    <w:rsid w:val="000B4785"/>
    <w:rsid w:val="000B4788"/>
    <w:rsid w:val="000B50B2"/>
    <w:rsid w:val="000C22E4"/>
    <w:rsid w:val="000C2915"/>
    <w:rsid w:val="000C43CF"/>
    <w:rsid w:val="000C65FD"/>
    <w:rsid w:val="000C6B2C"/>
    <w:rsid w:val="000C6DAC"/>
    <w:rsid w:val="000C7276"/>
    <w:rsid w:val="000D7F25"/>
    <w:rsid w:val="000E09C9"/>
    <w:rsid w:val="000E4B4E"/>
    <w:rsid w:val="000E5D8E"/>
    <w:rsid w:val="000E6591"/>
    <w:rsid w:val="000E69AD"/>
    <w:rsid w:val="000E6C12"/>
    <w:rsid w:val="000E6D45"/>
    <w:rsid w:val="000E7079"/>
    <w:rsid w:val="000F706B"/>
    <w:rsid w:val="0010094B"/>
    <w:rsid w:val="00101984"/>
    <w:rsid w:val="00101B07"/>
    <w:rsid w:val="001050C4"/>
    <w:rsid w:val="00105B6E"/>
    <w:rsid w:val="00107874"/>
    <w:rsid w:val="001104FA"/>
    <w:rsid w:val="00111434"/>
    <w:rsid w:val="001122F0"/>
    <w:rsid w:val="00113589"/>
    <w:rsid w:val="00114231"/>
    <w:rsid w:val="0011588F"/>
    <w:rsid w:val="00117495"/>
    <w:rsid w:val="001228C7"/>
    <w:rsid w:val="0012585E"/>
    <w:rsid w:val="0013202D"/>
    <w:rsid w:val="0013389A"/>
    <w:rsid w:val="001349AD"/>
    <w:rsid w:val="00136F59"/>
    <w:rsid w:val="00143F0D"/>
    <w:rsid w:val="0014467D"/>
    <w:rsid w:val="00146A4F"/>
    <w:rsid w:val="00153B04"/>
    <w:rsid w:val="001542E1"/>
    <w:rsid w:val="00154929"/>
    <w:rsid w:val="00154A4C"/>
    <w:rsid w:val="00155BFA"/>
    <w:rsid w:val="00163222"/>
    <w:rsid w:val="001651DD"/>
    <w:rsid w:val="001714BF"/>
    <w:rsid w:val="00172A27"/>
    <w:rsid w:val="0017563D"/>
    <w:rsid w:val="00180381"/>
    <w:rsid w:val="001821CA"/>
    <w:rsid w:val="00183470"/>
    <w:rsid w:val="00185791"/>
    <w:rsid w:val="0018793B"/>
    <w:rsid w:val="00187C3B"/>
    <w:rsid w:val="001A6069"/>
    <w:rsid w:val="001B1EB4"/>
    <w:rsid w:val="001B20E3"/>
    <w:rsid w:val="001C04F7"/>
    <w:rsid w:val="001C1696"/>
    <w:rsid w:val="001C4ECA"/>
    <w:rsid w:val="001D2842"/>
    <w:rsid w:val="001D56F1"/>
    <w:rsid w:val="001E07B4"/>
    <w:rsid w:val="001E4503"/>
    <w:rsid w:val="001E499F"/>
    <w:rsid w:val="001E5B5F"/>
    <w:rsid w:val="001E5BEF"/>
    <w:rsid w:val="001F0320"/>
    <w:rsid w:val="001F1F12"/>
    <w:rsid w:val="001F2E5B"/>
    <w:rsid w:val="00200067"/>
    <w:rsid w:val="00200693"/>
    <w:rsid w:val="00206D04"/>
    <w:rsid w:val="00207F49"/>
    <w:rsid w:val="0021225D"/>
    <w:rsid w:val="00214198"/>
    <w:rsid w:val="00214946"/>
    <w:rsid w:val="00216A01"/>
    <w:rsid w:val="0021761E"/>
    <w:rsid w:val="00217CF7"/>
    <w:rsid w:val="00227623"/>
    <w:rsid w:val="00230224"/>
    <w:rsid w:val="002349CB"/>
    <w:rsid w:val="002379E3"/>
    <w:rsid w:val="002439C8"/>
    <w:rsid w:val="00250FC1"/>
    <w:rsid w:val="002527B9"/>
    <w:rsid w:val="002532EF"/>
    <w:rsid w:val="00256613"/>
    <w:rsid w:val="00256867"/>
    <w:rsid w:val="0026168A"/>
    <w:rsid w:val="00262C45"/>
    <w:rsid w:val="00263725"/>
    <w:rsid w:val="002720E9"/>
    <w:rsid w:val="00283001"/>
    <w:rsid w:val="00284327"/>
    <w:rsid w:val="00284F4F"/>
    <w:rsid w:val="00285092"/>
    <w:rsid w:val="0028538A"/>
    <w:rsid w:val="00285595"/>
    <w:rsid w:val="00285CE2"/>
    <w:rsid w:val="002903F8"/>
    <w:rsid w:val="00290EF5"/>
    <w:rsid w:val="00291820"/>
    <w:rsid w:val="0029193D"/>
    <w:rsid w:val="002941A0"/>
    <w:rsid w:val="00296E2F"/>
    <w:rsid w:val="002970D1"/>
    <w:rsid w:val="002A0BE5"/>
    <w:rsid w:val="002A7048"/>
    <w:rsid w:val="002B0559"/>
    <w:rsid w:val="002B3609"/>
    <w:rsid w:val="002B3A76"/>
    <w:rsid w:val="002B5B4F"/>
    <w:rsid w:val="002C197F"/>
    <w:rsid w:val="002C1CD3"/>
    <w:rsid w:val="002C5485"/>
    <w:rsid w:val="002C7F75"/>
    <w:rsid w:val="002D1616"/>
    <w:rsid w:val="002D2B39"/>
    <w:rsid w:val="002D3919"/>
    <w:rsid w:val="002D687F"/>
    <w:rsid w:val="002D77FD"/>
    <w:rsid w:val="002E3140"/>
    <w:rsid w:val="002E6451"/>
    <w:rsid w:val="002F2EF2"/>
    <w:rsid w:val="002F49CF"/>
    <w:rsid w:val="002F5EE5"/>
    <w:rsid w:val="002F733E"/>
    <w:rsid w:val="002F7508"/>
    <w:rsid w:val="002F7D10"/>
    <w:rsid w:val="003057BD"/>
    <w:rsid w:val="00305DCE"/>
    <w:rsid w:val="00312793"/>
    <w:rsid w:val="00313B6D"/>
    <w:rsid w:val="00314305"/>
    <w:rsid w:val="003161FE"/>
    <w:rsid w:val="0032277C"/>
    <w:rsid w:val="00325461"/>
    <w:rsid w:val="00326743"/>
    <w:rsid w:val="00337FCC"/>
    <w:rsid w:val="00342A66"/>
    <w:rsid w:val="0034382F"/>
    <w:rsid w:val="00344D74"/>
    <w:rsid w:val="003453C7"/>
    <w:rsid w:val="00350799"/>
    <w:rsid w:val="00351578"/>
    <w:rsid w:val="00351D31"/>
    <w:rsid w:val="003626CA"/>
    <w:rsid w:val="0036369C"/>
    <w:rsid w:val="0036618B"/>
    <w:rsid w:val="00372577"/>
    <w:rsid w:val="00373B34"/>
    <w:rsid w:val="0037644E"/>
    <w:rsid w:val="0038771C"/>
    <w:rsid w:val="00391B91"/>
    <w:rsid w:val="0039657D"/>
    <w:rsid w:val="003A3551"/>
    <w:rsid w:val="003A3E24"/>
    <w:rsid w:val="003B139D"/>
    <w:rsid w:val="003B20CA"/>
    <w:rsid w:val="003C1BE6"/>
    <w:rsid w:val="003C366D"/>
    <w:rsid w:val="003C4097"/>
    <w:rsid w:val="003C485D"/>
    <w:rsid w:val="003D0CBA"/>
    <w:rsid w:val="003D39E5"/>
    <w:rsid w:val="003D68C1"/>
    <w:rsid w:val="003D768C"/>
    <w:rsid w:val="003E41C1"/>
    <w:rsid w:val="003F59AC"/>
    <w:rsid w:val="00400838"/>
    <w:rsid w:val="00402A18"/>
    <w:rsid w:val="00404466"/>
    <w:rsid w:val="00405D17"/>
    <w:rsid w:val="00405EAD"/>
    <w:rsid w:val="004076F6"/>
    <w:rsid w:val="00410379"/>
    <w:rsid w:val="004103E0"/>
    <w:rsid w:val="00413374"/>
    <w:rsid w:val="00415F65"/>
    <w:rsid w:val="00416B14"/>
    <w:rsid w:val="0042012B"/>
    <w:rsid w:val="004238A0"/>
    <w:rsid w:val="0042399D"/>
    <w:rsid w:val="00433DBB"/>
    <w:rsid w:val="00434644"/>
    <w:rsid w:val="00434C06"/>
    <w:rsid w:val="00446002"/>
    <w:rsid w:val="00446678"/>
    <w:rsid w:val="0045130F"/>
    <w:rsid w:val="004602E3"/>
    <w:rsid w:val="004608ED"/>
    <w:rsid w:val="0046095C"/>
    <w:rsid w:val="00460B41"/>
    <w:rsid w:val="004610A1"/>
    <w:rsid w:val="00462888"/>
    <w:rsid w:val="00465185"/>
    <w:rsid w:val="004676C1"/>
    <w:rsid w:val="00471255"/>
    <w:rsid w:val="004720FC"/>
    <w:rsid w:val="004723AE"/>
    <w:rsid w:val="00473B6F"/>
    <w:rsid w:val="00475E24"/>
    <w:rsid w:val="00477D1C"/>
    <w:rsid w:val="0048059A"/>
    <w:rsid w:val="004811A1"/>
    <w:rsid w:val="004814FA"/>
    <w:rsid w:val="004816DE"/>
    <w:rsid w:val="004851DF"/>
    <w:rsid w:val="00485FCA"/>
    <w:rsid w:val="0048769D"/>
    <w:rsid w:val="00494BEB"/>
    <w:rsid w:val="0049532B"/>
    <w:rsid w:val="0049591C"/>
    <w:rsid w:val="00496398"/>
    <w:rsid w:val="004A0F99"/>
    <w:rsid w:val="004A2480"/>
    <w:rsid w:val="004A2A71"/>
    <w:rsid w:val="004B6559"/>
    <w:rsid w:val="004B7A18"/>
    <w:rsid w:val="004B7ABB"/>
    <w:rsid w:val="004C07B5"/>
    <w:rsid w:val="004C0F6E"/>
    <w:rsid w:val="004C1DFD"/>
    <w:rsid w:val="004C4B88"/>
    <w:rsid w:val="004C4D96"/>
    <w:rsid w:val="004C6658"/>
    <w:rsid w:val="004C6BB5"/>
    <w:rsid w:val="004D4017"/>
    <w:rsid w:val="004D7137"/>
    <w:rsid w:val="004E02FC"/>
    <w:rsid w:val="004E19D9"/>
    <w:rsid w:val="004E60D0"/>
    <w:rsid w:val="004F0F0D"/>
    <w:rsid w:val="004F5952"/>
    <w:rsid w:val="005009BA"/>
    <w:rsid w:val="005100D1"/>
    <w:rsid w:val="0051327B"/>
    <w:rsid w:val="00515F94"/>
    <w:rsid w:val="00517B0B"/>
    <w:rsid w:val="00520F9F"/>
    <w:rsid w:val="00521EA3"/>
    <w:rsid w:val="00523D8E"/>
    <w:rsid w:val="005322E6"/>
    <w:rsid w:val="00537904"/>
    <w:rsid w:val="00542ECE"/>
    <w:rsid w:val="005433D6"/>
    <w:rsid w:val="00545BFF"/>
    <w:rsid w:val="005554BE"/>
    <w:rsid w:val="00560932"/>
    <w:rsid w:val="00563F9A"/>
    <w:rsid w:val="00564DC1"/>
    <w:rsid w:val="00567216"/>
    <w:rsid w:val="00567B5A"/>
    <w:rsid w:val="00571FE7"/>
    <w:rsid w:val="005748C2"/>
    <w:rsid w:val="0057491E"/>
    <w:rsid w:val="00574C4D"/>
    <w:rsid w:val="0057535B"/>
    <w:rsid w:val="00580328"/>
    <w:rsid w:val="0058451C"/>
    <w:rsid w:val="00584E2E"/>
    <w:rsid w:val="00585079"/>
    <w:rsid w:val="00585A21"/>
    <w:rsid w:val="005862BE"/>
    <w:rsid w:val="00586A9D"/>
    <w:rsid w:val="00594C10"/>
    <w:rsid w:val="0059511C"/>
    <w:rsid w:val="00596C3C"/>
    <w:rsid w:val="00596CFB"/>
    <w:rsid w:val="00596E24"/>
    <w:rsid w:val="00596FDC"/>
    <w:rsid w:val="00597D84"/>
    <w:rsid w:val="005A0CBD"/>
    <w:rsid w:val="005A1132"/>
    <w:rsid w:val="005A551A"/>
    <w:rsid w:val="005A617F"/>
    <w:rsid w:val="005A676C"/>
    <w:rsid w:val="005A68DD"/>
    <w:rsid w:val="005B09C7"/>
    <w:rsid w:val="005B1A25"/>
    <w:rsid w:val="005B2456"/>
    <w:rsid w:val="005B2E20"/>
    <w:rsid w:val="005B3A37"/>
    <w:rsid w:val="005B3D09"/>
    <w:rsid w:val="005B4914"/>
    <w:rsid w:val="005C0803"/>
    <w:rsid w:val="005C0978"/>
    <w:rsid w:val="005C46AB"/>
    <w:rsid w:val="005C6771"/>
    <w:rsid w:val="005C6E6B"/>
    <w:rsid w:val="005D4DB0"/>
    <w:rsid w:val="005D6B21"/>
    <w:rsid w:val="005D6D25"/>
    <w:rsid w:val="005E066F"/>
    <w:rsid w:val="005E0777"/>
    <w:rsid w:val="005E3577"/>
    <w:rsid w:val="005E5958"/>
    <w:rsid w:val="005F10BD"/>
    <w:rsid w:val="005F1959"/>
    <w:rsid w:val="005F1A31"/>
    <w:rsid w:val="005F1F0B"/>
    <w:rsid w:val="00610AFE"/>
    <w:rsid w:val="00612B89"/>
    <w:rsid w:val="00615F77"/>
    <w:rsid w:val="00622FF2"/>
    <w:rsid w:val="0062300B"/>
    <w:rsid w:val="00624648"/>
    <w:rsid w:val="00630327"/>
    <w:rsid w:val="00631957"/>
    <w:rsid w:val="006325AF"/>
    <w:rsid w:val="006326CF"/>
    <w:rsid w:val="00632964"/>
    <w:rsid w:val="0064056A"/>
    <w:rsid w:val="00642BCF"/>
    <w:rsid w:val="006433BD"/>
    <w:rsid w:val="00650121"/>
    <w:rsid w:val="00650B53"/>
    <w:rsid w:val="006514AB"/>
    <w:rsid w:val="00653985"/>
    <w:rsid w:val="0065741D"/>
    <w:rsid w:val="00657788"/>
    <w:rsid w:val="00660429"/>
    <w:rsid w:val="00664BC7"/>
    <w:rsid w:val="00666E7D"/>
    <w:rsid w:val="00671583"/>
    <w:rsid w:val="0068058D"/>
    <w:rsid w:val="00682C27"/>
    <w:rsid w:val="006858F6"/>
    <w:rsid w:val="006861B1"/>
    <w:rsid w:val="00686FC1"/>
    <w:rsid w:val="00691E6D"/>
    <w:rsid w:val="00694815"/>
    <w:rsid w:val="00697FFE"/>
    <w:rsid w:val="006A0573"/>
    <w:rsid w:val="006A2B43"/>
    <w:rsid w:val="006A501A"/>
    <w:rsid w:val="006B1684"/>
    <w:rsid w:val="006B1F70"/>
    <w:rsid w:val="006C4134"/>
    <w:rsid w:val="006D17B2"/>
    <w:rsid w:val="006D2462"/>
    <w:rsid w:val="006D31B7"/>
    <w:rsid w:val="006D3EA2"/>
    <w:rsid w:val="006D414F"/>
    <w:rsid w:val="006D6D18"/>
    <w:rsid w:val="006E43AB"/>
    <w:rsid w:val="006E4E16"/>
    <w:rsid w:val="006F0E42"/>
    <w:rsid w:val="006F14CE"/>
    <w:rsid w:val="006F4FAA"/>
    <w:rsid w:val="006F55A6"/>
    <w:rsid w:val="006F5F60"/>
    <w:rsid w:val="007010C9"/>
    <w:rsid w:val="0070297E"/>
    <w:rsid w:val="00702FA2"/>
    <w:rsid w:val="007030E0"/>
    <w:rsid w:val="0070331E"/>
    <w:rsid w:val="0070399B"/>
    <w:rsid w:val="007047A2"/>
    <w:rsid w:val="00705162"/>
    <w:rsid w:val="00710BB1"/>
    <w:rsid w:val="00710BDE"/>
    <w:rsid w:val="00711BFA"/>
    <w:rsid w:val="0071247E"/>
    <w:rsid w:val="007169BB"/>
    <w:rsid w:val="00720E17"/>
    <w:rsid w:val="007242DC"/>
    <w:rsid w:val="0072450B"/>
    <w:rsid w:val="0072524B"/>
    <w:rsid w:val="007261F4"/>
    <w:rsid w:val="00730C07"/>
    <w:rsid w:val="007355B0"/>
    <w:rsid w:val="00740E82"/>
    <w:rsid w:val="007413C2"/>
    <w:rsid w:val="0074163F"/>
    <w:rsid w:val="00746B0A"/>
    <w:rsid w:val="00747BCC"/>
    <w:rsid w:val="00747C12"/>
    <w:rsid w:val="00754158"/>
    <w:rsid w:val="00754769"/>
    <w:rsid w:val="00755922"/>
    <w:rsid w:val="00755AA1"/>
    <w:rsid w:val="00755C5A"/>
    <w:rsid w:val="00756162"/>
    <w:rsid w:val="0075734A"/>
    <w:rsid w:val="007706F6"/>
    <w:rsid w:val="007717FA"/>
    <w:rsid w:val="00772BB9"/>
    <w:rsid w:val="0077626B"/>
    <w:rsid w:val="007766F6"/>
    <w:rsid w:val="00776F24"/>
    <w:rsid w:val="00776FE7"/>
    <w:rsid w:val="007803BB"/>
    <w:rsid w:val="00781078"/>
    <w:rsid w:val="0078468C"/>
    <w:rsid w:val="00784B7C"/>
    <w:rsid w:val="007869AE"/>
    <w:rsid w:val="00790006"/>
    <w:rsid w:val="007944BA"/>
    <w:rsid w:val="0079759D"/>
    <w:rsid w:val="007A070B"/>
    <w:rsid w:val="007A13B0"/>
    <w:rsid w:val="007A27F8"/>
    <w:rsid w:val="007A2E36"/>
    <w:rsid w:val="007A348C"/>
    <w:rsid w:val="007A4D90"/>
    <w:rsid w:val="007A71A2"/>
    <w:rsid w:val="007B018D"/>
    <w:rsid w:val="007B0309"/>
    <w:rsid w:val="007B0669"/>
    <w:rsid w:val="007B305C"/>
    <w:rsid w:val="007B3664"/>
    <w:rsid w:val="007B6310"/>
    <w:rsid w:val="007C0DCA"/>
    <w:rsid w:val="007C2520"/>
    <w:rsid w:val="007C2C16"/>
    <w:rsid w:val="007C3D8B"/>
    <w:rsid w:val="007C7F0F"/>
    <w:rsid w:val="007D04AB"/>
    <w:rsid w:val="007D6E3B"/>
    <w:rsid w:val="007E1F3E"/>
    <w:rsid w:val="007E6F2C"/>
    <w:rsid w:val="007F3A5F"/>
    <w:rsid w:val="007F3F23"/>
    <w:rsid w:val="007F55CD"/>
    <w:rsid w:val="00800795"/>
    <w:rsid w:val="00801CF1"/>
    <w:rsid w:val="008029A3"/>
    <w:rsid w:val="008061BA"/>
    <w:rsid w:val="00806F2B"/>
    <w:rsid w:val="00810F97"/>
    <w:rsid w:val="00812EBD"/>
    <w:rsid w:val="00815EFA"/>
    <w:rsid w:val="0082008A"/>
    <w:rsid w:val="00820C5A"/>
    <w:rsid w:val="00821611"/>
    <w:rsid w:val="00824184"/>
    <w:rsid w:val="00824FA1"/>
    <w:rsid w:val="0082528F"/>
    <w:rsid w:val="00825478"/>
    <w:rsid w:val="00830901"/>
    <w:rsid w:val="00831959"/>
    <w:rsid w:val="0083612A"/>
    <w:rsid w:val="00836E7F"/>
    <w:rsid w:val="00837930"/>
    <w:rsid w:val="00841558"/>
    <w:rsid w:val="00846D11"/>
    <w:rsid w:val="00847671"/>
    <w:rsid w:val="0084787D"/>
    <w:rsid w:val="008508CE"/>
    <w:rsid w:val="0085247B"/>
    <w:rsid w:val="00860789"/>
    <w:rsid w:val="008618C6"/>
    <w:rsid w:val="00861B03"/>
    <w:rsid w:val="00864748"/>
    <w:rsid w:val="008647DE"/>
    <w:rsid w:val="0088021F"/>
    <w:rsid w:val="00880419"/>
    <w:rsid w:val="00880E18"/>
    <w:rsid w:val="00887A7E"/>
    <w:rsid w:val="00890FFC"/>
    <w:rsid w:val="00891A78"/>
    <w:rsid w:val="0089502A"/>
    <w:rsid w:val="008A3C1A"/>
    <w:rsid w:val="008C0AA9"/>
    <w:rsid w:val="008C3CF4"/>
    <w:rsid w:val="008C5943"/>
    <w:rsid w:val="008D053B"/>
    <w:rsid w:val="008D05DD"/>
    <w:rsid w:val="008D3E66"/>
    <w:rsid w:val="008E0154"/>
    <w:rsid w:val="008E109F"/>
    <w:rsid w:val="008E1D15"/>
    <w:rsid w:val="008E2859"/>
    <w:rsid w:val="008F2074"/>
    <w:rsid w:val="008F3D5A"/>
    <w:rsid w:val="008F449C"/>
    <w:rsid w:val="008F66B6"/>
    <w:rsid w:val="009006EA"/>
    <w:rsid w:val="00900E7D"/>
    <w:rsid w:val="00901BCC"/>
    <w:rsid w:val="009021B8"/>
    <w:rsid w:val="00903947"/>
    <w:rsid w:val="009056F0"/>
    <w:rsid w:val="00906F94"/>
    <w:rsid w:val="00907DD2"/>
    <w:rsid w:val="00913122"/>
    <w:rsid w:val="00913778"/>
    <w:rsid w:val="00914D04"/>
    <w:rsid w:val="009162C0"/>
    <w:rsid w:val="00916928"/>
    <w:rsid w:val="0092138E"/>
    <w:rsid w:val="00923D06"/>
    <w:rsid w:val="00924C78"/>
    <w:rsid w:val="0092773F"/>
    <w:rsid w:val="00936946"/>
    <w:rsid w:val="00937C2C"/>
    <w:rsid w:val="00937E8E"/>
    <w:rsid w:val="00940FB4"/>
    <w:rsid w:val="00941C1D"/>
    <w:rsid w:val="0094367D"/>
    <w:rsid w:val="00945A5D"/>
    <w:rsid w:val="00947846"/>
    <w:rsid w:val="009520BC"/>
    <w:rsid w:val="009564DA"/>
    <w:rsid w:val="0096045E"/>
    <w:rsid w:val="00960FAC"/>
    <w:rsid w:val="00961D1F"/>
    <w:rsid w:val="00964812"/>
    <w:rsid w:val="00964FDE"/>
    <w:rsid w:val="0096584F"/>
    <w:rsid w:val="00967277"/>
    <w:rsid w:val="00971D4D"/>
    <w:rsid w:val="009760B2"/>
    <w:rsid w:val="0098202E"/>
    <w:rsid w:val="00982456"/>
    <w:rsid w:val="0098279C"/>
    <w:rsid w:val="00984B65"/>
    <w:rsid w:val="0098528B"/>
    <w:rsid w:val="009974F7"/>
    <w:rsid w:val="009A2106"/>
    <w:rsid w:val="009A2133"/>
    <w:rsid w:val="009A3E5E"/>
    <w:rsid w:val="009A53E2"/>
    <w:rsid w:val="009A7ABA"/>
    <w:rsid w:val="009B220E"/>
    <w:rsid w:val="009B2F39"/>
    <w:rsid w:val="009B3E2A"/>
    <w:rsid w:val="009B5070"/>
    <w:rsid w:val="009B6CA3"/>
    <w:rsid w:val="009B75CD"/>
    <w:rsid w:val="009C15E1"/>
    <w:rsid w:val="009C7A64"/>
    <w:rsid w:val="009D6AFB"/>
    <w:rsid w:val="009D7119"/>
    <w:rsid w:val="009E2A16"/>
    <w:rsid w:val="009E357A"/>
    <w:rsid w:val="009E37B8"/>
    <w:rsid w:val="009E5DD2"/>
    <w:rsid w:val="009F731C"/>
    <w:rsid w:val="00A01485"/>
    <w:rsid w:val="00A07851"/>
    <w:rsid w:val="00A11F15"/>
    <w:rsid w:val="00A12DFC"/>
    <w:rsid w:val="00A16EB3"/>
    <w:rsid w:val="00A231FA"/>
    <w:rsid w:val="00A31387"/>
    <w:rsid w:val="00A325EB"/>
    <w:rsid w:val="00A34FA1"/>
    <w:rsid w:val="00A409DA"/>
    <w:rsid w:val="00A43404"/>
    <w:rsid w:val="00A43F71"/>
    <w:rsid w:val="00A448A0"/>
    <w:rsid w:val="00A456D8"/>
    <w:rsid w:val="00A457D2"/>
    <w:rsid w:val="00A46EB4"/>
    <w:rsid w:val="00A478A5"/>
    <w:rsid w:val="00A50E3F"/>
    <w:rsid w:val="00A55F19"/>
    <w:rsid w:val="00A57BCF"/>
    <w:rsid w:val="00A60E67"/>
    <w:rsid w:val="00A672E0"/>
    <w:rsid w:val="00A70AB5"/>
    <w:rsid w:val="00A70FAD"/>
    <w:rsid w:val="00A71F13"/>
    <w:rsid w:val="00A72446"/>
    <w:rsid w:val="00A829B3"/>
    <w:rsid w:val="00A84F6D"/>
    <w:rsid w:val="00A87618"/>
    <w:rsid w:val="00A90694"/>
    <w:rsid w:val="00A91368"/>
    <w:rsid w:val="00A9285F"/>
    <w:rsid w:val="00A92D54"/>
    <w:rsid w:val="00A9393C"/>
    <w:rsid w:val="00A9637F"/>
    <w:rsid w:val="00AA02D8"/>
    <w:rsid w:val="00AA2AC6"/>
    <w:rsid w:val="00AA2BF7"/>
    <w:rsid w:val="00AB3348"/>
    <w:rsid w:val="00AB3B4B"/>
    <w:rsid w:val="00AB3DC8"/>
    <w:rsid w:val="00AC19F1"/>
    <w:rsid w:val="00AC1BDB"/>
    <w:rsid w:val="00AC1D8B"/>
    <w:rsid w:val="00AC47FF"/>
    <w:rsid w:val="00AC5A64"/>
    <w:rsid w:val="00AC6665"/>
    <w:rsid w:val="00AC71CA"/>
    <w:rsid w:val="00AC7A27"/>
    <w:rsid w:val="00AC7FB7"/>
    <w:rsid w:val="00AD1A4D"/>
    <w:rsid w:val="00AD3E73"/>
    <w:rsid w:val="00AD45E3"/>
    <w:rsid w:val="00AD7336"/>
    <w:rsid w:val="00AD7656"/>
    <w:rsid w:val="00AE0E5B"/>
    <w:rsid w:val="00AE401A"/>
    <w:rsid w:val="00AE5110"/>
    <w:rsid w:val="00AE76AB"/>
    <w:rsid w:val="00AF1670"/>
    <w:rsid w:val="00AF2F97"/>
    <w:rsid w:val="00AF494D"/>
    <w:rsid w:val="00AF5002"/>
    <w:rsid w:val="00B019D4"/>
    <w:rsid w:val="00B02C98"/>
    <w:rsid w:val="00B03321"/>
    <w:rsid w:val="00B06AF7"/>
    <w:rsid w:val="00B13DA4"/>
    <w:rsid w:val="00B255FD"/>
    <w:rsid w:val="00B30020"/>
    <w:rsid w:val="00B35FCC"/>
    <w:rsid w:val="00B50E3A"/>
    <w:rsid w:val="00B55959"/>
    <w:rsid w:val="00B56D5A"/>
    <w:rsid w:val="00B60F97"/>
    <w:rsid w:val="00B6447B"/>
    <w:rsid w:val="00B659BA"/>
    <w:rsid w:val="00B6674B"/>
    <w:rsid w:val="00B71F3C"/>
    <w:rsid w:val="00B71F56"/>
    <w:rsid w:val="00B75220"/>
    <w:rsid w:val="00B83624"/>
    <w:rsid w:val="00B8508D"/>
    <w:rsid w:val="00B86BBD"/>
    <w:rsid w:val="00B96680"/>
    <w:rsid w:val="00B977AC"/>
    <w:rsid w:val="00BA614C"/>
    <w:rsid w:val="00BA7DD9"/>
    <w:rsid w:val="00BB1D46"/>
    <w:rsid w:val="00BB453F"/>
    <w:rsid w:val="00BB537A"/>
    <w:rsid w:val="00BB7A57"/>
    <w:rsid w:val="00BD0C06"/>
    <w:rsid w:val="00BD1483"/>
    <w:rsid w:val="00BD6B4C"/>
    <w:rsid w:val="00BD7546"/>
    <w:rsid w:val="00BE13AE"/>
    <w:rsid w:val="00BE18A8"/>
    <w:rsid w:val="00BE23EA"/>
    <w:rsid w:val="00BF01A7"/>
    <w:rsid w:val="00BF3461"/>
    <w:rsid w:val="00BF4F76"/>
    <w:rsid w:val="00BF78D5"/>
    <w:rsid w:val="00BF797E"/>
    <w:rsid w:val="00C0002F"/>
    <w:rsid w:val="00C0012B"/>
    <w:rsid w:val="00C00B57"/>
    <w:rsid w:val="00C00E9C"/>
    <w:rsid w:val="00C01AB4"/>
    <w:rsid w:val="00C05768"/>
    <w:rsid w:val="00C142EC"/>
    <w:rsid w:val="00C165FE"/>
    <w:rsid w:val="00C2166F"/>
    <w:rsid w:val="00C2180C"/>
    <w:rsid w:val="00C26C60"/>
    <w:rsid w:val="00C31F65"/>
    <w:rsid w:val="00C34323"/>
    <w:rsid w:val="00C34FA4"/>
    <w:rsid w:val="00C368F8"/>
    <w:rsid w:val="00C37740"/>
    <w:rsid w:val="00C4187D"/>
    <w:rsid w:val="00C475F1"/>
    <w:rsid w:val="00C52311"/>
    <w:rsid w:val="00C53E13"/>
    <w:rsid w:val="00C555F3"/>
    <w:rsid w:val="00C5695D"/>
    <w:rsid w:val="00C57430"/>
    <w:rsid w:val="00C60C5C"/>
    <w:rsid w:val="00C60E58"/>
    <w:rsid w:val="00C60EB6"/>
    <w:rsid w:val="00C611C4"/>
    <w:rsid w:val="00C61E10"/>
    <w:rsid w:val="00C6423D"/>
    <w:rsid w:val="00C64B46"/>
    <w:rsid w:val="00C70C2A"/>
    <w:rsid w:val="00C71C2A"/>
    <w:rsid w:val="00C72C9E"/>
    <w:rsid w:val="00C74467"/>
    <w:rsid w:val="00C7504B"/>
    <w:rsid w:val="00C8235F"/>
    <w:rsid w:val="00C826B6"/>
    <w:rsid w:val="00C83ECA"/>
    <w:rsid w:val="00C928C0"/>
    <w:rsid w:val="00CA2B97"/>
    <w:rsid w:val="00CA2C2D"/>
    <w:rsid w:val="00CA7242"/>
    <w:rsid w:val="00CA7A8E"/>
    <w:rsid w:val="00CB58F7"/>
    <w:rsid w:val="00CB75C0"/>
    <w:rsid w:val="00CC123A"/>
    <w:rsid w:val="00CC3180"/>
    <w:rsid w:val="00CC35E3"/>
    <w:rsid w:val="00CC4907"/>
    <w:rsid w:val="00CC6776"/>
    <w:rsid w:val="00CC7633"/>
    <w:rsid w:val="00CD1631"/>
    <w:rsid w:val="00CD2E61"/>
    <w:rsid w:val="00CD391B"/>
    <w:rsid w:val="00CD4573"/>
    <w:rsid w:val="00CD50DB"/>
    <w:rsid w:val="00CD586B"/>
    <w:rsid w:val="00CE0350"/>
    <w:rsid w:val="00CE47EB"/>
    <w:rsid w:val="00CE6F97"/>
    <w:rsid w:val="00CE74EB"/>
    <w:rsid w:val="00CF11BA"/>
    <w:rsid w:val="00CF7C79"/>
    <w:rsid w:val="00D00856"/>
    <w:rsid w:val="00D03349"/>
    <w:rsid w:val="00D03A21"/>
    <w:rsid w:val="00D044A8"/>
    <w:rsid w:val="00D048FF"/>
    <w:rsid w:val="00D10D6B"/>
    <w:rsid w:val="00D15358"/>
    <w:rsid w:val="00D21A3A"/>
    <w:rsid w:val="00D22B7A"/>
    <w:rsid w:val="00D2487E"/>
    <w:rsid w:val="00D24C17"/>
    <w:rsid w:val="00D26A96"/>
    <w:rsid w:val="00D31312"/>
    <w:rsid w:val="00D31FCF"/>
    <w:rsid w:val="00D366F3"/>
    <w:rsid w:val="00D37ADD"/>
    <w:rsid w:val="00D42DA6"/>
    <w:rsid w:val="00D4328B"/>
    <w:rsid w:val="00D4565C"/>
    <w:rsid w:val="00D54BE9"/>
    <w:rsid w:val="00D66D3B"/>
    <w:rsid w:val="00D70500"/>
    <w:rsid w:val="00D71421"/>
    <w:rsid w:val="00D76301"/>
    <w:rsid w:val="00D76D9D"/>
    <w:rsid w:val="00D77D01"/>
    <w:rsid w:val="00D821E1"/>
    <w:rsid w:val="00D82723"/>
    <w:rsid w:val="00D84209"/>
    <w:rsid w:val="00D84890"/>
    <w:rsid w:val="00D873AA"/>
    <w:rsid w:val="00D90CBF"/>
    <w:rsid w:val="00D9256E"/>
    <w:rsid w:val="00D95DBB"/>
    <w:rsid w:val="00DA06EA"/>
    <w:rsid w:val="00DA36E3"/>
    <w:rsid w:val="00DB593A"/>
    <w:rsid w:val="00DC0A0F"/>
    <w:rsid w:val="00DC3B47"/>
    <w:rsid w:val="00DC48BC"/>
    <w:rsid w:val="00DC49A8"/>
    <w:rsid w:val="00DC5F08"/>
    <w:rsid w:val="00DC707C"/>
    <w:rsid w:val="00DD28CC"/>
    <w:rsid w:val="00DD331F"/>
    <w:rsid w:val="00DD33CA"/>
    <w:rsid w:val="00DD5744"/>
    <w:rsid w:val="00DD5B99"/>
    <w:rsid w:val="00DD6CCB"/>
    <w:rsid w:val="00DE28F3"/>
    <w:rsid w:val="00DE3439"/>
    <w:rsid w:val="00DE4108"/>
    <w:rsid w:val="00DE642A"/>
    <w:rsid w:val="00DF1B1B"/>
    <w:rsid w:val="00DF2B11"/>
    <w:rsid w:val="00DF3A61"/>
    <w:rsid w:val="00DF4080"/>
    <w:rsid w:val="00DF6059"/>
    <w:rsid w:val="00DF765C"/>
    <w:rsid w:val="00E00400"/>
    <w:rsid w:val="00E015B4"/>
    <w:rsid w:val="00E04B3B"/>
    <w:rsid w:val="00E05E1D"/>
    <w:rsid w:val="00E078A1"/>
    <w:rsid w:val="00E149AC"/>
    <w:rsid w:val="00E22EF8"/>
    <w:rsid w:val="00E253CE"/>
    <w:rsid w:val="00E25A90"/>
    <w:rsid w:val="00E260D0"/>
    <w:rsid w:val="00E34D55"/>
    <w:rsid w:val="00E402A9"/>
    <w:rsid w:val="00E43200"/>
    <w:rsid w:val="00E464F3"/>
    <w:rsid w:val="00E466B8"/>
    <w:rsid w:val="00E473D0"/>
    <w:rsid w:val="00E52DD2"/>
    <w:rsid w:val="00E5685B"/>
    <w:rsid w:val="00E604C9"/>
    <w:rsid w:val="00E72C51"/>
    <w:rsid w:val="00E73D8F"/>
    <w:rsid w:val="00E75CC2"/>
    <w:rsid w:val="00E8362E"/>
    <w:rsid w:val="00E9661C"/>
    <w:rsid w:val="00E97680"/>
    <w:rsid w:val="00EA23A5"/>
    <w:rsid w:val="00EA2B75"/>
    <w:rsid w:val="00EA37DA"/>
    <w:rsid w:val="00EA4134"/>
    <w:rsid w:val="00EA51FE"/>
    <w:rsid w:val="00EA5C62"/>
    <w:rsid w:val="00EB36D8"/>
    <w:rsid w:val="00EB44AF"/>
    <w:rsid w:val="00EC2D99"/>
    <w:rsid w:val="00EC4EC7"/>
    <w:rsid w:val="00EC5826"/>
    <w:rsid w:val="00EC7EE3"/>
    <w:rsid w:val="00ED29D3"/>
    <w:rsid w:val="00ED30FC"/>
    <w:rsid w:val="00ED327A"/>
    <w:rsid w:val="00EE414A"/>
    <w:rsid w:val="00EE4405"/>
    <w:rsid w:val="00EE5A1C"/>
    <w:rsid w:val="00EF2BDE"/>
    <w:rsid w:val="00F009DB"/>
    <w:rsid w:val="00F03B3D"/>
    <w:rsid w:val="00F050DD"/>
    <w:rsid w:val="00F0630B"/>
    <w:rsid w:val="00F06917"/>
    <w:rsid w:val="00F1048A"/>
    <w:rsid w:val="00F109C1"/>
    <w:rsid w:val="00F114A5"/>
    <w:rsid w:val="00F161AF"/>
    <w:rsid w:val="00F219F3"/>
    <w:rsid w:val="00F2563D"/>
    <w:rsid w:val="00F27027"/>
    <w:rsid w:val="00F27134"/>
    <w:rsid w:val="00F300DC"/>
    <w:rsid w:val="00F32F28"/>
    <w:rsid w:val="00F338E6"/>
    <w:rsid w:val="00F37189"/>
    <w:rsid w:val="00F45F67"/>
    <w:rsid w:val="00F47379"/>
    <w:rsid w:val="00F50286"/>
    <w:rsid w:val="00F503A6"/>
    <w:rsid w:val="00F519BB"/>
    <w:rsid w:val="00F51DBB"/>
    <w:rsid w:val="00F5551C"/>
    <w:rsid w:val="00F57638"/>
    <w:rsid w:val="00F6177E"/>
    <w:rsid w:val="00F62E22"/>
    <w:rsid w:val="00F64DF2"/>
    <w:rsid w:val="00F66023"/>
    <w:rsid w:val="00F73B66"/>
    <w:rsid w:val="00F75701"/>
    <w:rsid w:val="00F77DCC"/>
    <w:rsid w:val="00F84EB9"/>
    <w:rsid w:val="00F854DE"/>
    <w:rsid w:val="00F872DA"/>
    <w:rsid w:val="00F90987"/>
    <w:rsid w:val="00FA0E9D"/>
    <w:rsid w:val="00FA6397"/>
    <w:rsid w:val="00FA7F64"/>
    <w:rsid w:val="00FB23E6"/>
    <w:rsid w:val="00FB2441"/>
    <w:rsid w:val="00FC7155"/>
    <w:rsid w:val="00FD0E39"/>
    <w:rsid w:val="00FD0E85"/>
    <w:rsid w:val="00FD1FEC"/>
    <w:rsid w:val="00FD23C9"/>
    <w:rsid w:val="00FD6162"/>
    <w:rsid w:val="00FD77D6"/>
    <w:rsid w:val="00FE05AE"/>
    <w:rsid w:val="00FE0BDF"/>
    <w:rsid w:val="00FE1FB2"/>
    <w:rsid w:val="00FE303C"/>
    <w:rsid w:val="00FE4281"/>
    <w:rsid w:val="00FE57C9"/>
    <w:rsid w:val="00FE7590"/>
    <w:rsid w:val="00FF064B"/>
    <w:rsid w:val="00FF76F2"/>
    <w:rsid w:val="00FF79CA"/>
    <w:rsid w:val="049D37C2"/>
    <w:rsid w:val="04F46F04"/>
    <w:rsid w:val="076A6065"/>
    <w:rsid w:val="08B5326D"/>
    <w:rsid w:val="0B7710F1"/>
    <w:rsid w:val="1AE97BDF"/>
    <w:rsid w:val="20C62BA7"/>
    <w:rsid w:val="245566CB"/>
    <w:rsid w:val="25D97408"/>
    <w:rsid w:val="279D2960"/>
    <w:rsid w:val="2F541818"/>
    <w:rsid w:val="3A503108"/>
    <w:rsid w:val="3D3174DC"/>
    <w:rsid w:val="494C0CC1"/>
    <w:rsid w:val="53BA3C1D"/>
    <w:rsid w:val="5AAC69FE"/>
    <w:rsid w:val="5C0933CE"/>
    <w:rsid w:val="6A492FC9"/>
    <w:rsid w:val="727E47A7"/>
    <w:rsid w:val="7ABB409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qFormat="1"/>
    <w:lsdException w:name="header" w:semiHidden="0" w:qFormat="1"/>
    <w:lsdException w:name="footer" w:semiHidden="0" w:qFormat="1"/>
    <w:lsdException w:name="caption" w:semiHidden="0" w:uiPriority="35" w:qFormat="1"/>
    <w:lsdException w:name="annotation reference" w:uiPriority="0"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6D04"/>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
    <w:qFormat/>
    <w:rsid w:val="00206D04"/>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206D04"/>
    <w:pPr>
      <w:widowControl/>
      <w:spacing w:before="100" w:beforeAutospacing="1" w:after="100" w:afterAutospacing="1"/>
      <w:jc w:val="left"/>
      <w:outlineLvl w:val="1"/>
    </w:pPr>
    <w:rPr>
      <w:rFonts w:ascii="宋体" w:eastAsia="宋体" w:hAnsi="宋体" w:cs="宋体"/>
      <w:b/>
      <w:bCs/>
      <w:kern w:val="0"/>
      <w:sz w:val="36"/>
      <w:szCs w:val="36"/>
    </w:rPr>
  </w:style>
  <w:style w:type="paragraph" w:styleId="4">
    <w:name w:val="heading 4"/>
    <w:basedOn w:val="a"/>
    <w:next w:val="a"/>
    <w:link w:val="4Char"/>
    <w:uiPriority w:val="9"/>
    <w:semiHidden/>
    <w:unhideWhenUsed/>
    <w:qFormat/>
    <w:rsid w:val="00206D04"/>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rsid w:val="00206D04"/>
    <w:rPr>
      <w:rFonts w:asciiTheme="majorHAnsi" w:eastAsia="黑体" w:hAnsiTheme="majorHAnsi" w:cstheme="majorBidi"/>
      <w:sz w:val="20"/>
      <w:szCs w:val="20"/>
    </w:rPr>
  </w:style>
  <w:style w:type="paragraph" w:styleId="a4">
    <w:name w:val="annotation text"/>
    <w:basedOn w:val="a"/>
    <w:link w:val="Char"/>
    <w:semiHidden/>
    <w:unhideWhenUsed/>
    <w:qFormat/>
    <w:rsid w:val="00206D04"/>
    <w:pPr>
      <w:jc w:val="left"/>
    </w:pPr>
  </w:style>
  <w:style w:type="paragraph" w:styleId="a5">
    <w:name w:val="Body Text"/>
    <w:basedOn w:val="a"/>
    <w:link w:val="Char0"/>
    <w:uiPriority w:val="1"/>
    <w:qFormat/>
    <w:rsid w:val="00206D04"/>
    <w:rPr>
      <w:rFonts w:ascii="宋体" w:eastAsia="宋体" w:hAnsi="宋体" w:cs="宋体"/>
      <w:sz w:val="28"/>
      <w:szCs w:val="28"/>
      <w:lang w:val="zh-CN" w:bidi="zh-CN"/>
    </w:rPr>
  </w:style>
  <w:style w:type="paragraph" w:styleId="a6">
    <w:name w:val="Balloon Text"/>
    <w:basedOn w:val="a"/>
    <w:link w:val="Char1"/>
    <w:uiPriority w:val="99"/>
    <w:semiHidden/>
    <w:unhideWhenUsed/>
    <w:qFormat/>
    <w:rsid w:val="00206D04"/>
    <w:rPr>
      <w:sz w:val="18"/>
      <w:szCs w:val="18"/>
    </w:rPr>
  </w:style>
  <w:style w:type="paragraph" w:styleId="a7">
    <w:name w:val="footer"/>
    <w:basedOn w:val="a"/>
    <w:link w:val="Char2"/>
    <w:uiPriority w:val="99"/>
    <w:unhideWhenUsed/>
    <w:qFormat/>
    <w:rsid w:val="00206D04"/>
    <w:pPr>
      <w:tabs>
        <w:tab w:val="center" w:pos="4153"/>
        <w:tab w:val="right" w:pos="8306"/>
      </w:tabs>
      <w:snapToGrid w:val="0"/>
      <w:jc w:val="left"/>
    </w:pPr>
    <w:rPr>
      <w:sz w:val="18"/>
      <w:szCs w:val="18"/>
    </w:rPr>
  </w:style>
  <w:style w:type="paragraph" w:styleId="a8">
    <w:name w:val="header"/>
    <w:basedOn w:val="a"/>
    <w:link w:val="Char3"/>
    <w:uiPriority w:val="99"/>
    <w:unhideWhenUsed/>
    <w:qFormat/>
    <w:rsid w:val="00206D04"/>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semiHidden/>
    <w:unhideWhenUsed/>
    <w:qFormat/>
    <w:rsid w:val="00206D04"/>
    <w:rPr>
      <w:sz w:val="24"/>
    </w:rPr>
  </w:style>
  <w:style w:type="paragraph" w:styleId="aa">
    <w:name w:val="annotation subject"/>
    <w:basedOn w:val="a4"/>
    <w:next w:val="a4"/>
    <w:link w:val="Char4"/>
    <w:uiPriority w:val="99"/>
    <w:semiHidden/>
    <w:unhideWhenUsed/>
    <w:qFormat/>
    <w:rsid w:val="00206D04"/>
    <w:rPr>
      <w:b/>
      <w:bCs/>
    </w:rPr>
  </w:style>
  <w:style w:type="table" w:styleId="ab">
    <w:name w:val="Table Grid"/>
    <w:basedOn w:val="a1"/>
    <w:uiPriority w:val="59"/>
    <w:qFormat/>
    <w:rsid w:val="00206D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Emphasis"/>
    <w:basedOn w:val="a0"/>
    <w:uiPriority w:val="20"/>
    <w:qFormat/>
    <w:rsid w:val="00206D04"/>
    <w:rPr>
      <w:i/>
      <w:iCs/>
    </w:rPr>
  </w:style>
  <w:style w:type="character" w:styleId="ad">
    <w:name w:val="Hyperlink"/>
    <w:basedOn w:val="a0"/>
    <w:uiPriority w:val="99"/>
    <w:unhideWhenUsed/>
    <w:qFormat/>
    <w:rsid w:val="00206D04"/>
    <w:rPr>
      <w:color w:val="0000FF"/>
      <w:u w:val="single"/>
    </w:rPr>
  </w:style>
  <w:style w:type="character" w:styleId="ae">
    <w:name w:val="annotation reference"/>
    <w:basedOn w:val="a0"/>
    <w:semiHidden/>
    <w:unhideWhenUsed/>
    <w:qFormat/>
    <w:rsid w:val="00206D04"/>
    <w:rPr>
      <w:sz w:val="21"/>
      <w:szCs w:val="21"/>
    </w:rPr>
  </w:style>
  <w:style w:type="character" w:customStyle="1" w:styleId="Char3">
    <w:name w:val="页眉 Char"/>
    <w:basedOn w:val="a0"/>
    <w:link w:val="a8"/>
    <w:uiPriority w:val="99"/>
    <w:qFormat/>
    <w:rsid w:val="00206D04"/>
    <w:rPr>
      <w:sz w:val="18"/>
      <w:szCs w:val="18"/>
    </w:rPr>
  </w:style>
  <w:style w:type="character" w:customStyle="1" w:styleId="Char2">
    <w:name w:val="页脚 Char"/>
    <w:basedOn w:val="a0"/>
    <w:link w:val="a7"/>
    <w:uiPriority w:val="99"/>
    <w:qFormat/>
    <w:rsid w:val="00206D04"/>
    <w:rPr>
      <w:sz w:val="18"/>
      <w:szCs w:val="18"/>
    </w:rPr>
  </w:style>
  <w:style w:type="character" w:customStyle="1" w:styleId="Char1">
    <w:name w:val="批注框文本 Char"/>
    <w:basedOn w:val="a0"/>
    <w:link w:val="a6"/>
    <w:uiPriority w:val="99"/>
    <w:semiHidden/>
    <w:qFormat/>
    <w:rsid w:val="00206D04"/>
    <w:rPr>
      <w:sz w:val="18"/>
      <w:szCs w:val="18"/>
    </w:rPr>
  </w:style>
  <w:style w:type="character" w:customStyle="1" w:styleId="2Char">
    <w:name w:val="标题 2 Char"/>
    <w:basedOn w:val="a0"/>
    <w:link w:val="2"/>
    <w:uiPriority w:val="9"/>
    <w:qFormat/>
    <w:rsid w:val="00206D04"/>
    <w:rPr>
      <w:rFonts w:ascii="宋体" w:eastAsia="宋体" w:hAnsi="宋体" w:cs="宋体"/>
      <w:b/>
      <w:bCs/>
      <w:kern w:val="0"/>
      <w:sz w:val="36"/>
      <w:szCs w:val="36"/>
    </w:rPr>
  </w:style>
  <w:style w:type="character" w:customStyle="1" w:styleId="separator">
    <w:name w:val="separator"/>
    <w:basedOn w:val="a0"/>
    <w:qFormat/>
    <w:rsid w:val="00206D04"/>
  </w:style>
  <w:style w:type="character" w:customStyle="1" w:styleId="author">
    <w:name w:val="author"/>
    <w:basedOn w:val="a0"/>
    <w:qFormat/>
    <w:rsid w:val="00206D04"/>
  </w:style>
  <w:style w:type="paragraph" w:styleId="af">
    <w:name w:val="List Paragraph"/>
    <w:basedOn w:val="a"/>
    <w:uiPriority w:val="34"/>
    <w:qFormat/>
    <w:rsid w:val="00206D04"/>
    <w:pPr>
      <w:ind w:firstLineChars="200" w:firstLine="420"/>
    </w:pPr>
  </w:style>
  <w:style w:type="character" w:customStyle="1" w:styleId="10">
    <w:name w:val="未处理的提及1"/>
    <w:basedOn w:val="a0"/>
    <w:uiPriority w:val="99"/>
    <w:semiHidden/>
    <w:unhideWhenUsed/>
    <w:qFormat/>
    <w:rsid w:val="00206D04"/>
    <w:rPr>
      <w:color w:val="605E5C"/>
      <w:shd w:val="clear" w:color="auto" w:fill="E1DFDD"/>
    </w:rPr>
  </w:style>
  <w:style w:type="paragraph" w:customStyle="1" w:styleId="tgt">
    <w:name w:val="tgt"/>
    <w:basedOn w:val="a"/>
    <w:qFormat/>
    <w:rsid w:val="00206D04"/>
    <w:pPr>
      <w:widowControl/>
      <w:spacing w:before="100" w:beforeAutospacing="1" w:after="100" w:afterAutospacing="1"/>
      <w:jc w:val="left"/>
    </w:pPr>
    <w:rPr>
      <w:rFonts w:ascii="宋体" w:eastAsia="宋体" w:hAnsi="宋体" w:cs="宋体"/>
      <w:kern w:val="0"/>
      <w:sz w:val="24"/>
      <w:szCs w:val="24"/>
    </w:rPr>
  </w:style>
  <w:style w:type="character" w:customStyle="1" w:styleId="tgt1">
    <w:name w:val="tgt1"/>
    <w:basedOn w:val="a0"/>
    <w:qFormat/>
    <w:rsid w:val="00206D04"/>
  </w:style>
  <w:style w:type="character" w:customStyle="1" w:styleId="Char0">
    <w:name w:val="正文文本 Char"/>
    <w:basedOn w:val="a0"/>
    <w:link w:val="a5"/>
    <w:uiPriority w:val="1"/>
    <w:qFormat/>
    <w:rsid w:val="00206D04"/>
    <w:rPr>
      <w:rFonts w:ascii="宋体" w:eastAsia="宋体" w:hAnsi="宋体" w:cs="宋体"/>
      <w:sz w:val="28"/>
      <w:szCs w:val="28"/>
      <w:lang w:val="zh-CN" w:bidi="zh-CN"/>
    </w:rPr>
  </w:style>
  <w:style w:type="paragraph" w:customStyle="1" w:styleId="TableParagraph">
    <w:name w:val="Table Paragraph"/>
    <w:basedOn w:val="a"/>
    <w:uiPriority w:val="1"/>
    <w:qFormat/>
    <w:rsid w:val="00206D04"/>
    <w:pPr>
      <w:spacing w:before="79"/>
      <w:jc w:val="center"/>
    </w:pPr>
    <w:rPr>
      <w:rFonts w:ascii="Times New Roman" w:eastAsia="Times New Roman" w:hAnsi="Times New Roman" w:cs="Times New Roman"/>
      <w:szCs w:val="24"/>
      <w:lang w:val="zh-CN" w:bidi="zh-CN"/>
    </w:rPr>
  </w:style>
  <w:style w:type="character" w:customStyle="1" w:styleId="1Char">
    <w:name w:val="标题 1 Char"/>
    <w:basedOn w:val="a0"/>
    <w:link w:val="1"/>
    <w:uiPriority w:val="9"/>
    <w:qFormat/>
    <w:rsid w:val="00206D04"/>
    <w:rPr>
      <w:b/>
      <w:bCs/>
      <w:kern w:val="44"/>
      <w:sz w:val="44"/>
      <w:szCs w:val="44"/>
    </w:rPr>
  </w:style>
  <w:style w:type="paragraph" w:customStyle="1" w:styleId="EndNoteBibliographyTitle">
    <w:name w:val="EndNote Bibliography Title"/>
    <w:basedOn w:val="a"/>
    <w:link w:val="EndNoteBibliographyTitle0"/>
    <w:qFormat/>
    <w:rsid w:val="00206D04"/>
    <w:pPr>
      <w:jc w:val="center"/>
    </w:pPr>
    <w:rPr>
      <w:rFonts w:ascii="Calibri" w:hAnsi="Calibri" w:cs="Calibri"/>
      <w:sz w:val="20"/>
    </w:rPr>
  </w:style>
  <w:style w:type="character" w:customStyle="1" w:styleId="EndNoteBibliographyTitle0">
    <w:name w:val="EndNote Bibliography Title 字符"/>
    <w:basedOn w:val="a0"/>
    <w:link w:val="EndNoteBibliographyTitle"/>
    <w:qFormat/>
    <w:rsid w:val="00206D04"/>
    <w:rPr>
      <w:rFonts w:ascii="Calibri" w:eastAsiaTheme="minorEastAsia" w:hAnsi="Calibri" w:cs="Calibri"/>
      <w:kern w:val="2"/>
      <w:szCs w:val="22"/>
    </w:rPr>
  </w:style>
  <w:style w:type="paragraph" w:customStyle="1" w:styleId="EndNoteBibliography">
    <w:name w:val="EndNote Bibliography"/>
    <w:basedOn w:val="a"/>
    <w:link w:val="EndNoteBibliography0"/>
    <w:qFormat/>
    <w:rsid w:val="00206D04"/>
    <w:pPr>
      <w:jc w:val="left"/>
    </w:pPr>
    <w:rPr>
      <w:rFonts w:ascii="Calibri" w:hAnsi="Calibri" w:cs="Calibri"/>
      <w:sz w:val="20"/>
    </w:rPr>
  </w:style>
  <w:style w:type="character" w:customStyle="1" w:styleId="EndNoteBibliography0">
    <w:name w:val="EndNote Bibliography 字符"/>
    <w:basedOn w:val="a0"/>
    <w:link w:val="EndNoteBibliography"/>
    <w:qFormat/>
    <w:rsid w:val="00206D04"/>
    <w:rPr>
      <w:rFonts w:ascii="Calibri" w:eastAsiaTheme="minorEastAsia" w:hAnsi="Calibri" w:cs="Calibri"/>
      <w:kern w:val="2"/>
      <w:szCs w:val="22"/>
    </w:rPr>
  </w:style>
  <w:style w:type="character" w:customStyle="1" w:styleId="20">
    <w:name w:val="未处理的提及2"/>
    <w:basedOn w:val="a0"/>
    <w:uiPriority w:val="99"/>
    <w:semiHidden/>
    <w:unhideWhenUsed/>
    <w:qFormat/>
    <w:rsid w:val="00206D04"/>
    <w:rPr>
      <w:color w:val="605E5C"/>
      <w:shd w:val="clear" w:color="auto" w:fill="E1DFDD"/>
    </w:rPr>
  </w:style>
  <w:style w:type="character" w:customStyle="1" w:styleId="4Char">
    <w:name w:val="标题 4 Char"/>
    <w:basedOn w:val="a0"/>
    <w:link w:val="4"/>
    <w:uiPriority w:val="9"/>
    <w:semiHidden/>
    <w:qFormat/>
    <w:rsid w:val="00206D04"/>
    <w:rPr>
      <w:rFonts w:asciiTheme="majorHAnsi" w:eastAsiaTheme="majorEastAsia" w:hAnsiTheme="majorHAnsi" w:cstheme="majorBidi"/>
      <w:b/>
      <w:bCs/>
      <w:sz w:val="28"/>
      <w:szCs w:val="28"/>
    </w:rPr>
  </w:style>
  <w:style w:type="table" w:customStyle="1" w:styleId="11">
    <w:name w:val="网格型1"/>
    <w:basedOn w:val="a1"/>
    <w:uiPriority w:val="59"/>
    <w:qFormat/>
    <w:rsid w:val="00206D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批注文字 Char"/>
    <w:basedOn w:val="a0"/>
    <w:link w:val="a4"/>
    <w:semiHidden/>
    <w:qFormat/>
    <w:rsid w:val="00206D04"/>
  </w:style>
  <w:style w:type="character" w:customStyle="1" w:styleId="Char4">
    <w:name w:val="批注主题 Char"/>
    <w:basedOn w:val="Char"/>
    <w:link w:val="aa"/>
    <w:uiPriority w:val="99"/>
    <w:semiHidden/>
    <w:qFormat/>
    <w:rsid w:val="00206D04"/>
    <w:rPr>
      <w:b/>
      <w:bCs/>
    </w:rPr>
  </w:style>
  <w:style w:type="character" w:styleId="af0">
    <w:name w:val="line number"/>
    <w:basedOn w:val="a0"/>
    <w:uiPriority w:val="99"/>
    <w:semiHidden/>
    <w:unhideWhenUsed/>
    <w:rsid w:val="008F3D5A"/>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baidu.com/link?url=JX80OlObZAxJvQrlTLviyL3lRbbHhje43znmML4e6AJQoeIFV9fX-l3MJ0qmA2WPgZ_jdf0aIHeMbPk2vNOweSGxcJNevn65pN4XE2Cjj0a"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6235D1B-0E0D-4537-869A-CC05CA0CA7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7</Pages>
  <Words>1803</Words>
  <Characters>10278</Characters>
  <Application>Microsoft Office Word</Application>
  <DocSecurity>0</DocSecurity>
  <Lines>85</Lines>
  <Paragraphs>24</Paragraphs>
  <ScaleCrop>false</ScaleCrop>
  <Company/>
  <LinksUpToDate>false</LinksUpToDate>
  <CharactersWithSpaces>12057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10</cp:revision>
  <cp:lastPrinted>2020-06-15T01:21:00Z</cp:lastPrinted>
  <dcterms:created xsi:type="dcterms:W3CDTF">2020-05-27T03:17:00Z</dcterms:created>
  <dcterms:modified xsi:type="dcterms:W3CDTF">2020-06-15T02:33:00Z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