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F3" w:rsidRPr="00FD147F" w:rsidRDefault="00EC43F3" w:rsidP="00EC43F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Table S1. Hub gene</w:t>
      </w:r>
      <w:bookmarkStart w:id="0" w:name="_GoBack"/>
      <w:bookmarkEnd w:id="0"/>
      <w:r>
        <w:rPr>
          <w:rFonts w:ascii="Times New Roman" w:hAnsi="Times New Roman" w:cs="Times New Roman"/>
          <w:shd w:val="clear" w:color="auto" w:fill="FFFFFF"/>
        </w:rPr>
        <w:t>s for lipid metabolism-related DEGs ranked in cytoHubba</w:t>
      </w:r>
    </w:p>
    <w:tbl>
      <w:tblPr>
        <w:tblW w:w="1233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986"/>
        <w:gridCol w:w="967"/>
        <w:gridCol w:w="896"/>
        <w:gridCol w:w="896"/>
        <w:gridCol w:w="896"/>
        <w:gridCol w:w="1059"/>
        <w:gridCol w:w="1126"/>
        <w:gridCol w:w="976"/>
        <w:gridCol w:w="967"/>
        <w:gridCol w:w="1217"/>
        <w:gridCol w:w="987"/>
        <w:gridCol w:w="1776"/>
      </w:tblGrid>
      <w:tr w:rsidR="00EC43F3" w:rsidRPr="00EF1188" w:rsidTr="00CC6B4E">
        <w:trPr>
          <w:trHeight w:val="320"/>
        </w:trPr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Catelogy</w:t>
            </w:r>
          </w:p>
        </w:tc>
        <w:tc>
          <w:tcPr>
            <w:tcW w:w="11433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Rank methods in cytoHubba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MCC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DMNC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MNC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Degree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EPC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BottleNeck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EcCentricity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Closeness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Radiality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Betweenness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Stress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ClusteringCoefficient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Gene symbol top 10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UGT1A8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APOC1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ODC1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SRD5A3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SGMS2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AKR1C3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SRD5A1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CEL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CEL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CPOX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AKR1C2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CETP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DECR2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HSD17B6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HSD17B2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G6PC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APOB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AGMO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SRD5A3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PCSK9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APOB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PRKG2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SRD5A1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FABP5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PLA2G1B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EPT1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EPT1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APOC1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UGT1A10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CERS6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UGT1A8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CYP1A2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SCD5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DGAT1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APOB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PLA2G1B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PLA2G1B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SOCS3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AKR1C1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SGMS2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LPL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FA2H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PON1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APOB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G6PC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HSD17B6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MMP1</w:t>
            </w:r>
          </w:p>
        </w:tc>
      </w:tr>
      <w:tr w:rsidR="00EC43F3" w:rsidRPr="00EF1188" w:rsidTr="00CC6B4E">
        <w:trPr>
          <w:trHeight w:val="320"/>
        </w:trPr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HSD17B2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CYP3A7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CYP2C9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CYP1A1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CETP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UGT1A6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HSD17B6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APOB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HPGDS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3F3" w:rsidRPr="00EF1188" w:rsidRDefault="00EC43F3" w:rsidP="00CC6B4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118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CETP</w:t>
            </w:r>
          </w:p>
        </w:tc>
      </w:tr>
    </w:tbl>
    <w:p w:rsidR="00A063F4" w:rsidRDefault="00A063F4"/>
    <w:sectPr w:rsidR="00A06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44C" w:rsidRDefault="003C644C" w:rsidP="00EF1188">
      <w:r>
        <w:separator/>
      </w:r>
    </w:p>
  </w:endnote>
  <w:endnote w:type="continuationSeparator" w:id="0">
    <w:p w:rsidR="003C644C" w:rsidRDefault="003C644C" w:rsidP="00EF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44C" w:rsidRDefault="003C644C" w:rsidP="00EF1188">
      <w:r>
        <w:separator/>
      </w:r>
    </w:p>
  </w:footnote>
  <w:footnote w:type="continuationSeparator" w:id="0">
    <w:p w:rsidR="003C644C" w:rsidRDefault="003C644C" w:rsidP="00EF1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0tDC0sDAzNzY2NzJS0lEKTi0uzszPAykwqgUARbtiZywAAAA="/>
  </w:docVars>
  <w:rsids>
    <w:rsidRoot w:val="00EC43F3"/>
    <w:rsid w:val="003C644C"/>
    <w:rsid w:val="00A063F4"/>
    <w:rsid w:val="00EC43F3"/>
    <w:rsid w:val="00E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9AB7ED-9E36-4FFF-A0CB-2025229E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F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1188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11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118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2020-05-14T08:23:00Z</dcterms:created>
  <dcterms:modified xsi:type="dcterms:W3CDTF">2020-05-27T01:21:00Z</dcterms:modified>
</cp:coreProperties>
</file>