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45" w:rsidRPr="00E02EF7" w:rsidRDefault="002B7345" w:rsidP="002B7345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</w:rPr>
        <w:t>7</w:t>
      </w:r>
      <w:r w:rsidRPr="003306FB">
        <w:rPr>
          <w:rFonts w:ascii="Times New Roman" w:eastAsia="SimSun" w:hAnsi="Times New Roman" w:cs="Times New Roman"/>
          <w:b/>
          <w:color w:val="000000"/>
        </w:rPr>
        <w:t>.</w:t>
      </w:r>
      <w:proofErr w:type="gramEnd"/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proofErr w:type="gramStart"/>
      <w:r w:rsidRPr="0092161C">
        <w:rPr>
          <w:rFonts w:ascii="Times New Roman" w:hAnsi="Times New Roman" w:cs="Times New Roman"/>
          <w:bCs/>
          <w:sz w:val="24"/>
          <w:szCs w:val="24"/>
        </w:rPr>
        <w:t>Quality assessment of the included studies.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50"/>
        <w:gridCol w:w="995"/>
        <w:gridCol w:w="468"/>
        <w:gridCol w:w="573"/>
        <w:gridCol w:w="219"/>
        <w:gridCol w:w="1091"/>
        <w:gridCol w:w="995"/>
        <w:gridCol w:w="468"/>
        <w:gridCol w:w="573"/>
        <w:gridCol w:w="219"/>
        <w:gridCol w:w="889"/>
        <w:gridCol w:w="995"/>
        <w:gridCol w:w="468"/>
        <w:gridCol w:w="573"/>
      </w:tblGrid>
      <w:tr w:rsidR="002B7345" w:rsidRPr="00310173" w:rsidTr="002B7345">
        <w:trPr>
          <w:trHeight w:val="31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 w:rsidRPr="00C90325">
              <w:rPr>
                <w:rFonts w:ascii="Times New Roman" w:eastAsia="DengXian" w:hAnsi="Times New Roman" w:cs="Times New Roman" w:hint="eastAsia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Grade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 w:rsidRPr="00C90325">
              <w:rPr>
                <w:rFonts w:ascii="Times New Roman" w:eastAsia="DengXian" w:hAnsi="Times New Roman" w:cs="Times New Roman" w:hint="eastAsia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Grade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 w:rsidRPr="00C90325">
              <w:rPr>
                <w:rFonts w:ascii="Times New Roman" w:eastAsia="DengXian" w:hAnsi="Times New Roman" w:cs="Times New Roman" w:hint="eastAsia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Grade</w:t>
            </w:r>
          </w:p>
        </w:tc>
      </w:tr>
      <w:tr w:rsidR="002B7345" w:rsidRPr="00310173" w:rsidTr="002B7345">
        <w:trPr>
          <w:trHeight w:val="315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Kim, 2021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Takahashi, 2014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Boland, 2002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Sheng,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Chen,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Devesa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Sepehrimanesh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Xu,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Brasca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Wang,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Kim,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Misciagna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Song,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Krawczyk,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Han, 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Gu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Banim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Chen, 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Kim,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Karayalcin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Duque, 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Hayat,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Wang,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Sasazuki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Kim,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Siddapuram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Niemi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Chang,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Halldestam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Chen, 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Dhamnetiya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Walcher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Borch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Hu,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Sun, 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Fu, 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Kwon,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Tirziu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Miquel, 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Shabanzadeh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 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Festi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Singh, 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Serin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Chang,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Attili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Kim,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Kuo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Tang, 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Ravikanth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Andreotti,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Bertomeu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Shabanzadeh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Wang, 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Villalpando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Zhan,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Mella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Shinchi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Ansari,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Acalovschi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Loria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Zhang,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Chen,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Juvonen, 1995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Dai,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Méndez-Sánchez,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Sarin, 1995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Dwivedi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Liu,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Petitti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Kwak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Nervi,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Scragg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Martinez-Lopez,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Wang,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GREPCO, 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Sarac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Sakuta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Mellstrom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Chen,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Méndez-Sánchez,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Nomura, 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Zamani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Mendez-Sanchez,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 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Jorgensen, 1989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Zhu,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Volzke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Thijs, 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Lin,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Jiang, 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Sichieri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cohort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Lee,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Galman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Maurer, 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Ajdarkosh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Hasegawa, 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Mohr, 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High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Chen, 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 xml:space="preserve">cohort 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Hig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Gustafsso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n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case-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control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Kato, 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 xml:space="preserve">cohort 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</w:t>
            </w:r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derate</w:t>
            </w:r>
          </w:p>
        </w:tc>
      </w:tr>
      <w:tr w:rsidR="002B7345" w:rsidRPr="00310173" w:rsidTr="002B73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lastRenderedPageBreak/>
              <w:t>Batajoo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cross-sectional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3B6DB3">
              <w:rPr>
                <w:rFonts w:ascii="Times New Roman" w:eastAsia="DengXian" w:hAnsi="Times New Roman" w:cs="Times New Roman"/>
                <w:color w:val="000000"/>
              </w:rPr>
              <w:t>Kurtul</w:t>
            </w:r>
            <w:proofErr w:type="spellEnd"/>
            <w:r w:rsidRPr="003B6DB3">
              <w:rPr>
                <w:rFonts w:ascii="Times New Roman" w:eastAsia="DengXian" w:hAnsi="Times New Roman" w:cs="Times New Roman"/>
                <w:color w:val="000000"/>
              </w:rPr>
              <w:t>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case-control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3B6DB3">
              <w:rPr>
                <w:rFonts w:ascii="Times New Roman" w:eastAsia="DengXian" w:hAnsi="Times New Roman" w:cs="Times New Roman"/>
                <w:color w:val="00000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2B7345" w:rsidRPr="003B6DB3" w:rsidRDefault="002B7345" w:rsidP="002B7345">
            <w:pPr>
              <w:adjustRightInd/>
              <w:snapToGrid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345" w:rsidRDefault="002B7345" w:rsidP="002B7345">
      <w:pPr>
        <w:adjustRightInd/>
        <w:snapToGrid/>
        <w:spacing w:line="220" w:lineRule="atLeast"/>
      </w:pPr>
      <w:proofErr w:type="gramStart"/>
      <w:r w:rsidRPr="00C90325">
        <w:rPr>
          <w:rFonts w:ascii="Times New Roman" w:eastAsia="DengXian" w:hAnsi="Times New Roman" w:cs="Times New Roman" w:hint="eastAsia"/>
          <w:b/>
          <w:bCs/>
          <w:color w:val="000000"/>
          <w:vertAlign w:val="superscript"/>
        </w:rPr>
        <w:t>a</w:t>
      </w:r>
      <w:proofErr w:type="gramEnd"/>
      <w:r w:rsidRPr="00CF48E9">
        <w:rPr>
          <w:rFonts w:ascii="Times New Roman" w:eastAsia="DengXian" w:hAnsi="Times New Roman" w:cs="Times New Roman"/>
          <w:color w:val="000000"/>
        </w:rPr>
        <w:t xml:space="preserve"> </w:t>
      </w:r>
      <w:r>
        <w:rPr>
          <w:rFonts w:ascii="Times New Roman" w:eastAsia="DengXian" w:hAnsi="Times New Roman" w:cs="Times New Roman"/>
          <w:color w:val="000000"/>
        </w:rPr>
        <w:t>Q</w:t>
      </w:r>
      <w:r w:rsidRPr="00CF48E9">
        <w:rPr>
          <w:rFonts w:ascii="Times New Roman" w:eastAsia="DengXian" w:hAnsi="Times New Roman" w:cs="Times New Roman"/>
          <w:color w:val="000000"/>
        </w:rPr>
        <w:t>uality assessment were conducted for the included cohort and case-control studies by the Newcastle-Ottawa scale, and the Agency for Healthcare Research Quality (AHRQ) for cross-sectional studies</w:t>
      </w:r>
      <w:r>
        <w:rPr>
          <w:rFonts w:ascii="Times New Roman" w:eastAsia="DengXian" w:hAnsi="Times New Roman" w:cs="Times New Roman"/>
          <w:color w:val="000000"/>
        </w:rPr>
        <w:t>.</w:t>
      </w: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45"/>
    <w:rsid w:val="00124E31"/>
    <w:rsid w:val="002B7345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345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345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2022-02-22T08:52:00Z</dcterms:created>
  <dcterms:modified xsi:type="dcterms:W3CDTF">2022-02-22T08:54:00Z</dcterms:modified>
</cp:coreProperties>
</file>