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45" w:rsidRDefault="004C6B45" w:rsidP="004C6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AD0A9B" w:rsidRPr="002001A4" w:rsidRDefault="00AD0A9B" w:rsidP="004C6B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Light"/>
        <w:tblW w:w="5112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567"/>
        <w:gridCol w:w="1115"/>
        <w:gridCol w:w="1121"/>
        <w:gridCol w:w="822"/>
        <w:gridCol w:w="1121"/>
        <w:gridCol w:w="910"/>
        <w:gridCol w:w="1121"/>
        <w:gridCol w:w="891"/>
        <w:gridCol w:w="1121"/>
        <w:gridCol w:w="1091"/>
      </w:tblGrid>
      <w:tr w:rsidR="00F343C3" w:rsidRPr="00AD0A9B" w:rsidTr="004541CD">
        <w:tc>
          <w:tcPr>
            <w:tcW w:w="5000" w:type="pct"/>
            <w:gridSpan w:val="10"/>
            <w:vAlign w:val="center"/>
          </w:tcPr>
          <w:p w:rsidR="00F343C3" w:rsidRPr="00AD0A9B" w:rsidRDefault="00F343C3" w:rsidP="004541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Supplementary Table 1. Comparison of traditional cardio-metabolic factors, atherogenicity indices, and surrogate markers of insulin resistance according to type of coronary artery disease.</w:t>
            </w:r>
          </w:p>
        </w:tc>
      </w:tr>
      <w:tr w:rsidR="002B166A" w:rsidRPr="00AD0A9B" w:rsidTr="00D43A4E">
        <w:tc>
          <w:tcPr>
            <w:tcW w:w="1080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60" w:type="pct"/>
            <w:gridSpan w:val="8"/>
            <w:vAlign w:val="center"/>
          </w:tcPr>
          <w:p w:rsidR="004C6B45" w:rsidRPr="00AD0A9B" w:rsidRDefault="00F343C3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Type of coronary artery disease</w:t>
            </w:r>
          </w:p>
        </w:tc>
        <w:tc>
          <w:tcPr>
            <w:tcW w:w="459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41CD" w:rsidRPr="00AD0A9B" w:rsidTr="00D43A4E">
        <w:tc>
          <w:tcPr>
            <w:tcW w:w="1080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1" w:type="pct"/>
            <w:gridSpan w:val="2"/>
            <w:vAlign w:val="center"/>
          </w:tcPr>
          <w:p w:rsidR="00C53244" w:rsidRPr="00AD0A9B" w:rsidRDefault="00C53244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Nonobstructive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CAD</w:t>
            </w:r>
          </w:p>
          <w:p w:rsidR="004C6B45" w:rsidRPr="00AD0A9B" w:rsidRDefault="000D3DEF" w:rsidP="000D3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(n=322)</w:t>
            </w:r>
          </w:p>
        </w:tc>
        <w:tc>
          <w:tcPr>
            <w:tcW w:w="818" w:type="pct"/>
            <w:gridSpan w:val="2"/>
            <w:vAlign w:val="center"/>
          </w:tcPr>
          <w:p w:rsidR="00C53244" w:rsidRPr="00AD0A9B" w:rsidRDefault="00C53244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One-vessel coronary disease</w:t>
            </w:r>
          </w:p>
          <w:p w:rsidR="004C6B45" w:rsidRPr="00AD0A9B" w:rsidRDefault="000D3DEF" w:rsidP="000D3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(n=129)</w:t>
            </w:r>
          </w:p>
        </w:tc>
        <w:tc>
          <w:tcPr>
            <w:tcW w:w="855" w:type="pct"/>
            <w:gridSpan w:val="2"/>
            <w:vAlign w:val="center"/>
          </w:tcPr>
          <w:p w:rsidR="000D3DEF" w:rsidRPr="00AD0A9B" w:rsidRDefault="00C53244" w:rsidP="000D3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Two-vessel coronary disease</w:t>
            </w:r>
          </w:p>
          <w:p w:rsidR="004C6B45" w:rsidRPr="00AD0A9B" w:rsidRDefault="000D3DEF" w:rsidP="000D3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(n=115)</w:t>
            </w:r>
          </w:p>
        </w:tc>
        <w:tc>
          <w:tcPr>
            <w:tcW w:w="847" w:type="pct"/>
            <w:gridSpan w:val="2"/>
            <w:vAlign w:val="center"/>
          </w:tcPr>
          <w:p w:rsidR="004C6B45" w:rsidRPr="00AD0A9B" w:rsidRDefault="00C53244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Three-vessel coronary disease</w:t>
            </w:r>
          </w:p>
          <w:p w:rsidR="000D3DEF" w:rsidRPr="00AD0A9B" w:rsidRDefault="000D3DEF" w:rsidP="000D3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(n=208)</w:t>
            </w:r>
          </w:p>
        </w:tc>
        <w:tc>
          <w:tcPr>
            <w:tcW w:w="459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175A" w:rsidRPr="00AD0A9B" w:rsidTr="00D43A4E">
        <w:tc>
          <w:tcPr>
            <w:tcW w:w="1080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69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72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346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72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383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72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375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472" w:type="pct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459" w:type="pct"/>
            <w:vAlign w:val="center"/>
          </w:tcPr>
          <w:p w:rsidR="004C6B45" w:rsidRPr="00AD0A9B" w:rsidRDefault="0059210D" w:rsidP="004541C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 value</w:t>
            </w: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D43A4E" w:rsidRPr="00AD0A9B" w:rsidTr="00D43A4E">
        <w:tc>
          <w:tcPr>
            <w:tcW w:w="1080" w:type="pct"/>
          </w:tcPr>
          <w:p w:rsidR="00D43A4E" w:rsidRPr="00AD0A9B" w:rsidRDefault="00D43A4E" w:rsidP="00D43A4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0A9B">
              <w:rPr>
                <w:rFonts w:ascii="Times New Roman" w:hAnsi="Times New Roman" w:cs="Times New Roman"/>
                <w:b/>
                <w:bCs/>
              </w:rPr>
              <w:t>Body mass index (BMI)</w:t>
            </w:r>
          </w:p>
        </w:tc>
        <w:tc>
          <w:tcPr>
            <w:tcW w:w="469" w:type="pct"/>
          </w:tcPr>
          <w:p w:rsidR="00D43A4E" w:rsidRPr="00AD0A9B" w:rsidRDefault="00D43A4E" w:rsidP="005964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28.32</w:t>
            </w:r>
            <w:r w:rsidR="00596483"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="00596483" w:rsidRPr="00AD0A9B">
              <w:rPr>
                <w:rFonts w:ascii="Times New Roman" w:hAnsi="Times New Roman" w:cs="Times New Roman"/>
                <w:vertAlign w:val="superscript"/>
              </w:rPr>
              <w:t>a,b,c</w:t>
            </w:r>
            <w:proofErr w:type="spellEnd"/>
          </w:p>
        </w:tc>
        <w:tc>
          <w:tcPr>
            <w:tcW w:w="472" w:type="pct"/>
          </w:tcPr>
          <w:p w:rsidR="00D43A4E" w:rsidRPr="00AD0A9B" w:rsidRDefault="00D43A4E" w:rsidP="00D43A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4.83</w:t>
            </w:r>
          </w:p>
        </w:tc>
        <w:tc>
          <w:tcPr>
            <w:tcW w:w="346" w:type="pct"/>
          </w:tcPr>
          <w:p w:rsidR="00D43A4E" w:rsidRPr="00AD0A9B" w:rsidRDefault="00D43A4E" w:rsidP="005964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27.31</w:t>
            </w:r>
            <w:r w:rsidR="00596483" w:rsidRPr="00AD0A9B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472" w:type="pct"/>
          </w:tcPr>
          <w:p w:rsidR="00D43A4E" w:rsidRPr="00AD0A9B" w:rsidRDefault="00D43A4E" w:rsidP="00D43A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4.59</w:t>
            </w:r>
          </w:p>
        </w:tc>
        <w:tc>
          <w:tcPr>
            <w:tcW w:w="383" w:type="pct"/>
          </w:tcPr>
          <w:p w:rsidR="00D43A4E" w:rsidRPr="00AD0A9B" w:rsidRDefault="00D43A4E" w:rsidP="005964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27.08</w:t>
            </w:r>
            <w:r w:rsidR="00596483" w:rsidRPr="00AD0A9B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472" w:type="pct"/>
          </w:tcPr>
          <w:p w:rsidR="00D43A4E" w:rsidRPr="00AD0A9B" w:rsidRDefault="00D43A4E" w:rsidP="00D43A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4.07</w:t>
            </w:r>
          </w:p>
        </w:tc>
        <w:tc>
          <w:tcPr>
            <w:tcW w:w="375" w:type="pct"/>
          </w:tcPr>
          <w:p w:rsidR="00D43A4E" w:rsidRPr="00AD0A9B" w:rsidRDefault="00D43A4E" w:rsidP="00596483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27.01</w:t>
            </w:r>
            <w:r w:rsidR="00596483" w:rsidRPr="00AD0A9B">
              <w:rPr>
                <w:rFonts w:ascii="Times New Roman" w:hAnsi="Times New Roman" w:cs="Times New Roman"/>
                <w:vertAlign w:val="superscript"/>
              </w:rPr>
              <w:t xml:space="preserve"> c</w:t>
            </w:r>
          </w:p>
        </w:tc>
        <w:tc>
          <w:tcPr>
            <w:tcW w:w="472" w:type="pct"/>
          </w:tcPr>
          <w:p w:rsidR="00D43A4E" w:rsidRPr="00AD0A9B" w:rsidRDefault="00D43A4E" w:rsidP="00D43A4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3.95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0.003</w:t>
            </w:r>
          </w:p>
        </w:tc>
      </w:tr>
      <w:tr w:rsidR="006F074E" w:rsidRPr="00AD0A9B" w:rsidTr="004541CD">
        <w:tc>
          <w:tcPr>
            <w:tcW w:w="5000" w:type="pct"/>
            <w:gridSpan w:val="10"/>
            <w:vAlign w:val="center"/>
          </w:tcPr>
          <w:p w:rsidR="006F074E" w:rsidRPr="00AD0A9B" w:rsidRDefault="006F074E" w:rsidP="008437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Traditional cardio-metabolic parameters (</w:t>
            </w:r>
            <w:proofErr w:type="spellStart"/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mmol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/L)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Triglyceride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0.300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cholesterol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0.964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480C59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Low-density lipoprotein-cholesterol (LDL-C)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0.678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480C59" w:rsidP="00480C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High-density lipoprotein-cholesterol (HDL-C)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0.087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Fasting blood sugar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6.42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7.07 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6.67 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7.53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b,c</w:t>
            </w:r>
            <w:proofErr w:type="spellEnd"/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&lt;0.001</w:t>
            </w:r>
          </w:p>
        </w:tc>
      </w:tr>
      <w:tr w:rsidR="00D43A4E" w:rsidRPr="00AD0A9B" w:rsidTr="004541CD">
        <w:tc>
          <w:tcPr>
            <w:tcW w:w="5000" w:type="pct"/>
            <w:gridSpan w:val="10"/>
            <w:vAlign w:val="center"/>
          </w:tcPr>
          <w:p w:rsidR="00D43A4E" w:rsidRPr="00AD0A9B" w:rsidRDefault="00D43A4E" w:rsidP="008437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Novel indices</w:t>
            </w:r>
          </w:p>
        </w:tc>
      </w:tr>
      <w:tr w:rsidR="00D43A4E" w:rsidRPr="00AD0A9B" w:rsidTr="00D43A4E">
        <w:trPr>
          <w:trHeight w:val="413"/>
        </w:trPr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Atherogenic index of plasma (AIP)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0.507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Castelli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risk index-I (CRI-I)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4.80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0.305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Castelli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risk index-II (CRI-II)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0.157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Lipoprotein combine index (LCI)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25.28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23.10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34.58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25.55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22.58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28.30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32.63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0.460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Cholesterol index (CHOLINDEX)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0.420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Triglyceride glucose (</w:t>
            </w:r>
            <w:proofErr w:type="spellStart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TyG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 index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8.94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9.07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a,c</w:t>
            </w:r>
            <w:proofErr w:type="spellEnd"/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8.92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c,d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9.07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b,d</w:t>
            </w:r>
            <w:proofErr w:type="spellEnd"/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0.022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Triglyceride glucose (</w:t>
            </w:r>
            <w:proofErr w:type="spellStart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TyG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)-BMI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253.48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47.51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248.20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49.07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241.68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39.26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245.42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42.38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0.050</w:t>
            </w:r>
          </w:p>
        </w:tc>
      </w:tr>
      <w:tr w:rsidR="00D43A4E" w:rsidRPr="00AD0A9B" w:rsidTr="00D43A4E">
        <w:tc>
          <w:tcPr>
            <w:tcW w:w="1080" w:type="pct"/>
            <w:vAlign w:val="center"/>
          </w:tcPr>
          <w:p w:rsidR="00D43A4E" w:rsidRPr="00AD0A9B" w:rsidRDefault="00D43A4E" w:rsidP="00D43A4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Metabolic score for insulin resistance (METS−IR)</w:t>
            </w:r>
          </w:p>
        </w:tc>
        <w:tc>
          <w:tcPr>
            <w:tcW w:w="46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44.95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8.58</w:t>
            </w:r>
          </w:p>
        </w:tc>
        <w:tc>
          <w:tcPr>
            <w:tcW w:w="346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43.85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8.47</w:t>
            </w:r>
          </w:p>
        </w:tc>
        <w:tc>
          <w:tcPr>
            <w:tcW w:w="383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43.42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375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44.14</w:t>
            </w:r>
          </w:p>
        </w:tc>
        <w:tc>
          <w:tcPr>
            <w:tcW w:w="472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7.84</w:t>
            </w:r>
          </w:p>
        </w:tc>
        <w:tc>
          <w:tcPr>
            <w:tcW w:w="459" w:type="pct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0.286</w:t>
            </w:r>
          </w:p>
        </w:tc>
      </w:tr>
      <w:tr w:rsidR="00D43A4E" w:rsidRPr="00AD0A9B" w:rsidTr="004541CD">
        <w:tc>
          <w:tcPr>
            <w:tcW w:w="5000" w:type="pct"/>
            <w:gridSpan w:val="10"/>
            <w:vAlign w:val="center"/>
          </w:tcPr>
          <w:p w:rsidR="00D43A4E" w:rsidRPr="00AD0A9B" w:rsidRDefault="00D43A4E" w:rsidP="00D43A4E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Obtained from Analysis of variance (ANOVA) test</w:t>
            </w:r>
          </w:p>
        </w:tc>
      </w:tr>
    </w:tbl>
    <w:p w:rsidR="00540B7D" w:rsidRPr="00AD0A9B" w:rsidRDefault="00540B7D" w:rsidP="00540B7D">
      <w:pPr>
        <w:rPr>
          <w:rFonts w:ascii="Times New Roman" w:hAnsi="Times New Roman" w:cs="Times New Roman"/>
        </w:rPr>
      </w:pPr>
    </w:p>
    <w:p w:rsidR="00D43A4E" w:rsidRPr="00AD0A9B" w:rsidRDefault="00D43A4E" w:rsidP="00D43A4E">
      <w:pPr>
        <w:rPr>
          <w:rFonts w:ascii="Times New Roman" w:hAnsi="Times New Roman" w:cs="Times New Roman"/>
        </w:rPr>
      </w:pPr>
    </w:p>
    <w:p w:rsidR="00D43A4E" w:rsidRPr="00AD0A9B" w:rsidRDefault="00D43A4E" w:rsidP="00D43A4E">
      <w:pPr>
        <w:rPr>
          <w:rFonts w:ascii="Times New Roman" w:hAnsi="Times New Roman" w:cs="Times New Roman"/>
        </w:rPr>
      </w:pPr>
    </w:p>
    <w:p w:rsidR="001C6F62" w:rsidRPr="00AD0A9B" w:rsidRDefault="00275A5E" w:rsidP="00540B7D">
      <w:pPr>
        <w:rPr>
          <w:rFonts w:ascii="Times New Roman" w:hAnsi="Times New Roman" w:cs="Times New Roman"/>
        </w:rPr>
      </w:pPr>
      <w:r w:rsidRPr="00AD0A9B">
        <w:rPr>
          <w:rFonts w:ascii="Times New Roman" w:hAnsi="Times New Roman" w:cs="Times New Roman"/>
        </w:rPr>
        <w:br w:type="page"/>
      </w:r>
    </w:p>
    <w:p w:rsidR="001C6F62" w:rsidRPr="00AD0A9B" w:rsidRDefault="001C6F62" w:rsidP="001C6F62">
      <w:pPr>
        <w:rPr>
          <w:rFonts w:ascii="Times New Roman" w:hAnsi="Times New Roman" w:cs="Times New Roman"/>
        </w:rPr>
      </w:pPr>
    </w:p>
    <w:p w:rsidR="001C6F62" w:rsidRPr="00AD0A9B" w:rsidRDefault="001C6F62" w:rsidP="001C6F62">
      <w:pPr>
        <w:rPr>
          <w:rFonts w:ascii="Times New Roman" w:hAnsi="Times New Roman" w:cs="Times New Roman"/>
        </w:rPr>
      </w:pPr>
    </w:p>
    <w:p w:rsidR="001C6F62" w:rsidRPr="00AD0A9B" w:rsidRDefault="001C6F62" w:rsidP="001C6F62">
      <w:pPr>
        <w:rPr>
          <w:rFonts w:ascii="Times New Roman" w:hAnsi="Times New Roman" w:cs="Times New Roman"/>
        </w:rPr>
      </w:pPr>
    </w:p>
    <w:p w:rsidR="00275A5E" w:rsidRPr="00AD0A9B" w:rsidRDefault="00275A5E">
      <w:pPr>
        <w:rPr>
          <w:rFonts w:ascii="Times New Roman" w:hAnsi="Times New Roman" w:cs="Times New Roman"/>
        </w:rPr>
      </w:pPr>
    </w:p>
    <w:tbl>
      <w:tblPr>
        <w:tblStyle w:val="TableGridLight"/>
        <w:tblW w:w="11776" w:type="dxa"/>
        <w:tblInd w:w="-4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1080"/>
        <w:gridCol w:w="1170"/>
        <w:gridCol w:w="893"/>
        <w:gridCol w:w="1461"/>
        <w:gridCol w:w="1015"/>
        <w:gridCol w:w="1461"/>
        <w:gridCol w:w="1461"/>
      </w:tblGrid>
      <w:tr w:rsidR="00F343C3" w:rsidRPr="00AD0A9B" w:rsidTr="0097474B">
        <w:tc>
          <w:tcPr>
            <w:tcW w:w="11776" w:type="dxa"/>
            <w:gridSpan w:val="8"/>
            <w:vAlign w:val="center"/>
          </w:tcPr>
          <w:p w:rsidR="00F343C3" w:rsidRPr="00AD0A9B" w:rsidRDefault="00F343C3" w:rsidP="004541C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Supplementary Table 2. Comparison of traditional cardio-metabolic factors, atherogenicity indices, and surrogate markers of insulin resistance according to severity of atherosclerosis.</w:t>
            </w:r>
          </w:p>
        </w:tc>
      </w:tr>
      <w:tr w:rsidR="00441559" w:rsidRPr="00AD0A9B" w:rsidTr="0097474B">
        <w:tc>
          <w:tcPr>
            <w:tcW w:w="3235" w:type="dxa"/>
            <w:vAlign w:val="center"/>
          </w:tcPr>
          <w:p w:rsidR="00441559" w:rsidRPr="00AD0A9B" w:rsidRDefault="00441559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0" w:type="dxa"/>
            <w:gridSpan w:val="6"/>
            <w:vAlign w:val="center"/>
          </w:tcPr>
          <w:p w:rsidR="00441559" w:rsidRPr="00AD0A9B" w:rsidRDefault="00441559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Severity of atherosclerosis</w:t>
            </w:r>
          </w:p>
        </w:tc>
        <w:tc>
          <w:tcPr>
            <w:tcW w:w="1461" w:type="dxa"/>
            <w:vAlign w:val="center"/>
          </w:tcPr>
          <w:p w:rsidR="00441559" w:rsidRPr="00AD0A9B" w:rsidRDefault="00441559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4C6B45" w:rsidRPr="00AD0A9B" w:rsidTr="0097474B">
        <w:tc>
          <w:tcPr>
            <w:tcW w:w="3235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0D3DEF" w:rsidRPr="00AD0A9B" w:rsidRDefault="004C542F" w:rsidP="000D3D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Minimal stenosis</w:t>
            </w:r>
          </w:p>
          <w:p w:rsidR="004C6B45" w:rsidRPr="00AD0A9B" w:rsidRDefault="000D3DEF" w:rsidP="000D3D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(n=327)</w:t>
            </w:r>
          </w:p>
        </w:tc>
        <w:tc>
          <w:tcPr>
            <w:tcW w:w="2354" w:type="dxa"/>
            <w:gridSpan w:val="2"/>
            <w:vAlign w:val="center"/>
          </w:tcPr>
          <w:p w:rsidR="000D3DEF" w:rsidRPr="00AD0A9B" w:rsidRDefault="004C542F" w:rsidP="000D3D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Moderate stenosis</w:t>
            </w:r>
          </w:p>
          <w:p w:rsidR="004C6B45" w:rsidRPr="00AD0A9B" w:rsidRDefault="000D3DEF" w:rsidP="000D3D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(n=109)</w:t>
            </w:r>
          </w:p>
        </w:tc>
        <w:tc>
          <w:tcPr>
            <w:tcW w:w="2476" w:type="dxa"/>
            <w:gridSpan w:val="2"/>
            <w:vAlign w:val="center"/>
          </w:tcPr>
          <w:p w:rsidR="000D3DEF" w:rsidRPr="00AD0A9B" w:rsidRDefault="004C542F" w:rsidP="000D3D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Severe stenosis</w:t>
            </w:r>
          </w:p>
          <w:p w:rsidR="004C6B45" w:rsidRPr="00AD0A9B" w:rsidRDefault="000D3DEF" w:rsidP="000D3D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(n=338)</w:t>
            </w:r>
          </w:p>
        </w:tc>
        <w:tc>
          <w:tcPr>
            <w:tcW w:w="1461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6B45" w:rsidRPr="00AD0A9B" w:rsidTr="0097474B">
        <w:tc>
          <w:tcPr>
            <w:tcW w:w="3235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70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893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461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1015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461" w:type="dxa"/>
            <w:vAlign w:val="center"/>
          </w:tcPr>
          <w:p w:rsidR="004C6B45" w:rsidRPr="00AD0A9B" w:rsidRDefault="004C6B45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1461" w:type="dxa"/>
            <w:vAlign w:val="center"/>
          </w:tcPr>
          <w:p w:rsidR="004C6B45" w:rsidRPr="00AD0A9B" w:rsidRDefault="00441559" w:rsidP="004541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P value</w:t>
            </w: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3C111F" w:rsidRPr="00AD0A9B" w:rsidTr="00600ABA">
        <w:tc>
          <w:tcPr>
            <w:tcW w:w="3235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Body mass index (BMI)</w:t>
            </w:r>
          </w:p>
        </w:tc>
        <w:tc>
          <w:tcPr>
            <w:tcW w:w="1080" w:type="dxa"/>
          </w:tcPr>
          <w:p w:rsidR="003C111F" w:rsidRPr="00AD0A9B" w:rsidRDefault="003C111F" w:rsidP="007C5A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28.61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D0A9B">
              <w:rPr>
                <w:rFonts w:ascii="Times New Roman" w:hAnsi="Times New Roman" w:cs="Times New Roman"/>
                <w:vertAlign w:val="superscript"/>
              </w:rPr>
              <w:t>a,b</w:t>
            </w:r>
            <w:proofErr w:type="spellEnd"/>
          </w:p>
        </w:tc>
        <w:tc>
          <w:tcPr>
            <w:tcW w:w="1170" w:type="dxa"/>
          </w:tcPr>
          <w:p w:rsidR="003C111F" w:rsidRPr="00AD0A9B" w:rsidRDefault="003C111F" w:rsidP="007C5A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4.81</w:t>
            </w:r>
          </w:p>
        </w:tc>
        <w:tc>
          <w:tcPr>
            <w:tcW w:w="893" w:type="dxa"/>
          </w:tcPr>
          <w:p w:rsidR="003C111F" w:rsidRPr="00AD0A9B" w:rsidRDefault="003C111F" w:rsidP="007C5A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26.36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AD0A9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461" w:type="dxa"/>
          </w:tcPr>
          <w:p w:rsidR="003C111F" w:rsidRPr="00AD0A9B" w:rsidRDefault="003C111F" w:rsidP="007C5A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1015" w:type="dxa"/>
          </w:tcPr>
          <w:p w:rsidR="003C111F" w:rsidRPr="00AD0A9B" w:rsidRDefault="003C111F" w:rsidP="007C5A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27.06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AD0A9B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461" w:type="dxa"/>
          </w:tcPr>
          <w:p w:rsidR="003C111F" w:rsidRPr="00AD0A9B" w:rsidRDefault="003C111F" w:rsidP="007C5A4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AD0A9B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7C5A4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3C111F" w:rsidRPr="00AD0A9B" w:rsidTr="0097474B">
        <w:tc>
          <w:tcPr>
            <w:tcW w:w="11776" w:type="dxa"/>
            <w:gridSpan w:val="8"/>
            <w:vAlign w:val="center"/>
          </w:tcPr>
          <w:p w:rsidR="003C111F" w:rsidRPr="00AD0A9B" w:rsidRDefault="003C111F" w:rsidP="0084371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Traditional cardio-metabolic parameters </w:t>
            </w:r>
            <w:r w:rsidRPr="00AD0A9B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 w:rsidRPr="00AD0A9B">
              <w:rPr>
                <w:rFonts w:asciiTheme="majorBidi" w:hAnsiTheme="majorBidi" w:cstheme="majorBidi"/>
                <w:sz w:val="20"/>
                <w:szCs w:val="20"/>
              </w:rPr>
              <w:t>mmol</w:t>
            </w:r>
            <w:proofErr w:type="spellEnd"/>
            <w:r w:rsidRPr="00AD0A9B">
              <w:rPr>
                <w:rFonts w:asciiTheme="majorBidi" w:hAnsiTheme="majorBidi" w:cstheme="majorBidi"/>
                <w:sz w:val="20"/>
                <w:szCs w:val="20"/>
              </w:rPr>
              <w:t>/L)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Triglyceride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0.366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cholesterol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4.79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0.918</w:t>
            </w:r>
          </w:p>
        </w:tc>
      </w:tr>
      <w:tr w:rsidR="00480C59" w:rsidRPr="00AD0A9B" w:rsidTr="0097474B">
        <w:tc>
          <w:tcPr>
            <w:tcW w:w="3235" w:type="dxa"/>
            <w:vAlign w:val="center"/>
          </w:tcPr>
          <w:p w:rsidR="00480C59" w:rsidRPr="00AD0A9B" w:rsidRDefault="00480C59" w:rsidP="00480C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Low-density lipoprotein-cholesterol (LDL-C)</w:t>
            </w:r>
          </w:p>
        </w:tc>
        <w:tc>
          <w:tcPr>
            <w:tcW w:w="1080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170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93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461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015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461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461" w:type="dxa"/>
            <w:vAlign w:val="center"/>
          </w:tcPr>
          <w:p w:rsidR="00480C59" w:rsidRPr="00AD0A9B" w:rsidRDefault="00480C59" w:rsidP="00480C5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0.834</w:t>
            </w:r>
          </w:p>
        </w:tc>
      </w:tr>
      <w:tr w:rsidR="00480C59" w:rsidRPr="00AD0A9B" w:rsidTr="0097474B">
        <w:tc>
          <w:tcPr>
            <w:tcW w:w="3235" w:type="dxa"/>
            <w:vAlign w:val="center"/>
          </w:tcPr>
          <w:p w:rsidR="00480C59" w:rsidRPr="00AD0A9B" w:rsidRDefault="00480C59" w:rsidP="00480C5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High-density lipoprotein-cholesterol (HDL-C)</w:t>
            </w:r>
          </w:p>
        </w:tc>
        <w:tc>
          <w:tcPr>
            <w:tcW w:w="1080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1.07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1170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93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1.12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1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15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61" w:type="dxa"/>
            <w:vAlign w:val="center"/>
          </w:tcPr>
          <w:p w:rsidR="00480C59" w:rsidRPr="00AD0A9B" w:rsidRDefault="00480C59" w:rsidP="00480C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461" w:type="dxa"/>
            <w:vAlign w:val="center"/>
          </w:tcPr>
          <w:p w:rsidR="00480C59" w:rsidRPr="00AD0A9B" w:rsidRDefault="00480C59" w:rsidP="00480C59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Fasting blood sugar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6.26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6.93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7.42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3C111F" w:rsidRPr="00AD0A9B" w:rsidTr="0097474B">
        <w:trPr>
          <w:trHeight w:val="47"/>
        </w:trPr>
        <w:tc>
          <w:tcPr>
            <w:tcW w:w="11776" w:type="dxa"/>
            <w:gridSpan w:val="8"/>
            <w:vAlign w:val="center"/>
          </w:tcPr>
          <w:p w:rsidR="003C111F" w:rsidRPr="00AD0A9B" w:rsidRDefault="003C111F" w:rsidP="008437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Novel indices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Atherogenic index of plasma (AIP)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0.090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Castelli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risk index-I (CRI-I)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4.82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4.43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4.49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0.016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Castelli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risk index-II (CRI-II)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0.082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Lipoprotein combine index (LCI)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28.02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29.20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20.25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26.75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28.86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0.268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Cholesterol index (CHOLINDEX)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0.694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Triglyceride glucose (</w:t>
            </w:r>
            <w:proofErr w:type="spellStart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TyG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 index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8.92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8.95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9.08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Triglyceride glucose (</w:t>
            </w:r>
            <w:proofErr w:type="spellStart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TyG</w:t>
            </w:r>
            <w:proofErr w:type="spellEnd"/>
            <w:r w:rsidRPr="00AD0A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)-BMI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255.35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46.89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235.99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40.48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246.32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44.52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3C111F" w:rsidRPr="00AD0A9B" w:rsidTr="0097474B">
        <w:tc>
          <w:tcPr>
            <w:tcW w:w="323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Metabolic score for insulin resistance (METS−IR)</w:t>
            </w:r>
          </w:p>
        </w:tc>
        <w:tc>
          <w:tcPr>
            <w:tcW w:w="108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45.97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170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893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41.84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1015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fa-IR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43.53</w:t>
            </w: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7.61</w:t>
            </w:r>
          </w:p>
        </w:tc>
        <w:tc>
          <w:tcPr>
            <w:tcW w:w="1461" w:type="dxa"/>
            <w:vAlign w:val="center"/>
          </w:tcPr>
          <w:p w:rsidR="003C111F" w:rsidRPr="00AD0A9B" w:rsidRDefault="003C111F" w:rsidP="003C111F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3C111F" w:rsidRPr="00AD0A9B" w:rsidTr="0097474B">
        <w:tc>
          <w:tcPr>
            <w:tcW w:w="11776" w:type="dxa"/>
            <w:gridSpan w:val="8"/>
          </w:tcPr>
          <w:p w:rsidR="003C111F" w:rsidRPr="00AD0A9B" w:rsidRDefault="003C111F" w:rsidP="003C111F">
            <w:pPr>
              <w:spacing w:line="36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AD0A9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 Obtained from Analysis of variance (ANOVA) test</w:t>
            </w:r>
          </w:p>
        </w:tc>
      </w:tr>
    </w:tbl>
    <w:p w:rsidR="00BA583E" w:rsidRPr="00AD0A9B" w:rsidRDefault="00BA583E" w:rsidP="00BA5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A583E" w:rsidRPr="00AD0A9B" w:rsidRDefault="00BA583E" w:rsidP="00BA583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:rsidR="003961AF" w:rsidRPr="002001A4" w:rsidRDefault="003961AF" w:rsidP="003961A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rtl/>
          <w:lang w:bidi="fa-IR"/>
        </w:rPr>
      </w:pPr>
      <w:r w:rsidRPr="00AD0A9B">
        <w:rPr>
          <w:rFonts w:ascii="Times New Roman" w:hAnsi="Times New Roman" w:cs="Times New Roman"/>
        </w:rPr>
        <w:t>.</w:t>
      </w:r>
    </w:p>
    <w:p w:rsidR="003961AF" w:rsidRPr="002001A4" w:rsidRDefault="003961AF" w:rsidP="003961A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</w:rPr>
      </w:pPr>
    </w:p>
    <w:p w:rsidR="008D1410" w:rsidRPr="002001A4" w:rsidRDefault="008D1410">
      <w:pPr>
        <w:rPr>
          <w:rFonts w:ascii="Times New Roman" w:hAnsi="Times New Roman" w:cs="Times New Roman"/>
        </w:rPr>
      </w:pPr>
    </w:p>
    <w:sectPr w:rsidR="008D1410" w:rsidRPr="002001A4" w:rsidSect="007847C0">
      <w:pgSz w:w="1306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6E"/>
    <w:rsid w:val="000D1396"/>
    <w:rsid w:val="000D3DEF"/>
    <w:rsid w:val="00135738"/>
    <w:rsid w:val="001C6F62"/>
    <w:rsid w:val="002001A4"/>
    <w:rsid w:val="00211F68"/>
    <w:rsid w:val="0026012A"/>
    <w:rsid w:val="00275A5E"/>
    <w:rsid w:val="00294F3F"/>
    <w:rsid w:val="002A70DF"/>
    <w:rsid w:val="002A74F7"/>
    <w:rsid w:val="002B166A"/>
    <w:rsid w:val="002C6264"/>
    <w:rsid w:val="0031626E"/>
    <w:rsid w:val="003961AF"/>
    <w:rsid w:val="003B0127"/>
    <w:rsid w:val="003C111F"/>
    <w:rsid w:val="004276B7"/>
    <w:rsid w:val="00441559"/>
    <w:rsid w:val="004541CD"/>
    <w:rsid w:val="004752F6"/>
    <w:rsid w:val="00480C59"/>
    <w:rsid w:val="004C542F"/>
    <w:rsid w:val="004C6B45"/>
    <w:rsid w:val="00535690"/>
    <w:rsid w:val="00540B7D"/>
    <w:rsid w:val="00554744"/>
    <w:rsid w:val="0059210D"/>
    <w:rsid w:val="00596483"/>
    <w:rsid w:val="005B7951"/>
    <w:rsid w:val="006826F6"/>
    <w:rsid w:val="00684933"/>
    <w:rsid w:val="006A62DA"/>
    <w:rsid w:val="006F074E"/>
    <w:rsid w:val="00783CDA"/>
    <w:rsid w:val="007A14F8"/>
    <w:rsid w:val="007C5A4F"/>
    <w:rsid w:val="007D330A"/>
    <w:rsid w:val="00843711"/>
    <w:rsid w:val="008D1410"/>
    <w:rsid w:val="00956F08"/>
    <w:rsid w:val="00973F7B"/>
    <w:rsid w:val="0097474B"/>
    <w:rsid w:val="009E2952"/>
    <w:rsid w:val="00A309B8"/>
    <w:rsid w:val="00A72B75"/>
    <w:rsid w:val="00AB0BB0"/>
    <w:rsid w:val="00AD0A9B"/>
    <w:rsid w:val="00AD4C18"/>
    <w:rsid w:val="00B740A2"/>
    <w:rsid w:val="00B85F98"/>
    <w:rsid w:val="00BA583E"/>
    <w:rsid w:val="00BB369E"/>
    <w:rsid w:val="00C36687"/>
    <w:rsid w:val="00C53244"/>
    <w:rsid w:val="00C6175A"/>
    <w:rsid w:val="00D24B7B"/>
    <w:rsid w:val="00D33009"/>
    <w:rsid w:val="00D330BE"/>
    <w:rsid w:val="00D43A4E"/>
    <w:rsid w:val="00E206D9"/>
    <w:rsid w:val="00EA29F1"/>
    <w:rsid w:val="00F25DE3"/>
    <w:rsid w:val="00F343C3"/>
    <w:rsid w:val="00FC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28181-7EA5-4C6F-8DD8-1A11E791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684933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84933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4933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84933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4933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684933"/>
    <w:rPr>
      <w:rFonts w:ascii="Courier New" w:hAnsi="Courier New" w:cs="Courier New"/>
      <w:b/>
      <w:bCs/>
      <w:color w:val="000000"/>
      <w:sz w:val="26"/>
      <w:szCs w:val="26"/>
    </w:rPr>
  </w:style>
  <w:style w:type="table" w:styleId="TableGridLight">
    <w:name w:val="Grid Table Light"/>
    <w:basedOn w:val="TableNormal"/>
    <w:uiPriority w:val="40"/>
    <w:rsid w:val="00A72B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7EAE0-6470-4D31-B982-406773E9C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Zeinab Ghorbani</dc:creator>
  <cp:keywords/>
  <dc:description/>
  <cp:lastModifiedBy>fatemeh taghipour</cp:lastModifiedBy>
  <cp:revision>2</cp:revision>
  <dcterms:created xsi:type="dcterms:W3CDTF">2022-10-23T07:20:00Z</dcterms:created>
  <dcterms:modified xsi:type="dcterms:W3CDTF">2022-10-23T07:20:00Z</dcterms:modified>
</cp:coreProperties>
</file>