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D720" w14:textId="77777777" w:rsidR="00A82A6C" w:rsidRDefault="00A82A6C" w:rsidP="00A82A6C">
      <w:pPr>
        <w:widowControl/>
        <w:spacing w:line="480" w:lineRule="auto"/>
        <w:jc w:val="lef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Supplementary Table 1. Comparison of baseline clinical data for patients in the </w:t>
      </w:r>
      <w:r>
        <w:rPr>
          <w:rFonts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 w:hint="eastAsia"/>
          <w:sz w:val="18"/>
          <w:szCs w:val="18"/>
        </w:rPr>
        <w:t>raining set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and </w:t>
      </w:r>
      <w:r w:rsidRPr="00DF1EE4">
        <w:rPr>
          <w:rFonts w:ascii="Times New Roman" w:hAnsi="Times New Roman" w:hint="eastAsia"/>
          <w:color w:val="000000"/>
          <w:sz w:val="18"/>
          <w:szCs w:val="18"/>
        </w:rPr>
        <w:t>validation</w:t>
      </w:r>
      <w:r w:rsidRPr="00DF1EE4">
        <w:rPr>
          <w:rFonts w:ascii="Times New Roman" w:hAnsi="Times New Roman"/>
          <w:color w:val="000000"/>
          <w:sz w:val="18"/>
          <w:szCs w:val="18"/>
        </w:rPr>
        <w:t xml:space="preserve"> set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1843"/>
        <w:gridCol w:w="1559"/>
        <w:gridCol w:w="851"/>
      </w:tblGrid>
      <w:tr w:rsidR="00A82A6C" w:rsidRPr="00DA2003" w14:paraId="1FD742DD" w14:textId="77777777" w:rsidTr="003C78FA">
        <w:trPr>
          <w:tblCellSpacing w:w="15" w:type="dxa"/>
          <w:jc w:val="center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7BFF1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Variable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B47D0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200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Training set</w:t>
            </w:r>
          </w:p>
          <w:p w14:paraId="4D7EA013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（</w:t>
            </w:r>
            <w:r w:rsidRPr="00DA200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n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=3738</w:t>
            </w:r>
            <w:r w:rsidRPr="00DA2003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FC482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Validating set</w:t>
            </w:r>
          </w:p>
          <w:p w14:paraId="76B26D44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（</w:t>
            </w:r>
            <w:r w:rsidRPr="00DA200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n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=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1602</w:t>
            </w:r>
            <w:r w:rsidRPr="00DA200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6B2D4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-value</w:t>
            </w:r>
          </w:p>
        </w:tc>
      </w:tr>
      <w:tr w:rsidR="00A82A6C" w14:paraId="7110534F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202CD594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</w:pP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Gender</w:t>
            </w:r>
          </w:p>
        </w:tc>
        <w:tc>
          <w:tcPr>
            <w:tcW w:w="1813" w:type="dxa"/>
            <w:vAlign w:val="center"/>
          </w:tcPr>
          <w:p w14:paraId="730A589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6EF4AFA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3C0398F9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0.182</w:t>
            </w:r>
          </w:p>
        </w:tc>
      </w:tr>
      <w:tr w:rsidR="00A82A6C" w14:paraId="2413207C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1A58E926" w14:textId="77777777" w:rsidR="00A82A6C" w:rsidRDefault="00A82A6C" w:rsidP="003C78FA">
            <w:pPr>
              <w:widowControl/>
              <w:spacing w:line="480" w:lineRule="auto"/>
              <w:ind w:firstLineChars="100" w:firstLine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women</w:t>
            </w:r>
          </w:p>
        </w:tc>
        <w:tc>
          <w:tcPr>
            <w:tcW w:w="1813" w:type="dxa"/>
            <w:vAlign w:val="center"/>
          </w:tcPr>
          <w:p w14:paraId="5FF51C9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1663 (44.49%)</w:t>
            </w:r>
          </w:p>
        </w:tc>
        <w:tc>
          <w:tcPr>
            <w:tcW w:w="1529" w:type="dxa"/>
            <w:vAlign w:val="center"/>
          </w:tcPr>
          <w:p w14:paraId="59559E4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681 (42.51%)</w:t>
            </w:r>
          </w:p>
        </w:tc>
        <w:tc>
          <w:tcPr>
            <w:tcW w:w="806" w:type="dxa"/>
            <w:vAlign w:val="center"/>
          </w:tcPr>
          <w:p w14:paraId="44A5B4BA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0B68E240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0CD1F184" w14:textId="77777777" w:rsidR="00A82A6C" w:rsidRDefault="00A82A6C" w:rsidP="003C78FA">
            <w:pPr>
              <w:spacing w:line="480" w:lineRule="auto"/>
              <w:ind w:firstLineChars="100" w:firstLine="210"/>
            </w:pPr>
            <w:r>
              <w:rPr>
                <w:rFonts w:ascii="Times New Roman" w:eastAsia="宋体" w:hAnsi="Times New Roman"/>
                <w:color w:val="000000"/>
              </w:rPr>
              <w:t>men</w:t>
            </w:r>
          </w:p>
        </w:tc>
        <w:tc>
          <w:tcPr>
            <w:tcW w:w="1813" w:type="dxa"/>
            <w:vAlign w:val="center"/>
          </w:tcPr>
          <w:p w14:paraId="6D2B1ED4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2075 (55.51%)</w:t>
            </w:r>
          </w:p>
        </w:tc>
        <w:tc>
          <w:tcPr>
            <w:tcW w:w="1529" w:type="dxa"/>
            <w:vAlign w:val="center"/>
          </w:tcPr>
          <w:p w14:paraId="2A4AAEF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921 (57.49%)</w:t>
            </w:r>
          </w:p>
        </w:tc>
        <w:tc>
          <w:tcPr>
            <w:tcW w:w="806" w:type="dxa"/>
            <w:vAlign w:val="center"/>
          </w:tcPr>
          <w:p w14:paraId="0E270EA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150B0750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51BC67B9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>Age, mean, (SD)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year</w:t>
            </w:r>
          </w:p>
        </w:tc>
        <w:tc>
          <w:tcPr>
            <w:tcW w:w="1813" w:type="dxa"/>
            <w:vAlign w:val="center"/>
          </w:tcPr>
          <w:p w14:paraId="43E40012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53.24 ± 9.84</w:t>
            </w:r>
          </w:p>
        </w:tc>
        <w:tc>
          <w:tcPr>
            <w:tcW w:w="1529" w:type="dxa"/>
            <w:vAlign w:val="center"/>
          </w:tcPr>
          <w:p w14:paraId="1CE3808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53.25 ± 9.50</w:t>
            </w:r>
          </w:p>
        </w:tc>
        <w:tc>
          <w:tcPr>
            <w:tcW w:w="806" w:type="dxa"/>
            <w:vAlign w:val="center"/>
          </w:tcPr>
          <w:p w14:paraId="5EC70B58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0.974</w:t>
            </w:r>
          </w:p>
        </w:tc>
      </w:tr>
      <w:tr w:rsidR="00A82A6C" w14:paraId="56BFF203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63244175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BMI,</w:t>
            </w:r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 xml:space="preserve"> mean, (SD)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kg/m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13" w:type="dxa"/>
            <w:vAlign w:val="center"/>
          </w:tcPr>
          <w:p w14:paraId="00F00498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24.11 ± 3.03</w:t>
            </w:r>
          </w:p>
        </w:tc>
        <w:tc>
          <w:tcPr>
            <w:tcW w:w="1529" w:type="dxa"/>
            <w:vAlign w:val="center"/>
          </w:tcPr>
          <w:p w14:paraId="12ECDB9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24.18 ± 2.95</w:t>
            </w:r>
          </w:p>
        </w:tc>
        <w:tc>
          <w:tcPr>
            <w:tcW w:w="806" w:type="dxa"/>
            <w:vAlign w:val="center"/>
          </w:tcPr>
          <w:p w14:paraId="23B0F55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0.446</w:t>
            </w:r>
          </w:p>
        </w:tc>
      </w:tr>
      <w:tr w:rsidR="00A82A6C" w14:paraId="4662B6DB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1CB44D86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SBP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mean (SD), mmHg</w:t>
            </w:r>
          </w:p>
        </w:tc>
        <w:tc>
          <w:tcPr>
            <w:tcW w:w="1813" w:type="dxa"/>
            <w:vAlign w:val="center"/>
          </w:tcPr>
          <w:p w14:paraId="4C0EC32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125.86 ± 18.13</w:t>
            </w:r>
          </w:p>
        </w:tc>
        <w:tc>
          <w:tcPr>
            <w:tcW w:w="1529" w:type="dxa"/>
            <w:vAlign w:val="center"/>
          </w:tcPr>
          <w:p w14:paraId="6D6289B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125.54 ± 17.50</w:t>
            </w:r>
          </w:p>
        </w:tc>
        <w:tc>
          <w:tcPr>
            <w:tcW w:w="806" w:type="dxa"/>
            <w:vAlign w:val="center"/>
          </w:tcPr>
          <w:p w14:paraId="7849E853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0.550</w:t>
            </w:r>
          </w:p>
        </w:tc>
      </w:tr>
      <w:tr w:rsidR="00A82A6C" w14:paraId="4DA1127E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540DCF64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DBP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mean (SD), mmHg</w:t>
            </w:r>
          </w:p>
        </w:tc>
        <w:tc>
          <w:tcPr>
            <w:tcW w:w="1813" w:type="dxa"/>
            <w:vAlign w:val="center"/>
          </w:tcPr>
          <w:p w14:paraId="30DA1562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75.31 ± 11.30</w:t>
            </w:r>
          </w:p>
        </w:tc>
        <w:tc>
          <w:tcPr>
            <w:tcW w:w="1529" w:type="dxa"/>
            <w:vAlign w:val="center"/>
          </w:tcPr>
          <w:p w14:paraId="3973133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75.25 ± 11.01</w:t>
            </w:r>
          </w:p>
        </w:tc>
        <w:tc>
          <w:tcPr>
            <w:tcW w:w="806" w:type="dxa"/>
            <w:vAlign w:val="center"/>
          </w:tcPr>
          <w:p w14:paraId="0EB4EAD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0.872</w:t>
            </w:r>
          </w:p>
        </w:tc>
      </w:tr>
      <w:tr w:rsidR="00A82A6C" w14:paraId="07002198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374F38F3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>WC, mean, (SD), CM</w:t>
            </w:r>
          </w:p>
        </w:tc>
        <w:tc>
          <w:tcPr>
            <w:tcW w:w="1813" w:type="dxa"/>
            <w:vAlign w:val="center"/>
          </w:tcPr>
          <w:p w14:paraId="75489F8F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81.91 ± 9.44</w:t>
            </w:r>
          </w:p>
        </w:tc>
        <w:tc>
          <w:tcPr>
            <w:tcW w:w="1529" w:type="dxa"/>
            <w:vAlign w:val="center"/>
          </w:tcPr>
          <w:p w14:paraId="7E1E369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82.33 ± 9.56</w:t>
            </w:r>
          </w:p>
        </w:tc>
        <w:tc>
          <w:tcPr>
            <w:tcW w:w="806" w:type="dxa"/>
            <w:vAlign w:val="center"/>
          </w:tcPr>
          <w:p w14:paraId="68224D66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0.140</w:t>
            </w:r>
          </w:p>
        </w:tc>
      </w:tr>
      <w:tr w:rsidR="00A82A6C" w14:paraId="05F3D0E7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2B156809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WHR</w:t>
            </w:r>
            <w:r w:rsidRPr="00A925A7">
              <w:rPr>
                <w:rFonts w:ascii="Times New Roman" w:eastAsia="Yu Gothic Medium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mean, (SD)</w:t>
            </w:r>
          </w:p>
        </w:tc>
        <w:tc>
          <w:tcPr>
            <w:tcW w:w="1813" w:type="dxa"/>
            <w:vAlign w:val="center"/>
          </w:tcPr>
          <w:p w14:paraId="6F44F45D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0.87 ± 0.07</w:t>
            </w:r>
          </w:p>
        </w:tc>
        <w:tc>
          <w:tcPr>
            <w:tcW w:w="1529" w:type="dxa"/>
            <w:vAlign w:val="center"/>
          </w:tcPr>
          <w:p w14:paraId="435F7E7C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0.87 ± 0.07</w:t>
            </w:r>
          </w:p>
        </w:tc>
        <w:tc>
          <w:tcPr>
            <w:tcW w:w="806" w:type="dxa"/>
            <w:vAlign w:val="center"/>
          </w:tcPr>
          <w:p w14:paraId="418427B3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0.268</w:t>
            </w:r>
          </w:p>
        </w:tc>
      </w:tr>
      <w:tr w:rsidR="00A82A6C" w14:paraId="3C5F873B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75A1DD58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WHtR</w:t>
            </w:r>
            <w:proofErr w:type="spellEnd"/>
            <w:r w:rsidRPr="00A925A7">
              <w:rPr>
                <w:rFonts w:ascii="Times New Roman" w:eastAsia="Yu Gothic Medium" w:hAnsi="Times New Roman" w:cs="Times New Roman"/>
                <w:b/>
                <w:bCs/>
                <w:color w:val="000000" w:themeColor="text1"/>
                <w:sz w:val="18"/>
                <w:szCs w:val="18"/>
              </w:rPr>
              <w:t>, mean, (SD)</w:t>
            </w:r>
          </w:p>
        </w:tc>
        <w:tc>
          <w:tcPr>
            <w:tcW w:w="1813" w:type="dxa"/>
            <w:vAlign w:val="center"/>
          </w:tcPr>
          <w:p w14:paraId="5DB57858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0.50 ± 0.05</w:t>
            </w:r>
          </w:p>
        </w:tc>
        <w:tc>
          <w:tcPr>
            <w:tcW w:w="1529" w:type="dxa"/>
            <w:vAlign w:val="center"/>
          </w:tcPr>
          <w:p w14:paraId="15D6C015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0.51 ± 0.05</w:t>
            </w:r>
          </w:p>
        </w:tc>
        <w:tc>
          <w:tcPr>
            <w:tcW w:w="806" w:type="dxa"/>
            <w:vAlign w:val="center"/>
          </w:tcPr>
          <w:p w14:paraId="6A939F9F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0.158</w:t>
            </w:r>
          </w:p>
        </w:tc>
      </w:tr>
      <w:tr w:rsidR="00A82A6C" w14:paraId="63B73965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37D3AE90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>GGT, mean, (SD</w:t>
            </w:r>
            <w:proofErr w:type="gramStart"/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>),,</w:t>
            </w:r>
            <w:proofErr w:type="gramEnd"/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 xml:space="preserve"> U/L</w:t>
            </w:r>
          </w:p>
        </w:tc>
        <w:tc>
          <w:tcPr>
            <w:tcW w:w="1813" w:type="dxa"/>
            <w:vAlign w:val="center"/>
          </w:tcPr>
          <w:p w14:paraId="4EDC92C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32.63 ± 32.50</w:t>
            </w:r>
          </w:p>
        </w:tc>
        <w:tc>
          <w:tcPr>
            <w:tcW w:w="1529" w:type="dxa"/>
            <w:vAlign w:val="center"/>
          </w:tcPr>
          <w:p w14:paraId="7EF75BD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33.48 ± 38.93</w:t>
            </w:r>
          </w:p>
        </w:tc>
        <w:tc>
          <w:tcPr>
            <w:tcW w:w="806" w:type="dxa"/>
            <w:vAlign w:val="center"/>
          </w:tcPr>
          <w:p w14:paraId="728B43DC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0.424</w:t>
            </w:r>
          </w:p>
        </w:tc>
      </w:tr>
      <w:tr w:rsidR="00A82A6C" w14:paraId="36B4C222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0721B5E1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ALT, </w:t>
            </w:r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>mean, (SD)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,</w:t>
            </w:r>
            <w:r w:rsidRPr="00DA2003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 U/L</w:t>
            </w:r>
          </w:p>
        </w:tc>
        <w:tc>
          <w:tcPr>
            <w:tcW w:w="1813" w:type="dxa"/>
            <w:vAlign w:val="center"/>
          </w:tcPr>
          <w:p w14:paraId="334B3894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23.19 ± 15.41</w:t>
            </w:r>
          </w:p>
        </w:tc>
        <w:tc>
          <w:tcPr>
            <w:tcW w:w="1529" w:type="dxa"/>
            <w:vAlign w:val="center"/>
          </w:tcPr>
          <w:p w14:paraId="67C6565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23.79 ± 15.45</w:t>
            </w:r>
          </w:p>
        </w:tc>
        <w:tc>
          <w:tcPr>
            <w:tcW w:w="806" w:type="dxa"/>
            <w:vAlign w:val="center"/>
          </w:tcPr>
          <w:p w14:paraId="3EEA1F04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0.200</w:t>
            </w:r>
          </w:p>
        </w:tc>
      </w:tr>
      <w:tr w:rsidR="00A82A6C" w14:paraId="599F17A8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4F88587C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AST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mean (SD)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,</w:t>
            </w:r>
            <w:r w:rsidRPr="00DA2003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 U/L</w:t>
            </w:r>
          </w:p>
        </w:tc>
        <w:tc>
          <w:tcPr>
            <w:tcW w:w="1813" w:type="dxa"/>
            <w:vAlign w:val="center"/>
          </w:tcPr>
          <w:p w14:paraId="3CB7677C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22.23 ± 9.22</w:t>
            </w:r>
          </w:p>
        </w:tc>
        <w:tc>
          <w:tcPr>
            <w:tcW w:w="1529" w:type="dxa"/>
            <w:vAlign w:val="center"/>
          </w:tcPr>
          <w:p w14:paraId="6309E31A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22.46 ± 8.65</w:t>
            </w:r>
          </w:p>
        </w:tc>
        <w:tc>
          <w:tcPr>
            <w:tcW w:w="806" w:type="dxa"/>
            <w:vAlign w:val="center"/>
          </w:tcPr>
          <w:p w14:paraId="0D5A3B3C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0.397</w:t>
            </w:r>
          </w:p>
        </w:tc>
      </w:tr>
      <w:tr w:rsidR="00A82A6C" w14:paraId="61042F91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475B5DF9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5-NT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, </w:t>
            </w:r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>mean, (SD)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,</w:t>
            </w:r>
            <w:r w:rsidRPr="00DA2003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 U/L</w:t>
            </w:r>
          </w:p>
        </w:tc>
        <w:tc>
          <w:tcPr>
            <w:tcW w:w="1813" w:type="dxa"/>
            <w:vAlign w:val="center"/>
          </w:tcPr>
          <w:p w14:paraId="17310069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4.09 ± 2.05</w:t>
            </w:r>
          </w:p>
        </w:tc>
        <w:tc>
          <w:tcPr>
            <w:tcW w:w="1529" w:type="dxa"/>
            <w:vAlign w:val="center"/>
          </w:tcPr>
          <w:p w14:paraId="4DE985A6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4.19 ± 2.37</w:t>
            </w:r>
          </w:p>
        </w:tc>
        <w:tc>
          <w:tcPr>
            <w:tcW w:w="806" w:type="dxa"/>
            <w:vAlign w:val="center"/>
          </w:tcPr>
          <w:p w14:paraId="12B9126A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0.206</w:t>
            </w:r>
          </w:p>
        </w:tc>
      </w:tr>
      <w:tr w:rsidR="00A82A6C" w14:paraId="3052479B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78A1BD51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ALB, mean (SD), U/L, g/L</w:t>
            </w:r>
          </w:p>
        </w:tc>
        <w:tc>
          <w:tcPr>
            <w:tcW w:w="1813" w:type="dxa"/>
            <w:vAlign w:val="center"/>
          </w:tcPr>
          <w:p w14:paraId="6FE8BEFD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44.37 ± 7.97</w:t>
            </w:r>
          </w:p>
        </w:tc>
        <w:tc>
          <w:tcPr>
            <w:tcW w:w="1529" w:type="dxa"/>
            <w:vAlign w:val="center"/>
          </w:tcPr>
          <w:p w14:paraId="4EF3E5C6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44.46 ± 8.12</w:t>
            </w:r>
          </w:p>
        </w:tc>
        <w:tc>
          <w:tcPr>
            <w:tcW w:w="806" w:type="dxa"/>
            <w:vAlign w:val="center"/>
          </w:tcPr>
          <w:p w14:paraId="7DC2AC2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0.703</w:t>
            </w:r>
          </w:p>
        </w:tc>
      </w:tr>
      <w:tr w:rsidR="00A82A6C" w14:paraId="53303B6C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5F91C213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UA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mean (SD)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,</w:t>
            </w:r>
            <w:r w:rsidRPr="00DA2003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mg/dL</w:t>
            </w:r>
          </w:p>
        </w:tc>
        <w:tc>
          <w:tcPr>
            <w:tcW w:w="1813" w:type="dxa"/>
            <w:vAlign w:val="center"/>
          </w:tcPr>
          <w:p w14:paraId="75CF38A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361.95 ± 95.17</w:t>
            </w:r>
          </w:p>
        </w:tc>
        <w:tc>
          <w:tcPr>
            <w:tcW w:w="1529" w:type="dxa"/>
            <w:vAlign w:val="center"/>
          </w:tcPr>
          <w:p w14:paraId="29BD5222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365.97 ± 93.52</w:t>
            </w:r>
          </w:p>
        </w:tc>
        <w:tc>
          <w:tcPr>
            <w:tcW w:w="806" w:type="dxa"/>
            <w:vAlign w:val="center"/>
          </w:tcPr>
          <w:p w14:paraId="5F04B8B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0.161</w:t>
            </w:r>
          </w:p>
        </w:tc>
      </w:tr>
      <w:tr w:rsidR="00A82A6C" w14:paraId="5C7885B5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7C64755F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BUN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 xml:space="preserve">, mean (SD), </w:t>
            </w:r>
            <w:proofErr w:type="spellStart"/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umol</w:t>
            </w:r>
            <w:proofErr w:type="spellEnd"/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/L</w:t>
            </w:r>
          </w:p>
        </w:tc>
        <w:tc>
          <w:tcPr>
            <w:tcW w:w="1813" w:type="dxa"/>
            <w:vAlign w:val="center"/>
          </w:tcPr>
          <w:p w14:paraId="34F7C73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5.64 ± 1.39</w:t>
            </w:r>
          </w:p>
        </w:tc>
        <w:tc>
          <w:tcPr>
            <w:tcW w:w="1529" w:type="dxa"/>
            <w:vAlign w:val="center"/>
          </w:tcPr>
          <w:p w14:paraId="20A2F6E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5.59 ± 1.34</w:t>
            </w:r>
          </w:p>
        </w:tc>
        <w:tc>
          <w:tcPr>
            <w:tcW w:w="806" w:type="dxa"/>
            <w:vAlign w:val="center"/>
          </w:tcPr>
          <w:p w14:paraId="26E5E46A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0.215</w:t>
            </w:r>
          </w:p>
        </w:tc>
      </w:tr>
      <w:tr w:rsidR="00A82A6C" w14:paraId="0FBFD6B0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16AE4A5F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DA2003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SCr</w:t>
            </w:r>
            <w:proofErr w:type="spellEnd"/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 xml:space="preserve">, mean (SD), </w:t>
            </w:r>
            <w:proofErr w:type="spellStart"/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umol</w:t>
            </w:r>
            <w:proofErr w:type="spellEnd"/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/L</w:t>
            </w:r>
          </w:p>
        </w:tc>
        <w:tc>
          <w:tcPr>
            <w:tcW w:w="1813" w:type="dxa"/>
            <w:vAlign w:val="center"/>
          </w:tcPr>
          <w:p w14:paraId="3767DB48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66.76 ± 17.76</w:t>
            </w:r>
          </w:p>
        </w:tc>
        <w:tc>
          <w:tcPr>
            <w:tcW w:w="1529" w:type="dxa"/>
            <w:vAlign w:val="center"/>
          </w:tcPr>
          <w:p w14:paraId="2654188C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66.83 ± 16.73</w:t>
            </w:r>
          </w:p>
        </w:tc>
        <w:tc>
          <w:tcPr>
            <w:tcW w:w="806" w:type="dxa"/>
            <w:vAlign w:val="center"/>
          </w:tcPr>
          <w:p w14:paraId="033E7FF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0.891</w:t>
            </w:r>
          </w:p>
        </w:tc>
      </w:tr>
      <w:tr w:rsidR="00A82A6C" w14:paraId="44FBC9B8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4D9BDB02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TG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, </w:t>
            </w:r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 xml:space="preserve">mean, (SD), </w:t>
            </w: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mmol/L</w:t>
            </w:r>
          </w:p>
        </w:tc>
        <w:tc>
          <w:tcPr>
            <w:tcW w:w="1813" w:type="dxa"/>
            <w:vAlign w:val="center"/>
          </w:tcPr>
          <w:p w14:paraId="6F2DA7A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1.89 ± 1.85</w:t>
            </w:r>
          </w:p>
        </w:tc>
        <w:tc>
          <w:tcPr>
            <w:tcW w:w="1529" w:type="dxa"/>
            <w:vAlign w:val="center"/>
          </w:tcPr>
          <w:p w14:paraId="4584A56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1.82 ± 1.41</w:t>
            </w:r>
          </w:p>
        </w:tc>
        <w:tc>
          <w:tcPr>
            <w:tcW w:w="806" w:type="dxa"/>
            <w:vAlign w:val="center"/>
          </w:tcPr>
          <w:p w14:paraId="0CCA391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0.177</w:t>
            </w:r>
          </w:p>
        </w:tc>
      </w:tr>
      <w:tr w:rsidR="00A82A6C" w14:paraId="65E93617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0A766672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TC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mean (SD)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 xml:space="preserve">, </w:t>
            </w: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mmol/L</w:t>
            </w:r>
          </w:p>
        </w:tc>
        <w:tc>
          <w:tcPr>
            <w:tcW w:w="1813" w:type="dxa"/>
            <w:vAlign w:val="center"/>
          </w:tcPr>
          <w:p w14:paraId="7B44EBA4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5.25 ± 1.03</w:t>
            </w:r>
          </w:p>
        </w:tc>
        <w:tc>
          <w:tcPr>
            <w:tcW w:w="1529" w:type="dxa"/>
            <w:vAlign w:val="center"/>
          </w:tcPr>
          <w:p w14:paraId="1E10F6A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5.27 ± 1.01</w:t>
            </w:r>
          </w:p>
        </w:tc>
        <w:tc>
          <w:tcPr>
            <w:tcW w:w="806" w:type="dxa"/>
            <w:vAlign w:val="center"/>
          </w:tcPr>
          <w:p w14:paraId="0BD42DA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0.428</w:t>
            </w:r>
          </w:p>
        </w:tc>
      </w:tr>
      <w:tr w:rsidR="00A82A6C" w14:paraId="3283AFF8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3ECCEDF1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HDL-C,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mean (SD)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 xml:space="preserve">, </w:t>
            </w: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mmol/L</w:t>
            </w:r>
          </w:p>
        </w:tc>
        <w:tc>
          <w:tcPr>
            <w:tcW w:w="1813" w:type="dxa"/>
            <w:vAlign w:val="center"/>
          </w:tcPr>
          <w:p w14:paraId="56D10B5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1.34 ± 0.33</w:t>
            </w:r>
          </w:p>
        </w:tc>
        <w:tc>
          <w:tcPr>
            <w:tcW w:w="1529" w:type="dxa"/>
            <w:vAlign w:val="center"/>
          </w:tcPr>
          <w:p w14:paraId="2CAE06A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1.32 ± 0.32</w:t>
            </w:r>
          </w:p>
        </w:tc>
        <w:tc>
          <w:tcPr>
            <w:tcW w:w="806" w:type="dxa"/>
            <w:vAlign w:val="center"/>
          </w:tcPr>
          <w:p w14:paraId="2B4288B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0.296</w:t>
            </w:r>
          </w:p>
        </w:tc>
      </w:tr>
      <w:tr w:rsidR="00A82A6C" w14:paraId="5D861B13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01028E9F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LDL-C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mean (SD)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,</w:t>
            </w: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mmol/L</w:t>
            </w:r>
          </w:p>
        </w:tc>
        <w:tc>
          <w:tcPr>
            <w:tcW w:w="1813" w:type="dxa"/>
            <w:vAlign w:val="center"/>
          </w:tcPr>
          <w:p w14:paraId="5A260EDA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2.88 ± 0.76</w:t>
            </w:r>
          </w:p>
        </w:tc>
        <w:tc>
          <w:tcPr>
            <w:tcW w:w="1529" w:type="dxa"/>
            <w:vAlign w:val="center"/>
          </w:tcPr>
          <w:p w14:paraId="011497A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2.92 ± 0.79</w:t>
            </w:r>
          </w:p>
        </w:tc>
        <w:tc>
          <w:tcPr>
            <w:tcW w:w="806" w:type="dxa"/>
            <w:vAlign w:val="center"/>
          </w:tcPr>
          <w:p w14:paraId="0E0B2B3A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0.063</w:t>
            </w:r>
          </w:p>
        </w:tc>
      </w:tr>
      <w:tr w:rsidR="00A82A6C" w14:paraId="33F5ED0F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7CC9866C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FPG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mean (SD)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,</w:t>
            </w: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mmol/L</w:t>
            </w:r>
          </w:p>
        </w:tc>
        <w:tc>
          <w:tcPr>
            <w:tcW w:w="1813" w:type="dxa"/>
            <w:vAlign w:val="center"/>
          </w:tcPr>
          <w:p w14:paraId="5A36CF93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5.40 ± 1.46</w:t>
            </w:r>
          </w:p>
        </w:tc>
        <w:tc>
          <w:tcPr>
            <w:tcW w:w="1529" w:type="dxa"/>
            <w:vAlign w:val="center"/>
          </w:tcPr>
          <w:p w14:paraId="03C61B7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5.49 ± 1.64</w:t>
            </w:r>
          </w:p>
        </w:tc>
        <w:tc>
          <w:tcPr>
            <w:tcW w:w="806" w:type="dxa"/>
            <w:vAlign w:val="center"/>
          </w:tcPr>
          <w:p w14:paraId="621753C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0.035</w:t>
            </w:r>
          </w:p>
        </w:tc>
      </w:tr>
      <w:tr w:rsidR="00A82A6C" w14:paraId="6A963B26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7C942446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HbA1C, mean (SD)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, %</w:t>
            </w:r>
          </w:p>
        </w:tc>
        <w:tc>
          <w:tcPr>
            <w:tcW w:w="1813" w:type="dxa"/>
            <w:vAlign w:val="center"/>
          </w:tcPr>
          <w:p w14:paraId="5A408ABD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5.83 ± 1.00</w:t>
            </w:r>
          </w:p>
        </w:tc>
        <w:tc>
          <w:tcPr>
            <w:tcW w:w="1529" w:type="dxa"/>
            <w:vAlign w:val="center"/>
          </w:tcPr>
          <w:p w14:paraId="7917517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5.86 ± 0.95</w:t>
            </w:r>
          </w:p>
        </w:tc>
        <w:tc>
          <w:tcPr>
            <w:tcW w:w="806" w:type="dxa"/>
            <w:vAlign w:val="center"/>
          </w:tcPr>
          <w:p w14:paraId="0E9E510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0.488</w:t>
            </w:r>
          </w:p>
        </w:tc>
      </w:tr>
      <w:tr w:rsidR="00A82A6C" w14:paraId="0552A8A6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20680BF4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HB, mean (SD), 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>g/L</w:t>
            </w:r>
          </w:p>
        </w:tc>
        <w:tc>
          <w:tcPr>
            <w:tcW w:w="1813" w:type="dxa"/>
            <w:vAlign w:val="center"/>
          </w:tcPr>
          <w:p w14:paraId="529F5FBD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144.81 ± 15.39</w:t>
            </w:r>
          </w:p>
        </w:tc>
        <w:tc>
          <w:tcPr>
            <w:tcW w:w="1529" w:type="dxa"/>
            <w:vAlign w:val="center"/>
          </w:tcPr>
          <w:p w14:paraId="4728B62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145.46 ± 15.49</w:t>
            </w:r>
          </w:p>
        </w:tc>
        <w:tc>
          <w:tcPr>
            <w:tcW w:w="806" w:type="dxa"/>
            <w:vAlign w:val="center"/>
          </w:tcPr>
          <w:p w14:paraId="7FE167A9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0.164</w:t>
            </w:r>
          </w:p>
        </w:tc>
      </w:tr>
      <w:tr w:rsidR="00A82A6C" w14:paraId="2423DFCD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4F1C8B4C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PLT, mean (SD), 10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9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/L</w:t>
            </w:r>
          </w:p>
        </w:tc>
        <w:tc>
          <w:tcPr>
            <w:tcW w:w="1813" w:type="dxa"/>
            <w:vAlign w:val="center"/>
          </w:tcPr>
          <w:p w14:paraId="1518B5C8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229.62 ± 64.02</w:t>
            </w:r>
          </w:p>
        </w:tc>
        <w:tc>
          <w:tcPr>
            <w:tcW w:w="1529" w:type="dxa"/>
            <w:vAlign w:val="center"/>
          </w:tcPr>
          <w:p w14:paraId="700284F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229.77 ± 63.85</w:t>
            </w:r>
          </w:p>
        </w:tc>
        <w:tc>
          <w:tcPr>
            <w:tcW w:w="806" w:type="dxa"/>
            <w:vAlign w:val="center"/>
          </w:tcPr>
          <w:p w14:paraId="2BB399E6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0.941</w:t>
            </w:r>
          </w:p>
        </w:tc>
      </w:tr>
      <w:tr w:rsidR="00A82A6C" w14:paraId="0A496CBF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0F4D8DBF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WBC, mean (SD), 109/L</w:t>
            </w:r>
          </w:p>
        </w:tc>
        <w:tc>
          <w:tcPr>
            <w:tcW w:w="1813" w:type="dxa"/>
            <w:vAlign w:val="center"/>
          </w:tcPr>
          <w:p w14:paraId="2D439CCC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6.05 ± 1.60</w:t>
            </w:r>
          </w:p>
        </w:tc>
        <w:tc>
          <w:tcPr>
            <w:tcW w:w="1529" w:type="dxa"/>
            <w:vAlign w:val="center"/>
          </w:tcPr>
          <w:p w14:paraId="15E311B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6.08 ± 1.55</w:t>
            </w:r>
          </w:p>
        </w:tc>
        <w:tc>
          <w:tcPr>
            <w:tcW w:w="806" w:type="dxa"/>
            <w:vAlign w:val="center"/>
          </w:tcPr>
          <w:p w14:paraId="432C01AF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0.510</w:t>
            </w:r>
          </w:p>
        </w:tc>
      </w:tr>
      <w:tr w:rsidR="00A82A6C" w14:paraId="4862F098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3DDD8A84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LFC</w:t>
            </w: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  <w:t xml:space="preserve">, 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(SD)</w:t>
            </w:r>
            <w:r w:rsidRPr="00DA2003">
              <w:rPr>
                <w:rFonts w:ascii="Times New Roman" w:eastAsia="Yu Gothic Medium" w:hAnsi="Times New Roman" w:cs="Times New Roman"/>
                <w:b/>
                <w:bCs/>
                <w:sz w:val="18"/>
                <w:szCs w:val="18"/>
              </w:rPr>
              <w:t>, %</w:t>
            </w:r>
          </w:p>
        </w:tc>
        <w:tc>
          <w:tcPr>
            <w:tcW w:w="1813" w:type="dxa"/>
            <w:vAlign w:val="center"/>
          </w:tcPr>
          <w:p w14:paraId="7717CD74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6.96 ± 5.20</w:t>
            </w:r>
          </w:p>
        </w:tc>
        <w:tc>
          <w:tcPr>
            <w:tcW w:w="1529" w:type="dxa"/>
            <w:vAlign w:val="center"/>
          </w:tcPr>
          <w:p w14:paraId="6731E3BC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7.18 ± 5.18</w:t>
            </w:r>
          </w:p>
        </w:tc>
        <w:tc>
          <w:tcPr>
            <w:tcW w:w="806" w:type="dxa"/>
            <w:vAlign w:val="center"/>
          </w:tcPr>
          <w:p w14:paraId="7FFA823A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0.153</w:t>
            </w:r>
          </w:p>
        </w:tc>
      </w:tr>
      <w:tr w:rsidR="00A82A6C" w14:paraId="56E969E8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16B4C512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VFA,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mean (SD), cm</w:t>
            </w:r>
            <w:r w:rsidRPr="00DA2003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13" w:type="dxa"/>
            <w:vAlign w:val="center"/>
          </w:tcPr>
          <w:p w14:paraId="2FF912D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155.27 ± 78.34</w:t>
            </w:r>
          </w:p>
        </w:tc>
        <w:tc>
          <w:tcPr>
            <w:tcW w:w="1529" w:type="dxa"/>
            <w:vAlign w:val="center"/>
          </w:tcPr>
          <w:p w14:paraId="01539626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156.96 ± 74.33</w:t>
            </w:r>
          </w:p>
        </w:tc>
        <w:tc>
          <w:tcPr>
            <w:tcW w:w="806" w:type="dxa"/>
            <w:vAlign w:val="center"/>
          </w:tcPr>
          <w:p w14:paraId="7EB3E872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0.463</w:t>
            </w:r>
          </w:p>
        </w:tc>
      </w:tr>
      <w:tr w:rsidR="00A82A6C" w14:paraId="5873CB00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5390BE79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A2003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MAFLD</w:t>
            </w:r>
          </w:p>
        </w:tc>
        <w:tc>
          <w:tcPr>
            <w:tcW w:w="1813" w:type="dxa"/>
            <w:vAlign w:val="center"/>
          </w:tcPr>
          <w:p w14:paraId="72E815F3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4C9EFDF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A82D6B6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0.216</w:t>
            </w:r>
          </w:p>
        </w:tc>
      </w:tr>
      <w:tr w:rsidR="00A82A6C" w14:paraId="5C163D7D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6D3F926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813" w:type="dxa"/>
            <w:vAlign w:val="center"/>
          </w:tcPr>
          <w:p w14:paraId="3AE00CE6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1952 (52.22%)</w:t>
            </w:r>
          </w:p>
        </w:tc>
        <w:tc>
          <w:tcPr>
            <w:tcW w:w="1529" w:type="dxa"/>
            <w:vAlign w:val="center"/>
          </w:tcPr>
          <w:p w14:paraId="405BB616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807 (50.37%)</w:t>
            </w:r>
          </w:p>
        </w:tc>
        <w:tc>
          <w:tcPr>
            <w:tcW w:w="806" w:type="dxa"/>
            <w:vAlign w:val="center"/>
          </w:tcPr>
          <w:p w14:paraId="19653E5D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4E91ECC5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5C41DE18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13" w:type="dxa"/>
            <w:vAlign w:val="center"/>
          </w:tcPr>
          <w:p w14:paraId="65F217F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1786 (47.78%)</w:t>
            </w:r>
          </w:p>
        </w:tc>
        <w:tc>
          <w:tcPr>
            <w:tcW w:w="1529" w:type="dxa"/>
            <w:vAlign w:val="center"/>
          </w:tcPr>
          <w:p w14:paraId="138DF8A9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795 (49.63%)</w:t>
            </w:r>
          </w:p>
        </w:tc>
        <w:tc>
          <w:tcPr>
            <w:tcW w:w="806" w:type="dxa"/>
            <w:vAlign w:val="center"/>
          </w:tcPr>
          <w:p w14:paraId="4889190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67D4AFF9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4F35297E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Virus hepatitis</w:t>
            </w:r>
          </w:p>
        </w:tc>
        <w:tc>
          <w:tcPr>
            <w:tcW w:w="1813" w:type="dxa"/>
            <w:vAlign w:val="center"/>
          </w:tcPr>
          <w:p w14:paraId="45859E24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2109CFA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4262EAC0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0.809</w:t>
            </w:r>
          </w:p>
        </w:tc>
      </w:tr>
      <w:tr w:rsidR="00A82A6C" w14:paraId="1C349FD6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656FD6B2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925A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13" w:type="dxa"/>
            <w:vAlign w:val="center"/>
          </w:tcPr>
          <w:p w14:paraId="0E8C5271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3639 (97.3%)</w:t>
            </w:r>
          </w:p>
        </w:tc>
        <w:tc>
          <w:tcPr>
            <w:tcW w:w="1529" w:type="dxa"/>
            <w:vAlign w:val="center"/>
          </w:tcPr>
          <w:p w14:paraId="3843827B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1561 (97.4%)</w:t>
            </w:r>
          </w:p>
        </w:tc>
        <w:tc>
          <w:tcPr>
            <w:tcW w:w="806" w:type="dxa"/>
            <w:vAlign w:val="center"/>
          </w:tcPr>
          <w:p w14:paraId="10F182D3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82A6C" w14:paraId="1166A7F4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29E49DA6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925A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813" w:type="dxa"/>
            <w:vAlign w:val="center"/>
          </w:tcPr>
          <w:p w14:paraId="4280B907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99 (2.7%)</w:t>
            </w:r>
          </w:p>
        </w:tc>
        <w:tc>
          <w:tcPr>
            <w:tcW w:w="1529" w:type="dxa"/>
            <w:vAlign w:val="center"/>
          </w:tcPr>
          <w:p w14:paraId="5F472592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41 (2.6%)</w:t>
            </w:r>
          </w:p>
        </w:tc>
        <w:tc>
          <w:tcPr>
            <w:tcW w:w="806" w:type="dxa"/>
            <w:vAlign w:val="center"/>
          </w:tcPr>
          <w:p w14:paraId="47793EAF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82A6C" w14:paraId="5F8C87FC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2A45F018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813" w:type="dxa"/>
            <w:vAlign w:val="center"/>
          </w:tcPr>
          <w:p w14:paraId="581881E3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F3BD202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74F469D2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0.480</w:t>
            </w:r>
          </w:p>
        </w:tc>
      </w:tr>
      <w:tr w:rsidR="00A82A6C" w14:paraId="75315401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2D49C19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813" w:type="dxa"/>
            <w:vAlign w:val="center"/>
          </w:tcPr>
          <w:p w14:paraId="0193843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3307 (88.47%)</w:t>
            </w:r>
          </w:p>
        </w:tc>
        <w:tc>
          <w:tcPr>
            <w:tcW w:w="1529" w:type="dxa"/>
            <w:vAlign w:val="center"/>
          </w:tcPr>
          <w:p w14:paraId="1342D4DF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1428 (89.14%)</w:t>
            </w:r>
          </w:p>
        </w:tc>
        <w:tc>
          <w:tcPr>
            <w:tcW w:w="806" w:type="dxa"/>
            <w:vAlign w:val="center"/>
          </w:tcPr>
          <w:p w14:paraId="05ED21A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55BFA714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0070996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813" w:type="dxa"/>
            <w:vAlign w:val="center"/>
          </w:tcPr>
          <w:p w14:paraId="7AB89C1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431 (11.53%)</w:t>
            </w:r>
          </w:p>
        </w:tc>
        <w:tc>
          <w:tcPr>
            <w:tcW w:w="1529" w:type="dxa"/>
            <w:vAlign w:val="center"/>
          </w:tcPr>
          <w:p w14:paraId="174807C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174 (10.86%)</w:t>
            </w:r>
          </w:p>
        </w:tc>
        <w:tc>
          <w:tcPr>
            <w:tcW w:w="806" w:type="dxa"/>
            <w:vAlign w:val="center"/>
          </w:tcPr>
          <w:p w14:paraId="415E3262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0580F10F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34797D10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1813" w:type="dxa"/>
            <w:vAlign w:val="center"/>
          </w:tcPr>
          <w:p w14:paraId="33BF9DA3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90F5359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3BFD751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0.706</w:t>
            </w:r>
          </w:p>
        </w:tc>
      </w:tr>
      <w:tr w:rsidR="00A82A6C" w14:paraId="0D9D88FE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3EAC84CC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813" w:type="dxa"/>
            <w:vAlign w:val="center"/>
          </w:tcPr>
          <w:p w14:paraId="7B6F505C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3533 (94.52%)</w:t>
            </w:r>
          </w:p>
        </w:tc>
        <w:tc>
          <w:tcPr>
            <w:tcW w:w="1529" w:type="dxa"/>
            <w:vAlign w:val="center"/>
          </w:tcPr>
          <w:p w14:paraId="786AD9D9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1510 (94.26%)</w:t>
            </w:r>
          </w:p>
        </w:tc>
        <w:tc>
          <w:tcPr>
            <w:tcW w:w="806" w:type="dxa"/>
            <w:vAlign w:val="center"/>
          </w:tcPr>
          <w:p w14:paraId="3634408F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31E47B47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6F9D1FFC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13" w:type="dxa"/>
            <w:vAlign w:val="center"/>
          </w:tcPr>
          <w:p w14:paraId="79E0EAB9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205 (5.48%)</w:t>
            </w:r>
          </w:p>
        </w:tc>
        <w:tc>
          <w:tcPr>
            <w:tcW w:w="1529" w:type="dxa"/>
            <w:vAlign w:val="center"/>
          </w:tcPr>
          <w:p w14:paraId="4499B5DD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92 (5.74%)</w:t>
            </w:r>
          </w:p>
        </w:tc>
        <w:tc>
          <w:tcPr>
            <w:tcW w:w="806" w:type="dxa"/>
            <w:vAlign w:val="center"/>
          </w:tcPr>
          <w:p w14:paraId="57E2C676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396EB7DD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255A278A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1813" w:type="dxa"/>
            <w:vAlign w:val="center"/>
          </w:tcPr>
          <w:p w14:paraId="0EAB9D52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68BF118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50F5CF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0.110</w:t>
            </w:r>
          </w:p>
        </w:tc>
      </w:tr>
      <w:tr w:rsidR="00A82A6C" w14:paraId="65B9FF73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6790795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813" w:type="dxa"/>
            <w:vAlign w:val="center"/>
          </w:tcPr>
          <w:p w14:paraId="2C8BF99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2835 (75.84%)</w:t>
            </w:r>
          </w:p>
        </w:tc>
        <w:tc>
          <w:tcPr>
            <w:tcW w:w="1529" w:type="dxa"/>
            <w:vAlign w:val="center"/>
          </w:tcPr>
          <w:p w14:paraId="10F1E5ED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1182 (73.78%)</w:t>
            </w:r>
          </w:p>
        </w:tc>
        <w:tc>
          <w:tcPr>
            <w:tcW w:w="806" w:type="dxa"/>
            <w:vAlign w:val="center"/>
          </w:tcPr>
          <w:p w14:paraId="2B0E7C0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0EA4D6EA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2B89BADE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813" w:type="dxa"/>
            <w:vAlign w:val="center"/>
          </w:tcPr>
          <w:p w14:paraId="5DD29330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903 (24.16%)</w:t>
            </w:r>
          </w:p>
        </w:tc>
        <w:tc>
          <w:tcPr>
            <w:tcW w:w="1529" w:type="dxa"/>
            <w:vAlign w:val="center"/>
          </w:tcPr>
          <w:p w14:paraId="72658FA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420 (26.22%)</w:t>
            </w:r>
          </w:p>
        </w:tc>
        <w:tc>
          <w:tcPr>
            <w:tcW w:w="806" w:type="dxa"/>
            <w:vAlign w:val="center"/>
          </w:tcPr>
          <w:p w14:paraId="3D44ACC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:rsidRPr="00933966" w14:paraId="0DD3C5E7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64D57E36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Drinking</w:t>
            </w:r>
          </w:p>
        </w:tc>
        <w:tc>
          <w:tcPr>
            <w:tcW w:w="1813" w:type="dxa"/>
            <w:vAlign w:val="center"/>
          </w:tcPr>
          <w:p w14:paraId="6D57C816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BA3F877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3C7FCC77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0.526</w:t>
            </w:r>
          </w:p>
        </w:tc>
      </w:tr>
      <w:tr w:rsidR="00A82A6C" w14:paraId="483C2420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105BEC23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925A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813" w:type="dxa"/>
            <w:vAlign w:val="center"/>
          </w:tcPr>
          <w:p w14:paraId="317EBD8D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2494 (66.72%)</w:t>
            </w:r>
          </w:p>
        </w:tc>
        <w:tc>
          <w:tcPr>
            <w:tcW w:w="1529" w:type="dxa"/>
            <w:vAlign w:val="center"/>
          </w:tcPr>
          <w:p w14:paraId="663AA4F5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1047 (65.36%)</w:t>
            </w:r>
          </w:p>
        </w:tc>
        <w:tc>
          <w:tcPr>
            <w:tcW w:w="806" w:type="dxa"/>
            <w:vAlign w:val="center"/>
          </w:tcPr>
          <w:p w14:paraId="72D749EE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82A6C" w14:paraId="78BD8550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4642B26C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925A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light drinking</w:t>
            </w:r>
          </w:p>
        </w:tc>
        <w:tc>
          <w:tcPr>
            <w:tcW w:w="1813" w:type="dxa"/>
            <w:vAlign w:val="center"/>
          </w:tcPr>
          <w:p w14:paraId="07C3A810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1142 (30.55%)</w:t>
            </w:r>
          </w:p>
        </w:tc>
        <w:tc>
          <w:tcPr>
            <w:tcW w:w="1529" w:type="dxa"/>
            <w:vAlign w:val="center"/>
          </w:tcPr>
          <w:p w14:paraId="78132495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514 (32.08%)</w:t>
            </w:r>
          </w:p>
        </w:tc>
        <w:tc>
          <w:tcPr>
            <w:tcW w:w="806" w:type="dxa"/>
            <w:vAlign w:val="center"/>
          </w:tcPr>
          <w:p w14:paraId="116F5FDE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82A6C" w14:paraId="17DE9D64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19B03AB6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925A7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Heavy drinking</w:t>
            </w:r>
          </w:p>
        </w:tc>
        <w:tc>
          <w:tcPr>
            <w:tcW w:w="1813" w:type="dxa"/>
            <w:vAlign w:val="center"/>
          </w:tcPr>
          <w:p w14:paraId="18C91A48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102 (2.73%)</w:t>
            </w:r>
          </w:p>
        </w:tc>
        <w:tc>
          <w:tcPr>
            <w:tcW w:w="1529" w:type="dxa"/>
            <w:vAlign w:val="center"/>
          </w:tcPr>
          <w:p w14:paraId="7601FE8A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A925A7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41 (2.56%)</w:t>
            </w:r>
          </w:p>
        </w:tc>
        <w:tc>
          <w:tcPr>
            <w:tcW w:w="806" w:type="dxa"/>
            <w:vAlign w:val="center"/>
          </w:tcPr>
          <w:p w14:paraId="458EF1CA" w14:textId="77777777" w:rsidR="00A82A6C" w:rsidRPr="00A925A7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A82A6C" w14:paraId="05A1824E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5248B1FC" w14:textId="77777777" w:rsidR="00A82A6C" w:rsidRPr="00DA2003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DA200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18"/>
                <w:szCs w:val="18"/>
              </w:rPr>
              <w:t>Physical activity</w:t>
            </w:r>
          </w:p>
        </w:tc>
        <w:tc>
          <w:tcPr>
            <w:tcW w:w="1813" w:type="dxa"/>
            <w:vAlign w:val="center"/>
          </w:tcPr>
          <w:p w14:paraId="49E0F447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608189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vAlign w:val="center"/>
          </w:tcPr>
          <w:p w14:paraId="0FA3452D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0.152</w:t>
            </w:r>
          </w:p>
        </w:tc>
      </w:tr>
      <w:tr w:rsidR="00A82A6C" w14:paraId="33933200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20108B3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1813" w:type="dxa"/>
            <w:vAlign w:val="center"/>
          </w:tcPr>
          <w:p w14:paraId="35BA264F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1239 (33.19%)</w:t>
            </w:r>
          </w:p>
        </w:tc>
        <w:tc>
          <w:tcPr>
            <w:tcW w:w="1529" w:type="dxa"/>
            <w:vAlign w:val="center"/>
          </w:tcPr>
          <w:p w14:paraId="415C704D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530 (33.10%)</w:t>
            </w:r>
          </w:p>
        </w:tc>
        <w:tc>
          <w:tcPr>
            <w:tcW w:w="806" w:type="dxa"/>
            <w:vAlign w:val="center"/>
          </w:tcPr>
          <w:p w14:paraId="124D1E6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6AF0CD56" w14:textId="77777777" w:rsidTr="003C78FA">
        <w:trPr>
          <w:tblCellSpacing w:w="15" w:type="dxa"/>
          <w:jc w:val="center"/>
        </w:trPr>
        <w:tc>
          <w:tcPr>
            <w:tcW w:w="2357" w:type="dxa"/>
            <w:vAlign w:val="center"/>
          </w:tcPr>
          <w:p w14:paraId="30F1FDC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Moderate</w:t>
            </w:r>
          </w:p>
        </w:tc>
        <w:tc>
          <w:tcPr>
            <w:tcW w:w="1813" w:type="dxa"/>
            <w:vAlign w:val="center"/>
          </w:tcPr>
          <w:p w14:paraId="4EA14B4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1281 (34.32%)</w:t>
            </w:r>
          </w:p>
        </w:tc>
        <w:tc>
          <w:tcPr>
            <w:tcW w:w="1529" w:type="dxa"/>
            <w:vAlign w:val="center"/>
          </w:tcPr>
          <w:p w14:paraId="1CD0CA8B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588 (36.73%)</w:t>
            </w:r>
          </w:p>
        </w:tc>
        <w:tc>
          <w:tcPr>
            <w:tcW w:w="806" w:type="dxa"/>
            <w:vAlign w:val="center"/>
          </w:tcPr>
          <w:p w14:paraId="10F6E66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82A6C" w14:paraId="5BCF7A59" w14:textId="77777777" w:rsidTr="003C78FA">
        <w:trPr>
          <w:tblCellSpacing w:w="15" w:type="dxa"/>
          <w:jc w:val="center"/>
        </w:trPr>
        <w:tc>
          <w:tcPr>
            <w:tcW w:w="2357" w:type="dxa"/>
            <w:tcBorders>
              <w:bottom w:val="single" w:sz="4" w:space="0" w:color="auto"/>
            </w:tcBorders>
            <w:vAlign w:val="center"/>
          </w:tcPr>
          <w:p w14:paraId="33023BA1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High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77B64BCD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1213 (32.49%)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</w:tcPr>
          <w:p w14:paraId="27870025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483 (30.17%)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011D4AE9" w14:textId="77777777" w:rsidR="00A82A6C" w:rsidRDefault="00A82A6C" w:rsidP="003C78FA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4195A0E5" w14:textId="77777777" w:rsidR="00A82A6C" w:rsidRDefault="00A82A6C" w:rsidP="00A82A6C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Data were presented as mean (SD) or n (%). </w:t>
      </w:r>
    </w:p>
    <w:p w14:paraId="1DAFFB24" w14:textId="77777777" w:rsidR="0058049E" w:rsidRDefault="0058049E" w:rsidP="0058049E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Data </w:t>
      </w:r>
      <w:bookmarkStart w:id="0" w:name="_Hlk119793382"/>
      <w:r>
        <w:rPr>
          <w:rFonts w:ascii="Times New Roman" w:hAnsi="Times New Roman" w:cs="Times New Roman"/>
          <w:color w:val="000000" w:themeColor="text1"/>
          <w:sz w:val="18"/>
          <w:szCs w:val="18"/>
        </w:rPr>
        <w:t>were</w:t>
      </w:r>
      <w:bookmarkEnd w:id="0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presented as mean (SD) or n (%). </w:t>
      </w:r>
    </w:p>
    <w:p w14:paraId="034258A4" w14:textId="77777777" w:rsidR="0058049E" w:rsidRDefault="0058049E" w:rsidP="0058049E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Continuous variables were represented as mean ± SD; categorical variables were expressed as numbers (percentages); the Kruskal-</w:t>
      </w:r>
      <w:proofErr w:type="gram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Wallis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rank test was used for continuous variables and the chi-square test for categorical variables, and when the expected value was &lt;10, the Fisher’s exact test was used.</w:t>
      </w:r>
    </w:p>
    <w:p w14:paraId="61BA42DE" w14:textId="4BC9887D" w:rsidR="008A5A71" w:rsidRPr="00576592" w:rsidRDefault="00576592" w:rsidP="00576592">
      <w:pPr>
        <w:spacing w:line="480" w:lineRule="auto"/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</w:pPr>
      <w:bookmarkStart w:id="1" w:name="_Hlk121435320"/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Abbreviation: BMI, body mass index; WC, waist circumference; </w:t>
      </w:r>
      <w:r w:rsidRPr="00D167D5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WHR, waist-to-hip ratio; </w:t>
      </w:r>
      <w:proofErr w:type="spellStart"/>
      <w:r w:rsidRPr="00D167D5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WHtR</w:t>
      </w:r>
      <w:proofErr w:type="spellEnd"/>
      <w:r w:rsidRPr="00D167D5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, waist-to-Height 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lastRenderedPageBreak/>
        <w:t>r</w:t>
      </w:r>
      <w:r w:rsidRPr="00D167D5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atio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; </w:t>
      </w:r>
      <w:r w:rsidRPr="00F62389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SBP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, </w:t>
      </w:r>
      <w:r w:rsidRPr="00F62389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systolic pressure; DBP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,</w:t>
      </w:r>
      <w:r w:rsidRPr="00F62389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diastolic pressure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;</w:t>
      </w:r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</w:t>
      </w:r>
      <w:bookmarkEnd w:id="1"/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GGT, </w:t>
      </w:r>
      <w:r w:rsidRPr="00A92DBF">
        <w:rPr>
          <w:rFonts w:ascii="Times New Roman" w:hAnsi="Times New Roman" w:cs="Times New Roman" w:hint="eastAsia"/>
          <w:szCs w:val="21"/>
        </w:rPr>
        <w:t>γ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-glutamyl transpeptidase; ALT, alanine aminotransferase; AST, aspartate aminotransferase; 5-NT, 5'-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nucleotidase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; ALB, albumin;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UA,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uric acid; BUN, blood urea nitrogen;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SCr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, Serum creatinine; TG, triglyceride; TC, total cholesterol; HDL-C, high-density lipoprotein </w:t>
      </w:r>
      <w:r w:rsidRPr="00F62389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cholesterol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; LDL-C, low-density lipoprotein </w:t>
      </w:r>
      <w:r w:rsidRPr="00F62389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cholesterol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; FPG, fasting blood glucose; HbA1c, g</w:t>
      </w:r>
      <w:r w:rsidRPr="0074730F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lycosylated hemoglobin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; </w:t>
      </w:r>
      <w:r>
        <w:rPr>
          <w:rFonts w:ascii="Times New Roman" w:hAnsi="Times New Roman" w:cs="Times New Roman"/>
          <w:szCs w:val="21"/>
        </w:rPr>
        <w:t>HGB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, hemoglobin; PLT, platelet; WBC, white blood cells; LFC, </w:t>
      </w:r>
      <w:r>
        <w:rPr>
          <w:rFonts w:ascii="Times New Roman" w:eastAsia="等线" w:hAnsi="Times New Roman" w:cs="Times New Roman"/>
          <w:color w:val="000000"/>
          <w:sz w:val="18"/>
          <w:szCs w:val="18"/>
        </w:rPr>
        <w:t>Liver fat content;</w:t>
      </w: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VFA, visceral fat area</w:t>
      </w:r>
      <w:r>
        <w:rPr>
          <w:rFonts w:ascii="Times New Roman" w:eastAsia="等线" w:hAnsi="Times New Roman" w:cs="Times New Roman"/>
          <w:color w:val="000000" w:themeColor="text1"/>
          <w:sz w:val="18"/>
          <w:szCs w:val="18"/>
        </w:rPr>
        <w:t>.</w:t>
      </w:r>
    </w:p>
    <w:sectPr w:rsidR="008A5A71" w:rsidRPr="00576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A580D" w14:textId="77777777" w:rsidR="0079292F" w:rsidRDefault="0079292F" w:rsidP="00964F40">
      <w:r>
        <w:separator/>
      </w:r>
    </w:p>
  </w:endnote>
  <w:endnote w:type="continuationSeparator" w:id="0">
    <w:p w14:paraId="5F3ECAAA" w14:textId="77777777" w:rsidR="0079292F" w:rsidRDefault="0079292F" w:rsidP="0096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A11C" w14:textId="77777777" w:rsidR="0079292F" w:rsidRDefault="0079292F" w:rsidP="00964F40">
      <w:r>
        <w:separator/>
      </w:r>
    </w:p>
  </w:footnote>
  <w:footnote w:type="continuationSeparator" w:id="0">
    <w:p w14:paraId="1538E248" w14:textId="77777777" w:rsidR="0079292F" w:rsidRDefault="0079292F" w:rsidP="00964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1NDU2MDE2sTS3NDZW0lEKTi0uzszPAykwrAUAMqUjNSwAAAA="/>
    <w:docVar w:name="KY_MEDREF_DOCUID" w:val="{998652E0-2271-41A7-A5D8-FE1ED0119C15}"/>
    <w:docVar w:name="KY_MEDREF_VERSION" w:val="3"/>
  </w:docVars>
  <w:rsids>
    <w:rsidRoot w:val="008A6DC6"/>
    <w:rsid w:val="0000471F"/>
    <w:rsid w:val="004528C5"/>
    <w:rsid w:val="00576592"/>
    <w:rsid w:val="0058049E"/>
    <w:rsid w:val="0069367E"/>
    <w:rsid w:val="006A715B"/>
    <w:rsid w:val="0079292F"/>
    <w:rsid w:val="008A5A71"/>
    <w:rsid w:val="008A6DC6"/>
    <w:rsid w:val="008B5603"/>
    <w:rsid w:val="00964F40"/>
    <w:rsid w:val="00A82A6C"/>
    <w:rsid w:val="00C15B3F"/>
    <w:rsid w:val="00D50536"/>
    <w:rsid w:val="00DC6F61"/>
    <w:rsid w:val="00E5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00701"/>
  <w15:chartTrackingRefBased/>
  <w15:docId w15:val="{3C82DCF3-42F8-4DC6-A2C5-B2D1068F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D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4F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4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4F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huachao</dc:creator>
  <cp:keywords/>
  <dc:description/>
  <cp:lastModifiedBy>yang huachao</cp:lastModifiedBy>
  <cp:revision>18</cp:revision>
  <dcterms:created xsi:type="dcterms:W3CDTF">2022-07-30T07:14:00Z</dcterms:created>
  <dcterms:modified xsi:type="dcterms:W3CDTF">2022-12-17T05:47:00Z</dcterms:modified>
</cp:coreProperties>
</file>