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Table S1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Primer sequences used for RT-qPCR of the tested genes and RT-qPCR reaction conditions.</w:t>
      </w:r>
    </w:p>
    <w:p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tbl>
      <w:tblPr>
        <w:tblStyle w:val="2"/>
        <w:tblW w:w="9516" w:type="dxa"/>
        <w:jc w:val="center"/>
        <w:tblLayout w:type="autofit"/>
        <w:tblCellMar>
          <w:top w:w="0" w:type="dxa"/>
          <w:left w:w="99" w:type="dxa"/>
          <w:bottom w:w="0" w:type="dxa"/>
          <w:right w:w="99" w:type="dxa"/>
        </w:tblCellMar>
      </w:tblPr>
      <w:tblGrid>
        <w:gridCol w:w="1903"/>
        <w:gridCol w:w="1810"/>
        <w:gridCol w:w="1134"/>
        <w:gridCol w:w="4669"/>
      </w:tblGrid>
      <w:tr>
        <w:trPr>
          <w:trHeight w:val="720" w:hRule="atLeast"/>
          <w:jc w:val="center"/>
        </w:trPr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MS PGothic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S PGothic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Name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Accession number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Sequences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966" w:hRule="atLeast"/>
          <w:jc w:val="center"/>
        </w:trPr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MS PGothic" w:cs="Times New Roman"/>
                <w:bCs/>
                <w:i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S PGothic" w:cs="Times New Roman"/>
                <w:bCs/>
                <w:i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β-actin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NM_007393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Forward</w:t>
            </w:r>
          </w:p>
          <w:p>
            <w:pPr>
              <w:widowControl/>
              <w:spacing w:line="360" w:lineRule="auto"/>
              <w:jc w:val="center"/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Reverse</w:t>
            </w:r>
          </w:p>
        </w:tc>
        <w:tc>
          <w:tcPr>
            <w:tcW w:w="466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5´-AGAGGGAAATCGTGCGTGAC-3´</w:t>
            </w:r>
          </w:p>
          <w:p>
            <w:pPr>
              <w:widowControl/>
              <w:spacing w:line="360" w:lineRule="auto"/>
              <w:jc w:val="center"/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5´-CAATAGTGATGACCTGGCCGT-3´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720" w:hRule="atLeast"/>
          <w:jc w:val="center"/>
        </w:trPr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MS PGothic" w:cs="Times New Roman"/>
                <w:i/>
                <w:color w:val="000000" w:themeColor="text1"/>
                <w:kern w:val="0"/>
                <w:szCs w:val="21"/>
                <w:lang w:eastAsia="ja-JP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S PGothic" w:cs="Times New Roman"/>
                <w:i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hint="eastAsia" w:ascii="Times New Roman" w:hAnsi="Times New Roman" w:cs="Times New Roman"/>
                <w:i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YP</w:t>
            </w:r>
            <w:r>
              <w:rPr>
                <w:rFonts w:ascii="Times New Roman" w:hAnsi="Times New Roman" w:eastAsia="MS PGothic" w:cs="Times New Roman"/>
                <w:i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 w:cs="Times New Roman"/>
                <w:i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ascii="Times New Roman" w:hAnsi="Times New Roman" w:eastAsia="MS PGothic" w:cs="Times New Roman"/>
                <w:i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:lang w:eastAsia="ja-JP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NM_007824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Forward</w:t>
            </w:r>
          </w:p>
          <w:p>
            <w:pPr>
              <w:widowControl/>
              <w:spacing w:line="360" w:lineRule="auto"/>
              <w:jc w:val="center"/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:lang w:eastAsia="ja-JP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Reverse</w:t>
            </w:r>
          </w:p>
        </w:tc>
        <w:tc>
          <w:tcPr>
            <w:tcW w:w="466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´</w:t>
            </w:r>
            <w:r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-GGGAATGCCATTTACTTGGA-3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´</w:t>
            </w:r>
          </w:p>
          <w:p>
            <w:pPr>
              <w:widowControl/>
              <w:spacing w:line="360" w:lineRule="auto"/>
              <w:jc w:val="center"/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:lang w:eastAsia="ja-JP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´</w:t>
            </w:r>
            <w:r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-GTCCGGATATTCAAGGATGC-3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´</w:t>
            </w:r>
          </w:p>
        </w:tc>
      </w:tr>
      <w:tr>
        <w:trPr>
          <w:trHeight w:val="720" w:hRule="atLeast"/>
          <w:jc w:val="center"/>
        </w:trPr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MS PGothic" w:cs="Times New Roman"/>
                <w:bCs/>
                <w:i/>
                <w:color w:val="000000" w:themeColor="text1"/>
                <w:kern w:val="0"/>
                <w:szCs w:val="21"/>
                <w:lang w:eastAsia="ja-JP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S PGothic" w:cs="Times New Roman"/>
                <w:bCs/>
                <w:i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hint="eastAsia" w:ascii="Times New Roman" w:hAnsi="Times New Roman" w:cs="Times New Roman"/>
                <w:bCs/>
                <w:i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YP</w:t>
            </w:r>
            <w:r>
              <w:rPr>
                <w:rFonts w:ascii="Times New Roman" w:hAnsi="Times New Roman" w:eastAsia="MS PGothic" w:cs="Times New Roman"/>
                <w:bCs/>
                <w:i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27</w:t>
            </w:r>
            <w:r>
              <w:rPr>
                <w:rFonts w:hint="eastAsia" w:ascii="Times New Roman" w:hAnsi="Times New Roman" w:cs="Times New Roman"/>
                <w:bCs/>
                <w:i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ascii="Times New Roman" w:hAnsi="Times New Roman" w:eastAsia="MS PGothic" w:cs="Times New Roman"/>
                <w:bCs/>
                <w:i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:lang w:eastAsia="ja-JP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NM_024264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Forward</w:t>
            </w:r>
          </w:p>
          <w:p>
            <w:pPr>
              <w:widowControl/>
              <w:spacing w:line="360" w:lineRule="auto"/>
              <w:jc w:val="center"/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:lang w:eastAsia="ja-JP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Reverse</w:t>
            </w:r>
          </w:p>
        </w:tc>
        <w:tc>
          <w:tcPr>
            <w:tcW w:w="466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´</w:t>
            </w:r>
            <w:r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-CTATGTGCTGCACTTGCCC-3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´</w:t>
            </w:r>
          </w:p>
          <w:p>
            <w:pPr>
              <w:widowControl/>
              <w:spacing w:line="360" w:lineRule="auto"/>
              <w:jc w:val="center"/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:lang w:eastAsia="ja-JP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´</w:t>
            </w:r>
            <w:r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-GGGCACTAGCCAGATTCACA-3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´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720" w:hRule="atLeast"/>
          <w:jc w:val="center"/>
        </w:trPr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MS PGothic" w:cs="Times New Roman"/>
                <w:bCs/>
                <w:i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S PGothic" w:cs="Times New Roman"/>
                <w:bCs/>
                <w:i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Bsep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NM_021022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Forward</w:t>
            </w:r>
          </w:p>
          <w:p>
            <w:pPr>
              <w:widowControl/>
              <w:spacing w:line="360" w:lineRule="auto"/>
              <w:jc w:val="center"/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Reverse</w:t>
            </w:r>
          </w:p>
        </w:tc>
        <w:tc>
          <w:tcPr>
            <w:tcW w:w="466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5´-CCAGAACATGACAAACGGAA-3´</w:t>
            </w:r>
          </w:p>
          <w:p>
            <w:pPr>
              <w:widowControl/>
              <w:spacing w:line="360" w:lineRule="auto"/>
              <w:jc w:val="center"/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5´-AAGGACAGCCACACCAACTC-3´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720" w:hRule="atLeast"/>
          <w:jc w:val="center"/>
        </w:trPr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Cs/>
                <w:i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Mrp2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NM_013806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Forward</w:t>
            </w:r>
          </w:p>
          <w:p>
            <w:pPr>
              <w:widowControl/>
              <w:spacing w:line="360" w:lineRule="auto"/>
              <w:jc w:val="center"/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Reverse</w:t>
            </w:r>
          </w:p>
        </w:tc>
        <w:tc>
          <w:tcPr>
            <w:tcW w:w="466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5´-TCCAGGACCAAGAGATTTGC-3´</w:t>
            </w:r>
          </w:p>
          <w:p>
            <w:pPr>
              <w:widowControl/>
              <w:spacing w:line="360" w:lineRule="auto"/>
              <w:jc w:val="center"/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5´-TCTGTGAGTGCAAGAGACAGGT-3´</w:t>
            </w:r>
          </w:p>
        </w:tc>
      </w:tr>
      <w:tr>
        <w:trPr>
          <w:trHeight w:val="720" w:hRule="atLeast"/>
          <w:jc w:val="center"/>
        </w:trPr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MS PGothic" w:cs="Times New Roman"/>
                <w:bCs/>
                <w:i/>
                <w:color w:val="000000" w:themeColor="text1"/>
                <w:kern w:val="0"/>
                <w:szCs w:val="21"/>
                <w:lang w:eastAsia="ja-JP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S PGothic" w:cs="Times New Roman"/>
                <w:bCs/>
                <w:i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Ntcp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:lang w:eastAsia="ja-JP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NM_011387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Forward</w:t>
            </w:r>
          </w:p>
          <w:p>
            <w:pPr>
              <w:widowControl/>
              <w:spacing w:line="360" w:lineRule="auto"/>
              <w:jc w:val="center"/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:lang w:eastAsia="ja-JP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Reverse</w:t>
            </w:r>
          </w:p>
        </w:tc>
        <w:tc>
          <w:tcPr>
            <w:tcW w:w="466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´</w:t>
            </w:r>
            <w:r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-AGGGGGACATGAACCTCAG-3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´</w:t>
            </w:r>
          </w:p>
          <w:p>
            <w:pPr>
              <w:widowControl/>
              <w:spacing w:line="360" w:lineRule="auto"/>
              <w:jc w:val="center"/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:lang w:eastAsia="ja-JP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´</w:t>
            </w:r>
            <w:r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-TCCGTCGTAGATTCCTTTGC-3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´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720" w:hRule="atLeast"/>
          <w:jc w:val="center"/>
        </w:trPr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MS PGothic" w:cs="Times New Roman"/>
                <w:bCs/>
                <w:i/>
                <w:color w:val="000000" w:themeColor="text1"/>
                <w:kern w:val="0"/>
                <w:szCs w:val="21"/>
                <w:lang w:eastAsia="ja-JP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S PGothic" w:cs="Times New Roman"/>
                <w:bCs/>
                <w:i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Oatp1b2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:lang w:eastAsia="ja-JP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NM_020495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Forward</w:t>
            </w:r>
          </w:p>
          <w:p>
            <w:pPr>
              <w:widowControl/>
              <w:spacing w:line="360" w:lineRule="auto"/>
              <w:jc w:val="center"/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:lang w:eastAsia="ja-JP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Reverse</w:t>
            </w:r>
          </w:p>
        </w:tc>
        <w:tc>
          <w:tcPr>
            <w:tcW w:w="466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´</w:t>
            </w:r>
            <w:r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-ACCAAACTCAGCATCCAAGC-3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´</w:t>
            </w:r>
          </w:p>
          <w:p>
            <w:pPr>
              <w:widowControl/>
              <w:spacing w:line="360" w:lineRule="auto"/>
              <w:jc w:val="center"/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:lang w:eastAsia="ja-JP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´</w:t>
            </w:r>
            <w:r>
              <w:rPr>
                <w:rFonts w:ascii="Times New Roman" w:hAnsi="Times New Roman" w:eastAsia="MS PGothic" w:cs="Times New Roman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-TAGCTGAATGAGAGGGCTGC-3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´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720" w:hRule="atLeast"/>
          <w:jc w:val="center"/>
        </w:trPr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MS PGothic" w:cs="Times New Roman"/>
                <w:bCs/>
                <w:i/>
                <w:color w:val="FF0000"/>
                <w:kern w:val="0"/>
                <w:szCs w:val="21"/>
              </w:rPr>
            </w:pPr>
            <w:r>
              <w:rPr>
                <w:rFonts w:hint="eastAsia" w:ascii="Times New Roman" w:hAnsi="Times New Roman" w:eastAsia="MS PGothic" w:cs="Times New Roman"/>
                <w:bCs/>
                <w:i w:val="0"/>
                <w:iCs/>
                <w:color w:val="FF0000"/>
                <w:kern w:val="0"/>
                <w:szCs w:val="21"/>
              </w:rPr>
              <w:t>reaction conditions</w:t>
            </w:r>
          </w:p>
        </w:tc>
        <w:tc>
          <w:tcPr>
            <w:tcW w:w="76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MS PGothic" w:cs="Times New Roman"/>
                <w:bCs/>
                <w:color w:val="FF0000"/>
                <w:kern w:val="0"/>
                <w:szCs w:val="21"/>
              </w:rPr>
            </w:pPr>
            <w:r>
              <w:rPr>
                <w:rFonts w:hint="default" w:ascii="Times New Roman" w:hAnsi="Times New Roman" w:eastAsia="MS PGothic" w:cs="Times New Roman"/>
                <w:bCs/>
                <w:color w:val="FF0000"/>
                <w:kern w:val="0"/>
                <w:szCs w:val="21"/>
              </w:rPr>
              <w:t>95°C for 5 min,</w:t>
            </w:r>
            <w:r>
              <w:rPr>
                <w:rFonts w:hint="eastAsia" w:ascii="Times New Roman" w:hAnsi="Times New Roman" w:eastAsia="宋体" w:cs="Times New Roman"/>
                <w:bCs/>
                <w:color w:val="FF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MS PGothic" w:cs="Times New Roman"/>
                <w:bCs/>
                <w:color w:val="FF0000"/>
                <w:kern w:val="0"/>
                <w:szCs w:val="21"/>
              </w:rPr>
              <w:t>95°C for 30 s,</w:t>
            </w:r>
            <w:r>
              <w:rPr>
                <w:rFonts w:hint="eastAsia" w:ascii="Times New Roman" w:hAnsi="Times New Roman" w:eastAsia="宋体" w:cs="Times New Roman"/>
                <w:bCs/>
                <w:color w:val="FF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MS PGothic" w:cs="Times New Roman"/>
                <w:bCs/>
                <w:color w:val="FF0000"/>
                <w:kern w:val="0"/>
                <w:szCs w:val="21"/>
              </w:rPr>
              <w:t>56.3°C for 30 s,</w:t>
            </w:r>
            <w:r>
              <w:rPr>
                <w:rFonts w:hint="eastAsia" w:ascii="Times New Roman" w:hAnsi="Times New Roman" w:eastAsia="宋体" w:cs="Times New Roman"/>
                <w:bCs/>
                <w:color w:val="FF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MS PGothic" w:cs="Times New Roman"/>
                <w:bCs/>
                <w:color w:val="FF0000"/>
                <w:kern w:val="0"/>
                <w:szCs w:val="21"/>
              </w:rPr>
              <w:t>72°C for 30 s, performed for 40 cycles</w:t>
            </w:r>
          </w:p>
        </w:tc>
      </w:tr>
    </w:tbl>
    <w:p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The serum bile acids levels (n=7). </w:t>
      </w: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tbl>
      <w:tblPr>
        <w:tblStyle w:val="3"/>
        <w:tblpPr w:leftFromText="180" w:rightFromText="180" w:vertAnchor="text" w:tblpXSpec="center" w:tblpY="1"/>
        <w:tblOverlap w:val="never"/>
        <w:tblW w:w="9763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8"/>
        <w:gridCol w:w="1492"/>
        <w:gridCol w:w="1800"/>
        <w:gridCol w:w="1785"/>
        <w:gridCol w:w="197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270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Class</w:t>
            </w:r>
          </w:p>
        </w:tc>
        <w:tc>
          <w:tcPr>
            <w:tcW w:w="14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Class</w:t>
            </w:r>
          </w:p>
        </w:tc>
        <w:tc>
          <w:tcPr>
            <w:tcW w:w="18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MCS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 xml:space="preserve"> group</w:t>
            </w:r>
          </w:p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(ng/mL)</w:t>
            </w:r>
          </w:p>
        </w:tc>
        <w:tc>
          <w:tcPr>
            <w:tcW w:w="178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MCD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group</w:t>
            </w:r>
          </w:p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(ng/mL)</w:t>
            </w:r>
          </w:p>
        </w:tc>
        <w:tc>
          <w:tcPr>
            <w:tcW w:w="197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 xml:space="preserve">DMY 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 xml:space="preserve">group </w:t>
            </w:r>
          </w:p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(ng/mL)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0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taurolithocholic acid-3-sulfate</w:t>
            </w:r>
          </w:p>
        </w:tc>
        <w:tc>
          <w:tcPr>
            <w:tcW w:w="1492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TLCA-3S</w:t>
            </w:r>
          </w:p>
        </w:tc>
        <w:tc>
          <w:tcPr>
            <w:tcW w:w="1800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785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97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</w:trPr>
        <w:tc>
          <w:tcPr>
            <w:tcW w:w="270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Dehydrolithocholic acid</w:t>
            </w:r>
          </w:p>
        </w:tc>
        <w:tc>
          <w:tcPr>
            <w:tcW w:w="1492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DLCA</w:t>
            </w:r>
          </w:p>
        </w:tc>
        <w:tc>
          <w:tcPr>
            <w:tcW w:w="1800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785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97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0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Isoallolithocholic acid</w:t>
            </w:r>
          </w:p>
        </w:tc>
        <w:tc>
          <w:tcPr>
            <w:tcW w:w="1492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IALCA</w:t>
            </w:r>
          </w:p>
        </w:tc>
        <w:tc>
          <w:tcPr>
            <w:tcW w:w="1800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785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97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isolithocholic acid</w:t>
            </w:r>
          </w:p>
        </w:tc>
        <w:tc>
          <w:tcPr>
            <w:tcW w:w="1492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ILCA</w:t>
            </w:r>
          </w:p>
        </w:tc>
        <w:tc>
          <w:tcPr>
            <w:tcW w:w="1800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785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97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Lithocholic acid</w:t>
            </w:r>
          </w:p>
        </w:tc>
        <w:tc>
          <w:tcPr>
            <w:tcW w:w="1492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  <w:t>LCA</w:t>
            </w:r>
          </w:p>
        </w:tc>
        <w:tc>
          <w:tcPr>
            <w:tcW w:w="1800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18.84±3.9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785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27.1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±2.65</w:t>
            </w:r>
          </w:p>
        </w:tc>
        <w:tc>
          <w:tcPr>
            <w:tcW w:w="197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31.78±19.78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</w:trPr>
        <w:tc>
          <w:tcPr>
            <w:tcW w:w="270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Nor-Deoxycholic Acid</w:t>
            </w:r>
          </w:p>
        </w:tc>
        <w:tc>
          <w:tcPr>
            <w:tcW w:w="1492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  <w:t>23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  <w:t>N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  <w:t>orDCA</w:t>
            </w:r>
          </w:p>
        </w:tc>
        <w:tc>
          <w:tcPr>
            <w:tcW w:w="1800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25.20±17.8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785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308.8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±49.47</w:t>
            </w:r>
          </w:p>
        </w:tc>
        <w:tc>
          <w:tcPr>
            <w:tcW w:w="197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173.90±60.01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270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3-oxodeoxycholic acid</w:t>
            </w:r>
          </w:p>
        </w:tc>
        <w:tc>
          <w:tcPr>
            <w:tcW w:w="1492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  <w:t>3-oxo-DCA</w:t>
            </w:r>
          </w:p>
        </w:tc>
        <w:tc>
          <w:tcPr>
            <w:tcW w:w="1800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19.10±13.3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785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41.0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±26.1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97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55.7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±83.93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7-ketolithocholic acid</w:t>
            </w:r>
          </w:p>
        </w:tc>
        <w:tc>
          <w:tcPr>
            <w:tcW w:w="1492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  <w:t>7-KLCA</w:t>
            </w:r>
          </w:p>
        </w:tc>
        <w:tc>
          <w:tcPr>
            <w:tcW w:w="1800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9.45±7.3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785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18.1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±11.74</w:t>
            </w:r>
          </w:p>
        </w:tc>
        <w:tc>
          <w:tcPr>
            <w:tcW w:w="197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12-ketolithocholic acid</w:t>
            </w:r>
          </w:p>
        </w:tc>
        <w:tc>
          <w:tcPr>
            <w:tcW w:w="1492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12-KLCA</w:t>
            </w:r>
          </w:p>
        </w:tc>
        <w:tc>
          <w:tcPr>
            <w:tcW w:w="1800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785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97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16.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±12.28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Deoxycholic acid</w:t>
            </w:r>
          </w:p>
        </w:tc>
        <w:tc>
          <w:tcPr>
            <w:tcW w:w="1492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  <w:t>DCA</w:t>
            </w:r>
          </w:p>
        </w:tc>
        <w:tc>
          <w:tcPr>
            <w:tcW w:w="1800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302.0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±167.80</w:t>
            </w:r>
          </w:p>
        </w:tc>
        <w:tc>
          <w:tcPr>
            <w:tcW w:w="1785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541.05±274.35</w:t>
            </w:r>
          </w:p>
        </w:tc>
        <w:tc>
          <w:tcPr>
            <w:tcW w:w="197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448.7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±369.08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0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Isodeoxycholic acid</w:t>
            </w:r>
          </w:p>
        </w:tc>
        <w:tc>
          <w:tcPr>
            <w:tcW w:w="1492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IDCA</w:t>
            </w:r>
          </w:p>
        </w:tc>
        <w:tc>
          <w:tcPr>
            <w:tcW w:w="1800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785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97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</w:trPr>
        <w:tc>
          <w:tcPr>
            <w:tcW w:w="270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murideoxycholic acid</w:t>
            </w:r>
          </w:p>
        </w:tc>
        <w:tc>
          <w:tcPr>
            <w:tcW w:w="1492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  <w:t>MDCA</w:t>
            </w:r>
          </w:p>
        </w:tc>
        <w:tc>
          <w:tcPr>
            <w:tcW w:w="1800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31.4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±32.79</w:t>
            </w:r>
          </w:p>
        </w:tc>
        <w:tc>
          <w:tcPr>
            <w:tcW w:w="1785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17.3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±13.02</w:t>
            </w:r>
          </w:p>
        </w:tc>
        <w:tc>
          <w:tcPr>
            <w:tcW w:w="197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24.42±37.11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3β-deoxycholic acid</w:t>
            </w:r>
          </w:p>
        </w:tc>
        <w:tc>
          <w:tcPr>
            <w:tcW w:w="1492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  <w:t>3β-DCA</w:t>
            </w:r>
          </w:p>
        </w:tc>
        <w:tc>
          <w:tcPr>
            <w:tcW w:w="1800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5.3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±2.28</w:t>
            </w:r>
          </w:p>
        </w:tc>
        <w:tc>
          <w:tcPr>
            <w:tcW w:w="1785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27.7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±21.6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97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24.99±35.2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3β-Ursodeoxycholic Acid</w:t>
            </w:r>
          </w:p>
        </w:tc>
        <w:tc>
          <w:tcPr>
            <w:tcW w:w="1492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  <w:t>3β-UDCA</w:t>
            </w:r>
          </w:p>
        </w:tc>
        <w:tc>
          <w:tcPr>
            <w:tcW w:w="1800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4.7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±3.59</w:t>
            </w:r>
          </w:p>
        </w:tc>
        <w:tc>
          <w:tcPr>
            <w:tcW w:w="1785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6.88±2.72</w:t>
            </w:r>
          </w:p>
        </w:tc>
        <w:tc>
          <w:tcPr>
            <w:tcW w:w="197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7.9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±6.5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Chenodeoxycholic acid</w:t>
            </w:r>
          </w:p>
        </w:tc>
        <w:tc>
          <w:tcPr>
            <w:tcW w:w="1492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  <w:t>CDCA</w:t>
            </w:r>
          </w:p>
        </w:tc>
        <w:tc>
          <w:tcPr>
            <w:tcW w:w="1800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265.08±159.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785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516.8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±354.8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97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298.7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±430.0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8" w:type="dxa"/>
            <w:tcBorders>
              <w:bottom w:val="nil"/>
            </w:tcBorders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β-Hyodeoxycholic Acid</w:t>
            </w:r>
          </w:p>
        </w:tc>
        <w:tc>
          <w:tcPr>
            <w:tcW w:w="1492" w:type="dxa"/>
            <w:tcBorders>
              <w:bottom w:val="nil"/>
            </w:tcBorders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3β-HDCA</w:t>
            </w:r>
          </w:p>
        </w:tc>
        <w:tc>
          <w:tcPr>
            <w:tcW w:w="1800" w:type="dxa"/>
            <w:tcBorders>
              <w:bottom w:val="nil"/>
            </w:tcBorders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785" w:type="dxa"/>
            <w:tcBorders>
              <w:bottom w:val="nil"/>
            </w:tcBorders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978" w:type="dxa"/>
            <w:tcBorders>
              <w:bottom w:val="nil"/>
            </w:tcBorders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8" w:type="dxa"/>
            <w:tcBorders>
              <w:top w:val="nil"/>
            </w:tcBorders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Ursodeoxycholic acid</w:t>
            </w:r>
          </w:p>
        </w:tc>
        <w:tc>
          <w:tcPr>
            <w:tcW w:w="1492" w:type="dxa"/>
            <w:tcBorders>
              <w:top w:val="nil"/>
            </w:tcBorders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  <w:t>UDCA</w:t>
            </w:r>
          </w:p>
        </w:tc>
        <w:tc>
          <w:tcPr>
            <w:tcW w:w="1800" w:type="dxa"/>
            <w:tcBorders>
              <w:top w:val="nil"/>
            </w:tcBorders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15.95±6.7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785" w:type="dxa"/>
            <w:tcBorders>
              <w:top w:val="nil"/>
            </w:tcBorders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94.3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±57.7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978" w:type="dxa"/>
            <w:tcBorders>
              <w:top w:val="nil"/>
            </w:tcBorders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29.5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±23.05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70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Hyodeoxycholic acid</w:t>
            </w:r>
          </w:p>
        </w:tc>
        <w:tc>
          <w:tcPr>
            <w:tcW w:w="1492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  <w:t>HDCA</w:t>
            </w:r>
          </w:p>
        </w:tc>
        <w:tc>
          <w:tcPr>
            <w:tcW w:w="1800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57.1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±54.09</w:t>
            </w:r>
          </w:p>
        </w:tc>
        <w:tc>
          <w:tcPr>
            <w:tcW w:w="1785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44.9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±11.31</w:t>
            </w:r>
          </w:p>
        </w:tc>
        <w:tc>
          <w:tcPr>
            <w:tcW w:w="197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34.95±28.60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70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norcholic acid</w:t>
            </w:r>
          </w:p>
        </w:tc>
        <w:tc>
          <w:tcPr>
            <w:tcW w:w="1492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  <w:t>NCA</w:t>
            </w:r>
          </w:p>
        </w:tc>
        <w:tc>
          <w:tcPr>
            <w:tcW w:w="1800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785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38.59±11.48</w:t>
            </w:r>
          </w:p>
        </w:tc>
        <w:tc>
          <w:tcPr>
            <w:tcW w:w="197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32.14±9.04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0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Dehydrocholic acid</w:t>
            </w:r>
          </w:p>
        </w:tc>
        <w:tc>
          <w:tcPr>
            <w:tcW w:w="1492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  <w:t>DHCA</w:t>
            </w:r>
          </w:p>
        </w:tc>
        <w:tc>
          <w:tcPr>
            <w:tcW w:w="1800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785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2.7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±0.7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97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2.32±1.09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6,7-diketolithocholic acid</w:t>
            </w:r>
          </w:p>
        </w:tc>
        <w:tc>
          <w:tcPr>
            <w:tcW w:w="1492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6,7-DKLCA</w:t>
            </w:r>
          </w:p>
        </w:tc>
        <w:tc>
          <w:tcPr>
            <w:tcW w:w="1800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785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97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7,12-diketolithocholic acid</w:t>
            </w:r>
          </w:p>
        </w:tc>
        <w:tc>
          <w:tcPr>
            <w:tcW w:w="1492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  <w:t>7,12-DKLCA</w:t>
            </w:r>
          </w:p>
        </w:tc>
        <w:tc>
          <w:tcPr>
            <w:tcW w:w="1800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785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10.3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±3.9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97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70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12-Oxochenodeoxycholic acid</w:t>
            </w:r>
          </w:p>
        </w:tc>
        <w:tc>
          <w:tcPr>
            <w:tcW w:w="1492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12-oxo-CDCA</w:t>
            </w:r>
          </w:p>
        </w:tc>
        <w:tc>
          <w:tcPr>
            <w:tcW w:w="1800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785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97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3-Oxocholic acid</w:t>
            </w:r>
          </w:p>
        </w:tc>
        <w:tc>
          <w:tcPr>
            <w:tcW w:w="1492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  <w:t>3-oxo-CA</w:t>
            </w:r>
          </w:p>
        </w:tc>
        <w:tc>
          <w:tcPr>
            <w:tcW w:w="1800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3.9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±3.64</w:t>
            </w:r>
          </w:p>
        </w:tc>
        <w:tc>
          <w:tcPr>
            <w:tcW w:w="1785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5.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±2.9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97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2.7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±3.44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7-Ketodeoxycholic acid</w:t>
            </w:r>
          </w:p>
        </w:tc>
        <w:tc>
          <w:tcPr>
            <w:tcW w:w="1492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  <w:t>7-KDCA</w:t>
            </w:r>
          </w:p>
        </w:tc>
        <w:tc>
          <w:tcPr>
            <w:tcW w:w="1800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902.78±652.38</w:t>
            </w:r>
          </w:p>
        </w:tc>
        <w:tc>
          <w:tcPr>
            <w:tcW w:w="1785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3084.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70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±1563.1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97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1208.7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±1028.19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ω-muricholic acid</w:t>
            </w:r>
          </w:p>
        </w:tc>
        <w:tc>
          <w:tcPr>
            <w:tcW w:w="1492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  <w:t>ω-MCA</w:t>
            </w:r>
          </w:p>
        </w:tc>
        <w:tc>
          <w:tcPr>
            <w:tcW w:w="1800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1784.80±1037.18</w:t>
            </w:r>
          </w:p>
        </w:tc>
        <w:tc>
          <w:tcPr>
            <w:tcW w:w="1785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4240.15±2372.45</w:t>
            </w:r>
          </w:p>
        </w:tc>
        <w:tc>
          <w:tcPr>
            <w:tcW w:w="197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5089.00±4502.66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270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3β-Cholic Acid</w:t>
            </w:r>
          </w:p>
        </w:tc>
        <w:tc>
          <w:tcPr>
            <w:tcW w:w="1492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3β-CA</w:t>
            </w:r>
          </w:p>
        </w:tc>
        <w:tc>
          <w:tcPr>
            <w:tcW w:w="1800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785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97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0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Cholic acid</w:t>
            </w:r>
          </w:p>
        </w:tc>
        <w:tc>
          <w:tcPr>
            <w:tcW w:w="1492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  <w:t>CA</w:t>
            </w:r>
          </w:p>
        </w:tc>
        <w:tc>
          <w:tcPr>
            <w:tcW w:w="1800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1468.4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±1104.71</w:t>
            </w:r>
          </w:p>
        </w:tc>
        <w:tc>
          <w:tcPr>
            <w:tcW w:w="1785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1959.4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±620.9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97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962.50±655.9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β-muricholic acid</w:t>
            </w:r>
          </w:p>
        </w:tc>
        <w:tc>
          <w:tcPr>
            <w:tcW w:w="1492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  <w:t>β-MCA</w:t>
            </w:r>
          </w:p>
        </w:tc>
        <w:tc>
          <w:tcPr>
            <w:tcW w:w="1800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828.34±860.40</w:t>
            </w:r>
          </w:p>
        </w:tc>
        <w:tc>
          <w:tcPr>
            <w:tcW w:w="1785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2399.6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±1651.4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97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2445.53±3194.7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hyocholic acid</w:t>
            </w:r>
          </w:p>
        </w:tc>
        <w:tc>
          <w:tcPr>
            <w:tcW w:w="1492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  <w:t>HCA</w:t>
            </w:r>
          </w:p>
        </w:tc>
        <w:tc>
          <w:tcPr>
            <w:tcW w:w="1800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15.04±10.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1785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65.2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±52.2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97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27.8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±29.3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α-muricholic acid</w:t>
            </w:r>
          </w:p>
        </w:tc>
        <w:tc>
          <w:tcPr>
            <w:tcW w:w="1492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  <w:t>α-MCA</w:t>
            </w:r>
          </w:p>
        </w:tc>
        <w:tc>
          <w:tcPr>
            <w:tcW w:w="1800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110.75±110.73</w:t>
            </w:r>
          </w:p>
        </w:tc>
        <w:tc>
          <w:tcPr>
            <w:tcW w:w="1785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217.1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±118.22</w:t>
            </w:r>
          </w:p>
        </w:tc>
        <w:tc>
          <w:tcPr>
            <w:tcW w:w="197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132.26±140.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Ursocholic acid</w:t>
            </w:r>
          </w:p>
        </w:tc>
        <w:tc>
          <w:tcPr>
            <w:tcW w:w="1492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UCA</w:t>
            </w:r>
          </w:p>
        </w:tc>
        <w:tc>
          <w:tcPr>
            <w:tcW w:w="1800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15.04±5.66</w:t>
            </w:r>
          </w:p>
        </w:tc>
        <w:tc>
          <w:tcPr>
            <w:tcW w:w="1785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111.91±54.98</w:t>
            </w:r>
          </w:p>
        </w:tc>
        <w:tc>
          <w:tcPr>
            <w:tcW w:w="197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130.84±122.08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70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Glycolithocholic acid</w:t>
            </w:r>
          </w:p>
        </w:tc>
        <w:tc>
          <w:tcPr>
            <w:tcW w:w="1492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  <w:t>GLCA</w:t>
            </w:r>
          </w:p>
        </w:tc>
        <w:tc>
          <w:tcPr>
            <w:tcW w:w="1800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1.6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±0.19</w:t>
            </w:r>
          </w:p>
        </w:tc>
        <w:tc>
          <w:tcPr>
            <w:tcW w:w="1785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1.8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±0.30</w:t>
            </w:r>
          </w:p>
        </w:tc>
        <w:tc>
          <w:tcPr>
            <w:tcW w:w="197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1.23±0.1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Glycodeoxycholic acid</w:t>
            </w:r>
          </w:p>
        </w:tc>
        <w:tc>
          <w:tcPr>
            <w:tcW w:w="1492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  <w:t>GDCA</w:t>
            </w:r>
          </w:p>
        </w:tc>
        <w:tc>
          <w:tcPr>
            <w:tcW w:w="1800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785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0.34±0.1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97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0.27±0.1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Glycoursodeoxycholic acid</w:t>
            </w:r>
          </w:p>
        </w:tc>
        <w:tc>
          <w:tcPr>
            <w:tcW w:w="1492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GUDCA</w:t>
            </w:r>
          </w:p>
        </w:tc>
        <w:tc>
          <w:tcPr>
            <w:tcW w:w="1800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785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97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Glycochenodeoxycholic acid</w:t>
            </w:r>
          </w:p>
        </w:tc>
        <w:tc>
          <w:tcPr>
            <w:tcW w:w="1492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  <w:t>GCDCA</w:t>
            </w:r>
          </w:p>
        </w:tc>
        <w:tc>
          <w:tcPr>
            <w:tcW w:w="1800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0.3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±0.16</w:t>
            </w:r>
          </w:p>
        </w:tc>
        <w:tc>
          <w:tcPr>
            <w:tcW w:w="1785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0.33±0.0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97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0.26±0.0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lithocholic acid-3-sulfate</w:t>
            </w:r>
          </w:p>
        </w:tc>
        <w:tc>
          <w:tcPr>
            <w:tcW w:w="1492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LCA-3S</w:t>
            </w:r>
          </w:p>
        </w:tc>
        <w:tc>
          <w:tcPr>
            <w:tcW w:w="1800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785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97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270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Glycodehydrocholic acid</w:t>
            </w:r>
          </w:p>
        </w:tc>
        <w:tc>
          <w:tcPr>
            <w:tcW w:w="1492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GDHCA</w:t>
            </w:r>
          </w:p>
        </w:tc>
        <w:tc>
          <w:tcPr>
            <w:tcW w:w="1800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785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97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270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Glycocholic acid</w:t>
            </w:r>
          </w:p>
        </w:tc>
        <w:tc>
          <w:tcPr>
            <w:tcW w:w="1492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  <w:t>GCA</w:t>
            </w:r>
          </w:p>
        </w:tc>
        <w:tc>
          <w:tcPr>
            <w:tcW w:w="1800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785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10.52±2.18</w:t>
            </w:r>
          </w:p>
        </w:tc>
        <w:tc>
          <w:tcPr>
            <w:tcW w:w="197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10.8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±1.66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Glycohyocholic acid</w:t>
            </w:r>
          </w:p>
        </w:tc>
        <w:tc>
          <w:tcPr>
            <w:tcW w:w="1492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GHCA</w:t>
            </w:r>
          </w:p>
        </w:tc>
        <w:tc>
          <w:tcPr>
            <w:tcW w:w="1800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785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97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taurolithocholic acid</w:t>
            </w:r>
          </w:p>
        </w:tc>
        <w:tc>
          <w:tcPr>
            <w:tcW w:w="1492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  <w:t>TLCA</w:t>
            </w:r>
          </w:p>
        </w:tc>
        <w:tc>
          <w:tcPr>
            <w:tcW w:w="1800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28.3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±31.3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785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15.9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±2.8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97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12.95±2.5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Taurochenodeoxycholic acid</w:t>
            </w:r>
          </w:p>
        </w:tc>
        <w:tc>
          <w:tcPr>
            <w:tcW w:w="1492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  <w:t>TCDCA</w:t>
            </w:r>
          </w:p>
        </w:tc>
        <w:tc>
          <w:tcPr>
            <w:tcW w:w="1800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715.62±748.5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785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400.37±122.184</w:t>
            </w:r>
          </w:p>
        </w:tc>
        <w:tc>
          <w:tcPr>
            <w:tcW w:w="197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00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±99.77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Taurodeoxycholic acid</w:t>
            </w:r>
          </w:p>
        </w:tc>
        <w:tc>
          <w:tcPr>
            <w:tcW w:w="1492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  <w:t>TDCA</w:t>
            </w:r>
          </w:p>
        </w:tc>
        <w:tc>
          <w:tcPr>
            <w:tcW w:w="1800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381.67±352.97</w:t>
            </w:r>
          </w:p>
        </w:tc>
        <w:tc>
          <w:tcPr>
            <w:tcW w:w="1785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244.78±77.53</w:t>
            </w:r>
          </w:p>
        </w:tc>
        <w:tc>
          <w:tcPr>
            <w:tcW w:w="197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189.24±89.94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Tauroursodeoxycholic acid</w:t>
            </w:r>
          </w:p>
        </w:tc>
        <w:tc>
          <w:tcPr>
            <w:tcW w:w="1492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  <w:t>TUDCA</w:t>
            </w:r>
          </w:p>
        </w:tc>
        <w:tc>
          <w:tcPr>
            <w:tcW w:w="1800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427.4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±368.43</w:t>
            </w:r>
          </w:p>
        </w:tc>
        <w:tc>
          <w:tcPr>
            <w:tcW w:w="1785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266.7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±81.38</w:t>
            </w:r>
          </w:p>
        </w:tc>
        <w:tc>
          <w:tcPr>
            <w:tcW w:w="197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256.0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±65.83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Taurodehydrocholic acid</w:t>
            </w:r>
          </w:p>
        </w:tc>
        <w:tc>
          <w:tcPr>
            <w:tcW w:w="1492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TDHCA</w:t>
            </w:r>
          </w:p>
        </w:tc>
        <w:tc>
          <w:tcPr>
            <w:tcW w:w="1800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785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97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glycolithocholic acid-3-sulfate</w:t>
            </w:r>
          </w:p>
        </w:tc>
        <w:tc>
          <w:tcPr>
            <w:tcW w:w="1492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GLCA-3S</w:t>
            </w:r>
          </w:p>
        </w:tc>
        <w:tc>
          <w:tcPr>
            <w:tcW w:w="1800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785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97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Taurohyocholic acid</w:t>
            </w:r>
          </w:p>
        </w:tc>
        <w:tc>
          <w:tcPr>
            <w:tcW w:w="1492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THCA</w:t>
            </w:r>
          </w:p>
        </w:tc>
        <w:tc>
          <w:tcPr>
            <w:tcW w:w="1800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785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97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Tauro-β-muricholic acid</w:t>
            </w:r>
          </w:p>
        </w:tc>
        <w:tc>
          <w:tcPr>
            <w:tcW w:w="1492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  <w:t>Tβ-MCA</w:t>
            </w:r>
          </w:p>
        </w:tc>
        <w:tc>
          <w:tcPr>
            <w:tcW w:w="1800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9614.02±11017.9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785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7787.0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±2299.32</w:t>
            </w:r>
          </w:p>
        </w:tc>
        <w:tc>
          <w:tcPr>
            <w:tcW w:w="197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7517.05±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w w:val="108"/>
                <w:kern w:val="0"/>
                <w:sz w:val="18"/>
                <w:szCs w:val="18"/>
                <w:lang w:val="en-US" w:eastAsia="zh-CN"/>
              </w:rPr>
              <w:t>1307.35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270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Taurocholic acid</w:t>
            </w:r>
          </w:p>
        </w:tc>
        <w:tc>
          <w:tcPr>
            <w:tcW w:w="1492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highlight w:val="none"/>
                <w:lang w:val="en-US" w:eastAsia="zh-CN"/>
              </w:rPr>
              <w:t>TCA</w:t>
            </w:r>
          </w:p>
        </w:tc>
        <w:tc>
          <w:tcPr>
            <w:tcW w:w="1800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11325.0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±12396.73</w:t>
            </w:r>
          </w:p>
        </w:tc>
        <w:tc>
          <w:tcPr>
            <w:tcW w:w="1785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5186.67±1261.6</w:t>
            </w:r>
            <w:r>
              <w:rPr>
                <w:rFonts w:hint="eastAsia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978" w:type="dxa"/>
            <w:vAlign w:val="bottom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w w:val="108"/>
                <w:kern w:val="0"/>
                <w:sz w:val="18"/>
                <w:szCs w:val="18"/>
                <w:lang w:val="en-US" w:eastAsia="zh-CN"/>
              </w:rPr>
              <w:t>6133.73±1041.95</w:t>
            </w:r>
          </w:p>
        </w:tc>
      </w:tr>
    </w:tbl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MS PGothic">
    <w:panose1 w:val="020B0600070205080204"/>
    <w:charset w:val="80"/>
    <w:family w:val="swiss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zZDYzZWI2ODRjOGI0NTYxOWNkZDgwODk4YmU2NzEifQ=="/>
  </w:docVars>
  <w:rsids>
    <w:rsidRoot w:val="48AA3A31"/>
    <w:rsid w:val="02490E16"/>
    <w:rsid w:val="061340E1"/>
    <w:rsid w:val="0D9553DC"/>
    <w:rsid w:val="1485147D"/>
    <w:rsid w:val="157B1C0A"/>
    <w:rsid w:val="1B012302"/>
    <w:rsid w:val="353A4937"/>
    <w:rsid w:val="3BD2737C"/>
    <w:rsid w:val="44F60451"/>
    <w:rsid w:val="45E81777"/>
    <w:rsid w:val="45E958C3"/>
    <w:rsid w:val="46C91A90"/>
    <w:rsid w:val="47411B55"/>
    <w:rsid w:val="48AA3A31"/>
    <w:rsid w:val="54686246"/>
    <w:rsid w:val="55172147"/>
    <w:rsid w:val="578E558F"/>
    <w:rsid w:val="5A5A653C"/>
    <w:rsid w:val="615C785F"/>
    <w:rsid w:val="6CEB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396</Words>
  <Characters>3176</Characters>
  <Lines>0</Lines>
  <Paragraphs>0</Paragraphs>
  <TotalTime>15</TotalTime>
  <ScaleCrop>false</ScaleCrop>
  <LinksUpToDate>false</LinksUpToDate>
  <CharactersWithSpaces>3272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2022-11-13T08:58:00Z</dcterms:created>
  <dc:creator>想打电话告诉你</dc:creator>
  <cp:lastModifiedBy>想打电话告诉你</cp:lastModifiedBy>
  <dcterms:modified xsi:type="dcterms:W3CDTF">2023-05-05T11:29:15Z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C677A3DF9AC74C9D8E1EC65E2AB8EDE2</vt:lpwstr>
  </property>
</Properties>
</file>