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2529D" w14:textId="1C84AAA1" w:rsidR="00B21C36" w:rsidRPr="00085D90" w:rsidRDefault="00B21C36" w:rsidP="00085D90">
      <w:pPr>
        <w:spacing w:line="480" w:lineRule="auto"/>
        <w:rPr>
          <w:lang w:val="en-US"/>
        </w:rPr>
      </w:pPr>
    </w:p>
    <w:p w14:paraId="2A4D67F3" w14:textId="3D06FF67" w:rsidR="00A55708" w:rsidRPr="00085D90" w:rsidRDefault="00A55708" w:rsidP="00085D90">
      <w:pPr>
        <w:spacing w:line="480" w:lineRule="auto"/>
        <w:rPr>
          <w:b/>
          <w:bCs/>
          <w:lang w:val="en-US"/>
        </w:rPr>
      </w:pPr>
      <w:r w:rsidRPr="00085D90">
        <w:rPr>
          <w:b/>
          <w:bCs/>
          <w:lang w:val="en-US"/>
        </w:rPr>
        <w:t>Table S</w:t>
      </w:r>
      <w:r w:rsidR="008C3E87">
        <w:rPr>
          <w:b/>
          <w:bCs/>
          <w:lang w:val="en-US"/>
        </w:rPr>
        <w:t>1</w:t>
      </w:r>
      <w:r w:rsidRPr="00085D90">
        <w:rPr>
          <w:b/>
          <w:bCs/>
          <w:lang w:val="en-US"/>
        </w:rPr>
        <w:t xml:space="preserve">. </w:t>
      </w:r>
      <w:r w:rsidRPr="00085D90">
        <w:rPr>
          <w:lang w:val="en-US"/>
        </w:rPr>
        <w:t xml:space="preserve">Characteristics of participants in the Health Workers Cohort Study according to </w:t>
      </w:r>
      <w:r w:rsidR="00C26E92" w:rsidRPr="00085D90">
        <w:rPr>
          <w:lang w:val="en-US"/>
        </w:rPr>
        <w:t>the TyG</w:t>
      </w:r>
      <w:r w:rsidRPr="00085D90">
        <w:rPr>
          <w:lang w:val="en-US"/>
        </w:rPr>
        <w:t xml:space="preserve"> index categories defined by tertiles at baseline (n=1,11</w:t>
      </w:r>
      <w:r w:rsidR="00DA7AAA" w:rsidRPr="00085D90">
        <w:rPr>
          <w:lang w:val="en-US"/>
        </w:rPr>
        <w:t>3</w:t>
      </w:r>
      <w:r w:rsidRPr="00085D90">
        <w:rPr>
          <w:lang w:val="en-US"/>
        </w:rPr>
        <w:t>)</w:t>
      </w:r>
    </w:p>
    <w:p w14:paraId="00AC25E7" w14:textId="77777777" w:rsidR="00A55708" w:rsidRPr="00085D90" w:rsidRDefault="00A55708" w:rsidP="00085D90">
      <w:pPr>
        <w:spacing w:line="480" w:lineRule="auto"/>
        <w:rPr>
          <w:b/>
          <w:bCs/>
          <w:lang w:val="en-US"/>
        </w:rPr>
      </w:pPr>
    </w:p>
    <w:tbl>
      <w:tblPr>
        <w:tblW w:w="1162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9"/>
        <w:gridCol w:w="2216"/>
        <w:gridCol w:w="2216"/>
        <w:gridCol w:w="2216"/>
        <w:gridCol w:w="1322"/>
      </w:tblGrid>
      <w:tr w:rsidR="00390D5C" w:rsidRPr="00390D5C" w14:paraId="0C73D88F" w14:textId="77777777" w:rsidTr="000F2E50">
        <w:trPr>
          <w:trHeight w:val="230"/>
          <w:jc w:val="center"/>
        </w:trPr>
        <w:tc>
          <w:tcPr>
            <w:tcW w:w="36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08B368" w14:textId="77777777" w:rsidR="000A151E" w:rsidRPr="00390D5C" w:rsidRDefault="000A151E" w:rsidP="00085D90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390D5C">
              <w:rPr>
                <w:rFonts w:ascii="Calibri" w:hAnsi="Calibri" w:cs="Calibri"/>
                <w:b/>
                <w:bCs/>
                <w:color w:val="000000" w:themeColor="text1"/>
              </w:rPr>
              <w:t>﻿</w:t>
            </w:r>
            <w:r w:rsidRPr="00390D5C">
              <w:rPr>
                <w:b/>
                <w:bCs/>
                <w:color w:val="000000" w:themeColor="text1"/>
              </w:rPr>
              <w:t xml:space="preserve">Population characteristics </w:t>
            </w:r>
          </w:p>
        </w:tc>
        <w:tc>
          <w:tcPr>
            <w:tcW w:w="66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6FE1" w14:textId="798F9DC9" w:rsidR="000A151E" w:rsidRPr="00390D5C" w:rsidRDefault="000A151E" w:rsidP="00085D90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390D5C">
              <w:rPr>
                <w:b/>
                <w:bCs/>
                <w:color w:val="000000" w:themeColor="text1"/>
              </w:rPr>
              <w:t>Triglyceride-glucose index*</w:t>
            </w:r>
            <w:r w:rsidR="003A77F9" w:rsidRPr="00390D5C">
              <w:rPr>
                <w:b/>
                <w:bCs/>
                <w:color w:val="000000" w:themeColor="text1"/>
              </w:rPr>
              <w:t>*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CF12" w14:textId="77777777" w:rsidR="000A151E" w:rsidRPr="00390D5C" w:rsidRDefault="000A151E" w:rsidP="00085D90">
            <w:pPr>
              <w:spacing w:line="480" w:lineRule="auto"/>
              <w:rPr>
                <w:b/>
                <w:bCs/>
                <w:color w:val="000000" w:themeColor="text1"/>
              </w:rPr>
            </w:pPr>
            <w:r w:rsidRPr="00390D5C">
              <w:rPr>
                <w:b/>
                <w:bCs/>
                <w:color w:val="000000" w:themeColor="text1"/>
              </w:rPr>
              <w:t> </w:t>
            </w:r>
          </w:p>
        </w:tc>
      </w:tr>
      <w:tr w:rsidR="00390D5C" w:rsidRPr="00390D5C" w14:paraId="3340BC9E" w14:textId="77777777" w:rsidTr="000F2E50">
        <w:trPr>
          <w:trHeight w:val="403"/>
          <w:jc w:val="center"/>
        </w:trPr>
        <w:tc>
          <w:tcPr>
            <w:tcW w:w="36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479275" w14:textId="77777777" w:rsidR="000A151E" w:rsidRPr="00390D5C" w:rsidRDefault="000A151E" w:rsidP="00085D90">
            <w:pPr>
              <w:spacing w:line="48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A684B" w14:textId="2648A26C" w:rsidR="000A151E" w:rsidRPr="00390D5C" w:rsidRDefault="000A151E" w:rsidP="00085D90">
            <w:pPr>
              <w:spacing w:line="480" w:lineRule="auto"/>
              <w:jc w:val="center"/>
              <w:rPr>
                <w:b/>
                <w:bCs/>
                <w:color w:val="000000" w:themeColor="text1"/>
                <w:vertAlign w:val="subscript"/>
              </w:rPr>
            </w:pPr>
            <w:r w:rsidRPr="00390D5C">
              <w:rPr>
                <w:b/>
                <w:bCs/>
                <w:color w:val="000000" w:themeColor="text1"/>
              </w:rPr>
              <w:t>Low</w:t>
            </w:r>
            <w:r w:rsidRPr="00390D5C">
              <w:rPr>
                <w:b/>
                <w:bCs/>
                <w:color w:val="000000" w:themeColor="text1"/>
              </w:rPr>
              <w:br/>
            </w:r>
            <w:r w:rsidR="00BC3BBB" w:rsidRPr="00390D5C">
              <w:rPr>
                <w:color w:val="000000" w:themeColor="text1"/>
              </w:rPr>
              <w:t>&lt;</w:t>
            </w:r>
            <w:r w:rsidR="00934E6E" w:rsidRPr="00390D5C">
              <w:rPr>
                <w:color w:val="000000" w:themeColor="text1"/>
              </w:rPr>
              <w:t xml:space="preserve"> </w:t>
            </w:r>
            <w:r w:rsidRPr="00390D5C">
              <w:rPr>
                <w:color w:val="000000" w:themeColor="text1"/>
              </w:rPr>
              <w:t>8.453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004A0" w14:textId="34DD4448" w:rsidR="000A151E" w:rsidRPr="00390D5C" w:rsidRDefault="000A151E" w:rsidP="00085D90">
            <w:pPr>
              <w:spacing w:line="480" w:lineRule="auto"/>
              <w:jc w:val="center"/>
              <w:rPr>
                <w:b/>
                <w:bCs/>
                <w:color w:val="000000" w:themeColor="text1"/>
                <w:vertAlign w:val="subscript"/>
              </w:rPr>
            </w:pPr>
            <w:r w:rsidRPr="00390D5C">
              <w:rPr>
                <w:b/>
                <w:bCs/>
                <w:color w:val="000000" w:themeColor="text1"/>
              </w:rPr>
              <w:t>Medium</w:t>
            </w:r>
            <w:r w:rsidRPr="00390D5C">
              <w:rPr>
                <w:b/>
                <w:bCs/>
                <w:color w:val="000000" w:themeColor="text1"/>
              </w:rPr>
              <w:br/>
            </w:r>
            <w:r w:rsidRPr="00390D5C">
              <w:rPr>
                <w:color w:val="000000" w:themeColor="text1"/>
              </w:rPr>
              <w:t>8.</w:t>
            </w:r>
            <w:r w:rsidR="00BC3BBB" w:rsidRPr="00390D5C">
              <w:rPr>
                <w:color w:val="000000" w:themeColor="text1"/>
              </w:rPr>
              <w:t>454</w:t>
            </w:r>
            <w:r w:rsidR="00CC2279" w:rsidRPr="00390D5C">
              <w:rPr>
                <w:color w:val="000000" w:themeColor="text1"/>
              </w:rPr>
              <w:t>-</w:t>
            </w:r>
            <w:r w:rsidRPr="00390D5C">
              <w:rPr>
                <w:color w:val="000000" w:themeColor="text1"/>
              </w:rPr>
              <w:t>8.926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E3FDF" w14:textId="7BE769E6" w:rsidR="000A151E" w:rsidRPr="00390D5C" w:rsidRDefault="000A151E" w:rsidP="00085D90">
            <w:pPr>
              <w:spacing w:line="480" w:lineRule="auto"/>
              <w:jc w:val="center"/>
              <w:rPr>
                <w:b/>
                <w:bCs/>
                <w:color w:val="000000" w:themeColor="text1"/>
                <w:vertAlign w:val="subscript"/>
              </w:rPr>
            </w:pPr>
            <w:r w:rsidRPr="00390D5C">
              <w:rPr>
                <w:b/>
                <w:bCs/>
                <w:color w:val="000000" w:themeColor="text1"/>
              </w:rPr>
              <w:t>High</w:t>
            </w:r>
            <w:r w:rsidRPr="00390D5C">
              <w:rPr>
                <w:b/>
                <w:bCs/>
                <w:color w:val="000000" w:themeColor="text1"/>
              </w:rPr>
              <w:br/>
            </w:r>
            <w:r w:rsidR="00BC3BBB" w:rsidRPr="00390D5C">
              <w:rPr>
                <w:color w:val="000000" w:themeColor="text1"/>
              </w:rPr>
              <w:t>&gt;</w:t>
            </w:r>
            <w:r w:rsidRPr="00390D5C">
              <w:rPr>
                <w:color w:val="000000" w:themeColor="text1"/>
              </w:rPr>
              <w:t>8.92</w:t>
            </w:r>
            <w:r w:rsidR="00BC3BBB" w:rsidRPr="00390D5C">
              <w:rPr>
                <w:color w:val="000000" w:themeColor="text1"/>
              </w:rPr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52E5F" w14:textId="2D5D00D9" w:rsidR="000A151E" w:rsidRPr="00390D5C" w:rsidRDefault="000A151E" w:rsidP="00085D90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560FAD">
              <w:rPr>
                <w:b/>
                <w:bCs/>
                <w:i/>
                <w:iCs/>
                <w:color w:val="000000" w:themeColor="text1"/>
                <w:highlight w:val="yellow"/>
              </w:rPr>
              <w:t>P</w:t>
            </w:r>
            <w:r w:rsidR="00560FAD" w:rsidRPr="00560FAD">
              <w:rPr>
                <w:b/>
                <w:bCs/>
                <w:i/>
                <w:iCs/>
                <w:color w:val="000000" w:themeColor="text1"/>
                <w:highlight w:val="yellow"/>
              </w:rPr>
              <w:t xml:space="preserve"> </w:t>
            </w:r>
            <w:r w:rsidRPr="00560FAD">
              <w:rPr>
                <w:b/>
                <w:bCs/>
                <w:color w:val="000000" w:themeColor="text1"/>
                <w:highlight w:val="yellow"/>
              </w:rPr>
              <w:t>v</w:t>
            </w:r>
            <w:r w:rsidRPr="00390D5C">
              <w:rPr>
                <w:b/>
                <w:bCs/>
                <w:color w:val="000000" w:themeColor="text1"/>
              </w:rPr>
              <w:t>alue</w:t>
            </w:r>
            <w:r w:rsidR="003A77F9" w:rsidRPr="00390D5C">
              <w:rPr>
                <w:b/>
                <w:bCs/>
                <w:color w:val="000000" w:themeColor="text1"/>
              </w:rPr>
              <w:t xml:space="preserve"> </w:t>
            </w:r>
            <w:r w:rsidR="003A77F9" w:rsidRPr="00390D5C">
              <w:rPr>
                <w:b/>
                <w:bCs/>
                <w:color w:val="000000" w:themeColor="text1"/>
                <w:vertAlign w:val="superscript"/>
              </w:rPr>
              <w:t>#</w:t>
            </w:r>
          </w:p>
        </w:tc>
      </w:tr>
      <w:tr w:rsidR="00390D5C" w:rsidRPr="00390D5C" w14:paraId="3EEC7C99" w14:textId="77777777" w:rsidTr="000F2E50">
        <w:trPr>
          <w:trHeight w:val="230"/>
          <w:jc w:val="center"/>
        </w:trPr>
        <w:tc>
          <w:tcPr>
            <w:tcW w:w="36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90C586" w14:textId="77777777" w:rsidR="000A151E" w:rsidRPr="00390D5C" w:rsidRDefault="000A151E" w:rsidP="00085D90">
            <w:pPr>
              <w:spacing w:line="48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69480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n = 372 (33.4)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BBEC6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n = 370 (33.2)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2AEAF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n = 371 (33.3)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B459F9" w14:textId="77777777" w:rsidR="000A151E" w:rsidRPr="00390D5C" w:rsidRDefault="000A151E" w:rsidP="00085D90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390D5C">
              <w:rPr>
                <w:b/>
                <w:bCs/>
                <w:color w:val="000000" w:themeColor="text1"/>
              </w:rPr>
              <w:t>Low vs high</w:t>
            </w:r>
          </w:p>
        </w:tc>
      </w:tr>
      <w:tr w:rsidR="00390D5C" w:rsidRPr="00390D5C" w14:paraId="5BEA311B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DCF1" w14:textId="1D6ABD2B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 xml:space="preserve">Age, years </w:t>
            </w:r>
            <w:r w:rsidR="003A77F9" w:rsidRPr="00390D5C">
              <w:rPr>
                <w:color w:val="000000" w:themeColor="text1"/>
              </w:rPr>
              <w:t>*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B77B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40 (31-49)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D0C9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45 (37-55)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18675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47 (41-57)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035BB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47410029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C17C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Sex, n (%)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825F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F4590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C70FE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8549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</w:tr>
      <w:tr w:rsidR="00390D5C" w:rsidRPr="00390D5C" w14:paraId="07C8FC2A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F90B" w14:textId="77777777" w:rsidR="000A151E" w:rsidRPr="00390D5C" w:rsidRDefault="000A151E" w:rsidP="00085D90">
            <w:pPr>
              <w:spacing w:line="480" w:lineRule="auto"/>
              <w:ind w:firstLineChars="200" w:firstLine="480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Females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CDCC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315 (84.7)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0EACB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294 (78.5)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45DC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236 (63.6)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FA23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3DA43A39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E9D04" w14:textId="5551600C" w:rsidR="000A151E" w:rsidRPr="00390D5C" w:rsidRDefault="000A151E" w:rsidP="00085D90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90D5C">
              <w:rPr>
                <w:color w:val="000000" w:themeColor="text1"/>
                <w:lang w:val="en-US"/>
              </w:rPr>
              <w:t xml:space="preserve">Systolic blood pressure </w:t>
            </w:r>
            <w:r w:rsidR="003A77F9" w:rsidRPr="00390D5C">
              <w:rPr>
                <w:rFonts w:ascii="HelveticaNeue" w:hAnsi="HelveticaNeue"/>
                <w:color w:val="000000" w:themeColor="text1"/>
                <w:shd w:val="clear" w:color="auto" w:fill="FFFFFF"/>
                <w:vertAlign w:val="superscript"/>
              </w:rPr>
              <w:t>†</w:t>
            </w:r>
            <w:r w:rsidRPr="00390D5C">
              <w:rPr>
                <w:color w:val="000000" w:themeColor="text1"/>
                <w:lang w:val="en-US"/>
              </w:rPr>
              <w:t>, mmHg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A806A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109.9 (9.8)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33CE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112.9 (10.1)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42BF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115.6 (9.7)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7C38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435155AD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A7A4A" w14:textId="4B90128E" w:rsidR="000A151E" w:rsidRPr="00390D5C" w:rsidRDefault="000A151E" w:rsidP="00085D90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90D5C">
              <w:rPr>
                <w:color w:val="000000" w:themeColor="text1"/>
                <w:lang w:val="en-US"/>
              </w:rPr>
              <w:t xml:space="preserve">Diastolic blood pressure </w:t>
            </w:r>
            <w:r w:rsidR="003A77F9" w:rsidRPr="00390D5C">
              <w:rPr>
                <w:rFonts w:ascii="HelveticaNeue" w:hAnsi="HelveticaNeue"/>
                <w:color w:val="000000" w:themeColor="text1"/>
                <w:shd w:val="clear" w:color="auto" w:fill="FFFFFF"/>
                <w:vertAlign w:val="superscript"/>
              </w:rPr>
              <w:t>†</w:t>
            </w:r>
            <w:r w:rsidRPr="00390D5C">
              <w:rPr>
                <w:color w:val="000000" w:themeColor="text1"/>
                <w:lang w:val="en-US"/>
              </w:rPr>
              <w:t>, mmHg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6412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67.7 (8.7)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5AB53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69.7 (7.8)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9679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71.0 (7.7)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B7B98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6AAF554B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B76C" w14:textId="35F90A25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rFonts w:ascii="Calibri" w:hAnsi="Calibri" w:cs="Calibri"/>
                <w:color w:val="000000" w:themeColor="text1"/>
              </w:rPr>
              <w:t>﻿</w:t>
            </w:r>
            <w:r w:rsidRPr="00390D5C">
              <w:rPr>
                <w:color w:val="000000" w:themeColor="text1"/>
              </w:rPr>
              <w:t xml:space="preserve">Triglycerides </w:t>
            </w:r>
            <w:r w:rsidR="003A77F9" w:rsidRPr="00390D5C">
              <w:rPr>
                <w:color w:val="000000" w:themeColor="text1"/>
              </w:rPr>
              <w:t>*</w:t>
            </w:r>
            <w:r w:rsidRPr="00390D5C">
              <w:rPr>
                <w:color w:val="000000" w:themeColor="text1"/>
              </w:rPr>
              <w:t>, mg/dL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8174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85 (70-97)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031A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130 (115-146)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CC9F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217 (183-280)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5B0E0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4D3B546A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08DE" w14:textId="5DFA0EF9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rFonts w:ascii="Calibri" w:hAnsi="Calibri" w:cs="Calibri"/>
                <w:color w:val="000000" w:themeColor="text1"/>
              </w:rPr>
              <w:t>﻿</w:t>
            </w:r>
            <w:r w:rsidRPr="00390D5C">
              <w:rPr>
                <w:color w:val="000000" w:themeColor="text1"/>
              </w:rPr>
              <w:t xml:space="preserve">Fasting plasma glucose </w:t>
            </w:r>
            <w:r w:rsidR="003A77F9" w:rsidRPr="00390D5C">
              <w:rPr>
                <w:color w:val="000000" w:themeColor="text1"/>
              </w:rPr>
              <w:t>*</w:t>
            </w:r>
            <w:r w:rsidRPr="00390D5C">
              <w:rPr>
                <w:color w:val="000000" w:themeColor="text1"/>
              </w:rPr>
              <w:t>, mg/dL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18B2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85 (80-90)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3BA8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90 (84-96)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E7173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95 (89-104)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32551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1A9517AD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44FD" w14:textId="0CFC1B8F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 xml:space="preserve">TyG index </w:t>
            </w:r>
            <w:r w:rsidR="003A77F9" w:rsidRPr="00390D5C">
              <w:rPr>
                <w:color w:val="000000" w:themeColor="text1"/>
              </w:rPr>
              <w:t>*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D9FFC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8.2 (8.0-8.3)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F6CF9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8.7 (8.6-8.8)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71E8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9.3 (9.1-9.6)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CF3D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6FD1FCE8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0A62" w14:textId="7EE77027" w:rsidR="000A151E" w:rsidRPr="00390D5C" w:rsidRDefault="000A151E" w:rsidP="00085D90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90D5C">
              <w:rPr>
                <w:color w:val="000000" w:themeColor="text1"/>
                <w:lang w:val="en-US"/>
              </w:rPr>
              <w:lastRenderedPageBreak/>
              <w:t xml:space="preserve">Body mass index </w:t>
            </w:r>
            <w:r w:rsidR="003A77F9" w:rsidRPr="00390D5C">
              <w:rPr>
                <w:color w:val="000000" w:themeColor="text1"/>
                <w:lang w:val="en-US"/>
              </w:rPr>
              <w:t>*</w:t>
            </w:r>
            <w:r w:rsidRPr="00390D5C">
              <w:rPr>
                <w:color w:val="000000" w:themeColor="text1"/>
                <w:lang w:val="en-US"/>
              </w:rPr>
              <w:t>, kg/m</w:t>
            </w:r>
            <w:r w:rsidRPr="00390D5C">
              <w:rPr>
                <w:color w:val="000000" w:themeColor="text1"/>
                <w:vertAlign w:val="superscript"/>
                <w:lang w:val="en-US"/>
              </w:rPr>
              <w:t>2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D36D4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23.9 (21.7-26.6)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D4C10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25.8 (23.5-28.5)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BF4FA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26.9 (24.7-29.6)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1FBB4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49ABBC69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04C49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Overweight, n (%)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7E09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114 (30.7)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003A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161 (43.6)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88C8E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176 (47.4)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51B7A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0ECB7884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7DE9C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Obesity, n (%)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F80B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31 (8.3)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F6AA7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59 (15.9)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B6C66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85 (22.9)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55D5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08115A88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59641" w14:textId="5AE4DB0B" w:rsidR="003D7968" w:rsidRPr="00390D5C" w:rsidRDefault="003D7968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Diabetes, n(%)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21B98" w14:textId="6D744448" w:rsidR="003D7968" w:rsidRPr="00390D5C" w:rsidRDefault="00B26F60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5 (1.3)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98A34" w14:textId="5B0DC692" w:rsidR="003D7968" w:rsidRPr="00390D5C" w:rsidRDefault="00B26F60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16 (4.3)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7F3FD" w14:textId="1A4A33EA" w:rsidR="003D7968" w:rsidRPr="00390D5C" w:rsidRDefault="00B26F60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48 (12.9)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7F792" w14:textId="3B30AF4A" w:rsidR="003D7968" w:rsidRPr="00390D5C" w:rsidRDefault="00B26F60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253CFF13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047A3" w14:textId="614A41F3" w:rsidR="003D7968" w:rsidRPr="00390D5C" w:rsidRDefault="003D7968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Dyslipidemias, n(%)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333F" w14:textId="10E546E2" w:rsidR="003D7968" w:rsidRPr="00390D5C" w:rsidRDefault="00B26F60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32 (8.6)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FDB9E" w14:textId="67E42A00" w:rsidR="003D7968" w:rsidRPr="00390D5C" w:rsidRDefault="00B26F60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84 (22.7)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90D2B" w14:textId="2E3C0149" w:rsidR="003D7968" w:rsidRPr="00390D5C" w:rsidRDefault="00B26F60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133 (35.9)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B237B" w14:textId="55C17569" w:rsidR="003D7968" w:rsidRPr="00390D5C" w:rsidRDefault="00B26F60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486CC571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12E8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Smoking, n (%)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158A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1F01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5B53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89FE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</w:tr>
      <w:tr w:rsidR="00390D5C" w:rsidRPr="00390D5C" w14:paraId="68F0601B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F56AC" w14:textId="77777777" w:rsidR="000A151E" w:rsidRPr="00390D5C" w:rsidRDefault="000A151E" w:rsidP="00085D90">
            <w:pPr>
              <w:spacing w:line="480" w:lineRule="auto"/>
              <w:ind w:firstLineChars="200" w:firstLine="480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Never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CB711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244 (65.2)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AB98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217 (58.7)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A455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202 (54.5)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340F8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0.003</w:t>
            </w:r>
          </w:p>
        </w:tc>
      </w:tr>
      <w:tr w:rsidR="00390D5C" w:rsidRPr="00390D5C" w14:paraId="282114AA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C8DE" w14:textId="77777777" w:rsidR="000A151E" w:rsidRPr="00390D5C" w:rsidRDefault="000A151E" w:rsidP="00085D90">
            <w:pPr>
              <w:spacing w:line="480" w:lineRule="auto"/>
              <w:ind w:firstLineChars="200" w:firstLine="480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Former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DDD6A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79 (21.2)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1383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95 (25.7)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4090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105 (28.3)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A217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0.024</w:t>
            </w:r>
          </w:p>
        </w:tc>
      </w:tr>
      <w:tr w:rsidR="00390D5C" w:rsidRPr="00390D5C" w14:paraId="11A792C5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7C1A" w14:textId="77777777" w:rsidR="000A151E" w:rsidRPr="00390D5C" w:rsidRDefault="000A151E" w:rsidP="00085D90">
            <w:pPr>
              <w:spacing w:line="480" w:lineRule="auto"/>
              <w:ind w:firstLineChars="200" w:firstLine="480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Current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FA9B7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49 (13.2)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EBB21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58 (15.6)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BF53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64 (17.2)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A0ED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0.128</w:t>
            </w:r>
          </w:p>
        </w:tc>
      </w:tr>
      <w:tr w:rsidR="00390D5C" w:rsidRPr="00390D5C" w14:paraId="51B9FF9F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4DE8" w14:textId="264FEC1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 xml:space="preserve">DASH diet </w:t>
            </w:r>
            <w:r w:rsidR="003A77F9" w:rsidRPr="00390D5C">
              <w:rPr>
                <w:rFonts w:ascii="HelveticaNeue" w:hAnsi="HelveticaNeue"/>
                <w:color w:val="000000" w:themeColor="text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79BEA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23.6 (4.5)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549A9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23.9 (4.5)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79037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23.6 (4.4)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4742E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1.000</w:t>
            </w:r>
          </w:p>
        </w:tc>
      </w:tr>
      <w:tr w:rsidR="00390D5C" w:rsidRPr="00390D5C" w14:paraId="49C3D3E4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5AB7" w14:textId="4EE050E1" w:rsidR="000A151E" w:rsidRPr="00390D5C" w:rsidRDefault="000A151E" w:rsidP="00085D90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90D5C">
              <w:rPr>
                <w:color w:val="000000" w:themeColor="text1"/>
                <w:lang w:val="en-US"/>
              </w:rPr>
              <w:t xml:space="preserve">Alcohol intake </w:t>
            </w:r>
            <w:r w:rsidR="003A77F9" w:rsidRPr="00390D5C">
              <w:rPr>
                <w:color w:val="000000" w:themeColor="text1"/>
              </w:rPr>
              <w:t>*</w:t>
            </w:r>
            <w:r w:rsidRPr="00390D5C">
              <w:rPr>
                <w:color w:val="000000" w:themeColor="text1"/>
                <w:lang w:val="en-US"/>
              </w:rPr>
              <w:t xml:space="preserve">, </w:t>
            </w:r>
            <w:r w:rsidRPr="00390D5C">
              <w:rPr>
                <w:rFonts w:ascii="Calibri" w:hAnsi="Calibri" w:cs="Calibri"/>
                <w:color w:val="000000" w:themeColor="text1"/>
              </w:rPr>
              <w:t>﻿</w:t>
            </w:r>
            <w:r w:rsidRPr="00390D5C">
              <w:rPr>
                <w:color w:val="000000" w:themeColor="text1"/>
                <w:lang w:val="en-US"/>
              </w:rPr>
              <w:t>g/day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0429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1.03 (0.21-3.90)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D5F06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0.83 (0.21-2.75)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69FA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1.14 (0-21-5.29)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A551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0.092</w:t>
            </w:r>
          </w:p>
        </w:tc>
      </w:tr>
      <w:tr w:rsidR="00390D5C" w:rsidRPr="00390D5C" w14:paraId="35AA88C7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AF619" w14:textId="211DF5C5" w:rsidR="001C5C2F" w:rsidRPr="00390D5C" w:rsidRDefault="001C5C2F" w:rsidP="00085D90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90D5C">
              <w:rPr>
                <w:color w:val="000000" w:themeColor="text1"/>
                <w:lang w:val="en-US"/>
              </w:rPr>
              <w:t xml:space="preserve">Physical activity </w:t>
            </w:r>
            <w:r w:rsidR="003A77F9" w:rsidRPr="00390D5C">
              <w:rPr>
                <w:color w:val="000000" w:themeColor="text1"/>
              </w:rPr>
              <w:t>*</w:t>
            </w:r>
            <w:r w:rsidRPr="00390D5C">
              <w:rPr>
                <w:color w:val="000000" w:themeColor="text1"/>
                <w:lang w:val="en-US"/>
              </w:rPr>
              <w:t>, min/day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02B4B" w14:textId="157F6FAB" w:rsidR="001C5C2F" w:rsidRPr="00390D5C" w:rsidRDefault="006738F4" w:rsidP="00085D90">
            <w:pPr>
              <w:spacing w:line="480" w:lineRule="auto"/>
              <w:jc w:val="center"/>
              <w:rPr>
                <w:color w:val="000000" w:themeColor="text1"/>
                <w:lang w:val="en-US"/>
              </w:rPr>
            </w:pPr>
            <w:r w:rsidRPr="00390D5C">
              <w:rPr>
                <w:color w:val="000000" w:themeColor="text1"/>
                <w:lang w:val="en-US"/>
              </w:rPr>
              <w:t>14.2 (3.2-40.9)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9D328" w14:textId="536FA98E" w:rsidR="001C5C2F" w:rsidRPr="00390D5C" w:rsidRDefault="006738F4" w:rsidP="00085D90">
            <w:pPr>
              <w:spacing w:line="480" w:lineRule="auto"/>
              <w:jc w:val="center"/>
              <w:rPr>
                <w:color w:val="000000" w:themeColor="text1"/>
                <w:lang w:val="en-US"/>
              </w:rPr>
            </w:pPr>
            <w:r w:rsidRPr="00390D5C">
              <w:rPr>
                <w:color w:val="000000" w:themeColor="text1"/>
                <w:lang w:val="en-US"/>
              </w:rPr>
              <w:t>12.9 (3.2-36.5)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6897C" w14:textId="018E6C4F" w:rsidR="001C5C2F" w:rsidRPr="00390D5C" w:rsidRDefault="006738F4" w:rsidP="00085D90">
            <w:pPr>
              <w:spacing w:line="480" w:lineRule="auto"/>
              <w:jc w:val="center"/>
              <w:rPr>
                <w:color w:val="000000" w:themeColor="text1"/>
                <w:lang w:val="en-US"/>
              </w:rPr>
            </w:pPr>
            <w:r w:rsidRPr="00390D5C">
              <w:rPr>
                <w:color w:val="000000" w:themeColor="text1"/>
                <w:lang w:val="en-US"/>
              </w:rPr>
              <w:t>12.9 (2.7-33.2)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53FBB" w14:textId="011290CB" w:rsidR="001C5C2F" w:rsidRPr="00390D5C" w:rsidRDefault="006738F4" w:rsidP="00085D90">
            <w:pPr>
              <w:spacing w:line="480" w:lineRule="auto"/>
              <w:jc w:val="center"/>
              <w:rPr>
                <w:color w:val="000000" w:themeColor="text1"/>
                <w:lang w:val="en-US"/>
              </w:rPr>
            </w:pPr>
            <w:r w:rsidRPr="00390D5C">
              <w:rPr>
                <w:color w:val="000000" w:themeColor="text1"/>
                <w:lang w:val="en-US"/>
              </w:rPr>
              <w:t>0.079</w:t>
            </w:r>
          </w:p>
        </w:tc>
      </w:tr>
      <w:tr w:rsidR="00390D5C" w:rsidRPr="00390D5C" w14:paraId="51A4A6B8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A5E5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390D5C">
              <w:rPr>
                <w:color w:val="000000" w:themeColor="text1"/>
                <w:lang w:val="en-US"/>
              </w:rPr>
              <w:t>Physical activity ≥30 min/day, n (%)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D3AC0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138 (37.1)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BBA1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128 (34.8)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EE32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119 (32.2)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BE4C9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0.160</w:t>
            </w:r>
          </w:p>
        </w:tc>
      </w:tr>
      <w:tr w:rsidR="00390D5C" w:rsidRPr="00390D5C" w14:paraId="7FAE2500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CC76C" w14:textId="77D6A179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 xml:space="preserve">Lipid-lowering </w:t>
            </w:r>
            <w:r w:rsidR="00BC1F10" w:rsidRPr="00390D5C">
              <w:rPr>
                <w:color w:val="000000" w:themeColor="text1"/>
              </w:rPr>
              <w:t>drugs</w:t>
            </w:r>
            <w:r w:rsidRPr="00390D5C">
              <w:rPr>
                <w:color w:val="000000" w:themeColor="text1"/>
              </w:rPr>
              <w:t>, n (%)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4742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4 (1.1)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A4B0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10 (2.7)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DB91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26 (7.0)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052C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3B7F4161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E5DCB" w14:textId="7FFDA826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 xml:space="preserve">Hypoglycemic </w:t>
            </w:r>
            <w:r w:rsidR="00BC1F10" w:rsidRPr="00390D5C">
              <w:rPr>
                <w:color w:val="000000" w:themeColor="text1"/>
              </w:rPr>
              <w:t>drugs</w:t>
            </w:r>
            <w:r w:rsidRPr="00390D5C">
              <w:rPr>
                <w:color w:val="000000" w:themeColor="text1"/>
              </w:rPr>
              <w:t>, n (%)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12B0F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 (0.3)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B105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6 (1.6)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CED1A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28 (7.6)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0C194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&lt;0.001</w:t>
            </w:r>
          </w:p>
        </w:tc>
      </w:tr>
      <w:tr w:rsidR="00390D5C" w:rsidRPr="00390D5C" w14:paraId="3909099A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EE66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  <w:r w:rsidRPr="00390D5C">
              <w:rPr>
                <w:rFonts w:ascii="Calibri" w:hAnsi="Calibri" w:cs="Calibri"/>
                <w:color w:val="000000" w:themeColor="text1"/>
              </w:rPr>
              <w:t>﻿</w:t>
            </w:r>
            <w:r w:rsidRPr="00390D5C">
              <w:rPr>
                <w:color w:val="000000" w:themeColor="text1"/>
              </w:rPr>
              <w:t>Family history of hypertension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6F76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C262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EC24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1DFF2" w14:textId="77777777" w:rsidR="000A151E" w:rsidRPr="00390D5C" w:rsidRDefault="000A151E" w:rsidP="00085D90">
            <w:pPr>
              <w:spacing w:line="480" w:lineRule="auto"/>
              <w:rPr>
                <w:color w:val="000000" w:themeColor="text1"/>
              </w:rPr>
            </w:pPr>
          </w:p>
        </w:tc>
      </w:tr>
      <w:tr w:rsidR="00390D5C" w:rsidRPr="00390D5C" w14:paraId="56D38568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225C0" w14:textId="77777777" w:rsidR="000A151E" w:rsidRPr="00390D5C" w:rsidRDefault="000A151E" w:rsidP="00085D90">
            <w:pPr>
              <w:spacing w:line="480" w:lineRule="auto"/>
              <w:ind w:firstLineChars="200" w:firstLine="480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lastRenderedPageBreak/>
              <w:t>No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F131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87 (23.5)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7D8B8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86 (23.3)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1BE51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113 (30.5)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F2176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0.032</w:t>
            </w:r>
          </w:p>
        </w:tc>
      </w:tr>
      <w:tr w:rsidR="00390D5C" w:rsidRPr="00390D5C" w14:paraId="49D7062D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C2F2" w14:textId="77777777" w:rsidR="000A151E" w:rsidRPr="00390D5C" w:rsidRDefault="000A151E" w:rsidP="00085D90">
            <w:pPr>
              <w:spacing w:line="480" w:lineRule="auto"/>
              <w:ind w:firstLineChars="200" w:firstLine="480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Yes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816D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273 (73.6)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FF52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276 (74.8)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CECFF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251 (67.7)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9E05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0.077</w:t>
            </w:r>
          </w:p>
        </w:tc>
      </w:tr>
      <w:tr w:rsidR="00390D5C" w:rsidRPr="00390D5C" w14:paraId="17E58CD5" w14:textId="77777777" w:rsidTr="000F2E50">
        <w:trPr>
          <w:trHeight w:val="230"/>
          <w:jc w:val="center"/>
        </w:trPr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4B673" w14:textId="77777777" w:rsidR="000A151E" w:rsidRPr="00390D5C" w:rsidRDefault="000A151E" w:rsidP="00085D90">
            <w:pPr>
              <w:spacing w:line="480" w:lineRule="auto"/>
              <w:ind w:firstLineChars="200" w:firstLine="480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Unknown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84C45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11 (2.9)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2BB85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7 (1.9)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0CFF5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7 (1.9)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6C08C" w14:textId="77777777" w:rsidR="000A151E" w:rsidRPr="00390D5C" w:rsidRDefault="000A151E" w:rsidP="00085D90">
            <w:pPr>
              <w:spacing w:line="480" w:lineRule="auto"/>
              <w:jc w:val="center"/>
              <w:rPr>
                <w:color w:val="000000" w:themeColor="text1"/>
              </w:rPr>
            </w:pPr>
            <w:r w:rsidRPr="00390D5C">
              <w:rPr>
                <w:color w:val="000000" w:themeColor="text1"/>
              </w:rPr>
              <w:t>0.373</w:t>
            </w:r>
          </w:p>
        </w:tc>
      </w:tr>
      <w:tr w:rsidR="00390D5C" w:rsidRPr="00560FAD" w14:paraId="4D8A05E6" w14:textId="77777777" w:rsidTr="000F2E50">
        <w:trPr>
          <w:trHeight w:val="575"/>
          <w:jc w:val="center"/>
        </w:trPr>
        <w:tc>
          <w:tcPr>
            <w:tcW w:w="11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89647" w14:textId="6FCD82AC" w:rsidR="000A151E" w:rsidRPr="00390D5C" w:rsidRDefault="000A151E" w:rsidP="003A77F9">
            <w:pPr>
              <w:spacing w:line="480" w:lineRule="auto"/>
              <w:jc w:val="both"/>
              <w:rPr>
                <w:color w:val="000000" w:themeColor="text1"/>
                <w:lang w:val="en-US"/>
              </w:rPr>
            </w:pPr>
            <w:r w:rsidRPr="00390D5C">
              <w:rPr>
                <w:color w:val="000000" w:themeColor="text1"/>
                <w:lang w:val="en-US"/>
              </w:rPr>
              <w:t>*</w:t>
            </w:r>
            <w:r w:rsidR="003A77F9" w:rsidRPr="00390D5C">
              <w:rPr>
                <w:color w:val="000000" w:themeColor="text1"/>
                <w:lang w:val="en-US"/>
              </w:rPr>
              <w:t>*C</w:t>
            </w:r>
            <w:r w:rsidRPr="00390D5C">
              <w:rPr>
                <w:color w:val="000000" w:themeColor="text1"/>
                <w:lang w:val="en-US"/>
              </w:rPr>
              <w:t>ategories define</w:t>
            </w:r>
            <w:r w:rsidR="000F2E50" w:rsidRPr="00390D5C">
              <w:rPr>
                <w:color w:val="000000" w:themeColor="text1"/>
                <w:lang w:val="en-US"/>
              </w:rPr>
              <w:t>d</w:t>
            </w:r>
            <w:r w:rsidRPr="00390D5C">
              <w:rPr>
                <w:color w:val="000000" w:themeColor="text1"/>
                <w:lang w:val="en-US"/>
              </w:rPr>
              <w:t xml:space="preserve"> by tertiles </w:t>
            </w:r>
            <w:r w:rsidR="003A77F9" w:rsidRPr="00390D5C">
              <w:rPr>
                <w:color w:val="000000" w:themeColor="text1"/>
                <w:lang w:val="en-US"/>
              </w:rPr>
              <w:t xml:space="preserve">* </w:t>
            </w:r>
            <w:r w:rsidRPr="00390D5C">
              <w:rPr>
                <w:color w:val="000000" w:themeColor="text1"/>
                <w:lang w:val="en-US"/>
              </w:rPr>
              <w:t xml:space="preserve">Median (p25-P75) </w:t>
            </w:r>
            <w:r w:rsidR="003A77F9" w:rsidRPr="00390D5C">
              <w:rPr>
                <w:rFonts w:ascii="HelveticaNeue" w:hAnsi="HelveticaNeue"/>
                <w:color w:val="000000" w:themeColor="text1"/>
                <w:shd w:val="clear" w:color="auto" w:fill="FFFFFF"/>
                <w:vertAlign w:val="superscript"/>
                <w:lang w:val="en-US"/>
              </w:rPr>
              <w:t xml:space="preserve">† </w:t>
            </w:r>
            <w:r w:rsidRPr="00390D5C">
              <w:rPr>
                <w:color w:val="000000" w:themeColor="text1"/>
                <w:lang w:val="en-US"/>
              </w:rPr>
              <w:t>Mean (SD)</w:t>
            </w:r>
            <w:r w:rsidR="00085D90" w:rsidRPr="00390D5C">
              <w:rPr>
                <w:color w:val="000000" w:themeColor="text1"/>
                <w:lang w:val="en-US"/>
              </w:rPr>
              <w:t xml:space="preserve"> </w:t>
            </w:r>
            <w:r w:rsidR="003A77F9" w:rsidRPr="00390D5C">
              <w:rPr>
                <w:color w:val="000000" w:themeColor="text1"/>
                <w:vertAlign w:val="superscript"/>
                <w:lang w:val="en-US"/>
              </w:rPr>
              <w:t>#</w:t>
            </w:r>
            <w:r w:rsidR="003A77F9" w:rsidRPr="00390D5C">
              <w:rPr>
                <w:color w:val="000000" w:themeColor="text1"/>
                <w:lang w:val="en-US"/>
              </w:rPr>
              <w:t xml:space="preserve"> </w:t>
            </w:r>
            <w:r w:rsidRPr="00390D5C">
              <w:rPr>
                <w:color w:val="000000" w:themeColor="text1"/>
                <w:lang w:val="en-US"/>
              </w:rPr>
              <w:t xml:space="preserve">For categorical variables, the immediate two-sample proportions test were used and for continuous variables we used Dunn's Test, and for </w:t>
            </w:r>
            <w:r w:rsidR="003A77F9" w:rsidRPr="00390D5C">
              <w:rPr>
                <w:color w:val="000000" w:themeColor="text1"/>
                <w:lang w:val="en-US"/>
              </w:rPr>
              <w:t>systolic blood pressure, diastolic blood pressure</w:t>
            </w:r>
            <w:r w:rsidRPr="00390D5C">
              <w:rPr>
                <w:color w:val="000000" w:themeColor="text1"/>
                <w:lang w:val="en-US"/>
              </w:rPr>
              <w:t xml:space="preserve">, and DASH </w:t>
            </w:r>
            <w:r w:rsidR="00085D90" w:rsidRPr="00390D5C">
              <w:rPr>
                <w:color w:val="000000" w:themeColor="text1"/>
                <w:lang w:val="en-US"/>
              </w:rPr>
              <w:t>diet</w:t>
            </w:r>
            <w:r w:rsidRPr="00390D5C">
              <w:rPr>
                <w:color w:val="000000" w:themeColor="text1"/>
                <w:lang w:val="en-US"/>
              </w:rPr>
              <w:t>, one-way ANOVA followed by Bonferroni's post-hoc comparisons tests were performed.</w:t>
            </w:r>
            <w:r w:rsidR="00085D90" w:rsidRPr="00390D5C">
              <w:rPr>
                <w:color w:val="000000" w:themeColor="text1"/>
                <w:lang w:val="en-US"/>
              </w:rPr>
              <w:t xml:space="preserve"> TyG index: </w:t>
            </w:r>
            <w:r w:rsidR="00085D90" w:rsidRPr="00390D5C">
              <w:rPr>
                <w:rFonts w:eastAsia="Calibri"/>
                <w:color w:val="000000" w:themeColor="text1"/>
                <w:lang w:val="en-US"/>
              </w:rPr>
              <w:t xml:space="preserve">Triglyceride-glucose index. </w:t>
            </w:r>
            <w:r w:rsidR="00085D90" w:rsidRPr="00390D5C">
              <w:rPr>
                <w:color w:val="000000" w:themeColor="text1"/>
                <w:lang w:val="en-US"/>
              </w:rPr>
              <w:t>DASH diet: The Dietary Approaches to Stop Hypertension</w:t>
            </w:r>
          </w:p>
        </w:tc>
      </w:tr>
    </w:tbl>
    <w:p w14:paraId="656B8355" w14:textId="1D97D582" w:rsidR="00B92627" w:rsidRPr="00085D90" w:rsidRDefault="00B92627" w:rsidP="00085D90">
      <w:pPr>
        <w:spacing w:line="480" w:lineRule="auto"/>
        <w:rPr>
          <w:b/>
          <w:bCs/>
          <w:lang w:val="en-US"/>
        </w:rPr>
      </w:pPr>
    </w:p>
    <w:p w14:paraId="3C16F9FC" w14:textId="58810845" w:rsidR="001A682C" w:rsidRPr="00085D90" w:rsidRDefault="001A682C" w:rsidP="00085D90">
      <w:pPr>
        <w:spacing w:line="480" w:lineRule="auto"/>
        <w:rPr>
          <w:b/>
          <w:bCs/>
          <w:lang w:val="en-US"/>
        </w:rPr>
      </w:pPr>
    </w:p>
    <w:p w14:paraId="69272318" w14:textId="1D7A3C5E" w:rsidR="001A682C" w:rsidRPr="00085D90" w:rsidRDefault="001A682C" w:rsidP="00085D90">
      <w:pPr>
        <w:spacing w:line="480" w:lineRule="auto"/>
        <w:rPr>
          <w:b/>
          <w:bCs/>
          <w:lang w:val="en-US"/>
        </w:rPr>
      </w:pPr>
    </w:p>
    <w:p w14:paraId="756AA428" w14:textId="6C81A243" w:rsidR="001A682C" w:rsidRDefault="001A682C" w:rsidP="00085D90">
      <w:pPr>
        <w:spacing w:line="480" w:lineRule="auto"/>
        <w:rPr>
          <w:b/>
          <w:bCs/>
          <w:lang w:val="en-US"/>
        </w:rPr>
      </w:pPr>
    </w:p>
    <w:p w14:paraId="443AE78A" w14:textId="22D17512" w:rsidR="00085D90" w:rsidRDefault="00085D90" w:rsidP="00085D90">
      <w:pPr>
        <w:spacing w:line="480" w:lineRule="auto"/>
        <w:rPr>
          <w:b/>
          <w:bCs/>
          <w:lang w:val="en-US"/>
        </w:rPr>
      </w:pPr>
    </w:p>
    <w:p w14:paraId="58850882" w14:textId="02A43C52" w:rsidR="00085D90" w:rsidRDefault="00085D90" w:rsidP="00085D90">
      <w:pPr>
        <w:spacing w:line="480" w:lineRule="auto"/>
        <w:rPr>
          <w:b/>
          <w:bCs/>
          <w:lang w:val="en-US"/>
        </w:rPr>
      </w:pPr>
    </w:p>
    <w:p w14:paraId="71AAC823" w14:textId="3FCCE951" w:rsidR="00085D90" w:rsidRDefault="00085D90" w:rsidP="00085D90">
      <w:pPr>
        <w:spacing w:line="480" w:lineRule="auto"/>
        <w:rPr>
          <w:b/>
          <w:bCs/>
          <w:lang w:val="en-US"/>
        </w:rPr>
      </w:pPr>
    </w:p>
    <w:p w14:paraId="331FA9E9" w14:textId="60C60F2F" w:rsidR="00085D90" w:rsidRDefault="00085D90" w:rsidP="00085D90">
      <w:pPr>
        <w:spacing w:line="480" w:lineRule="auto"/>
        <w:rPr>
          <w:b/>
          <w:bCs/>
          <w:lang w:val="en-US"/>
        </w:rPr>
      </w:pPr>
    </w:p>
    <w:p w14:paraId="2941591D" w14:textId="4B047B9C" w:rsidR="00085D90" w:rsidRDefault="00085D90" w:rsidP="00085D90">
      <w:pPr>
        <w:spacing w:line="480" w:lineRule="auto"/>
        <w:rPr>
          <w:b/>
          <w:bCs/>
          <w:lang w:val="en-US"/>
        </w:rPr>
      </w:pPr>
    </w:p>
    <w:p w14:paraId="0606F3DB" w14:textId="53C5C66A" w:rsidR="00085D90" w:rsidRDefault="00085D90" w:rsidP="00085D90">
      <w:pPr>
        <w:spacing w:line="480" w:lineRule="auto"/>
        <w:rPr>
          <w:b/>
          <w:bCs/>
          <w:lang w:val="en-US"/>
        </w:rPr>
      </w:pPr>
    </w:p>
    <w:p w14:paraId="6559B0A4" w14:textId="3CDA5F24" w:rsidR="00085D90" w:rsidRDefault="00085D90" w:rsidP="00085D90">
      <w:pPr>
        <w:spacing w:line="480" w:lineRule="auto"/>
        <w:rPr>
          <w:b/>
          <w:bCs/>
          <w:lang w:val="en-US"/>
        </w:rPr>
      </w:pPr>
    </w:p>
    <w:p w14:paraId="37EDC379" w14:textId="3770BF77" w:rsidR="00B92627" w:rsidRPr="00085D90" w:rsidRDefault="00B92627" w:rsidP="00085D90">
      <w:pPr>
        <w:spacing w:line="480" w:lineRule="auto"/>
        <w:rPr>
          <w:lang w:val="en-US"/>
        </w:rPr>
      </w:pPr>
    </w:p>
    <w:p w14:paraId="7B6E0F25" w14:textId="4847F341" w:rsidR="00B92627" w:rsidRPr="00085D90" w:rsidRDefault="00B92627" w:rsidP="00085D90">
      <w:pPr>
        <w:spacing w:line="480" w:lineRule="auto"/>
        <w:rPr>
          <w:lang w:val="en-US"/>
        </w:rPr>
      </w:pPr>
    </w:p>
    <w:p w14:paraId="0CE03AAC" w14:textId="77777777" w:rsidR="00DB5E43" w:rsidRPr="00085D90" w:rsidRDefault="00DB5E43" w:rsidP="00DB5E43">
      <w:pPr>
        <w:spacing w:line="480" w:lineRule="auto"/>
        <w:rPr>
          <w:lang w:val="en-US"/>
        </w:rPr>
      </w:pPr>
      <w:r>
        <w:rPr>
          <w:b/>
          <w:bCs/>
          <w:lang w:val="en-US"/>
        </w:rPr>
        <w:t xml:space="preserve">Figure </w:t>
      </w:r>
      <w:r w:rsidRPr="00085D90">
        <w:rPr>
          <w:b/>
          <w:bCs/>
          <w:lang w:val="en-US"/>
        </w:rPr>
        <w:t>S</w:t>
      </w:r>
      <w:r>
        <w:rPr>
          <w:b/>
          <w:bCs/>
          <w:lang w:val="en-US"/>
        </w:rPr>
        <w:t>1.</w:t>
      </w:r>
      <w:r w:rsidRPr="00085D90">
        <w:rPr>
          <w:lang w:val="en-US"/>
        </w:rPr>
        <w:t xml:space="preserve"> Flowchart of the study population</w:t>
      </w:r>
    </w:p>
    <w:p w14:paraId="11379661" w14:textId="77777777" w:rsidR="00DB5E43" w:rsidRPr="00085D90" w:rsidRDefault="00DB5E43" w:rsidP="00DB5E43">
      <w:pPr>
        <w:spacing w:line="480" w:lineRule="auto"/>
        <w:rPr>
          <w:lang w:val="en-US"/>
        </w:rPr>
      </w:pPr>
    </w:p>
    <w:p w14:paraId="1C90BC11" w14:textId="77777777" w:rsidR="00DB5E43" w:rsidRPr="00085D90" w:rsidRDefault="00DB5E43" w:rsidP="00DB5E43">
      <w:pPr>
        <w:spacing w:line="480" w:lineRule="auto"/>
        <w:jc w:val="center"/>
        <w:rPr>
          <w:lang w:val="en-US"/>
        </w:rPr>
      </w:pPr>
      <w:r w:rsidRPr="00085D90">
        <w:rPr>
          <w:noProof/>
        </w:rPr>
        <w:drawing>
          <wp:inline distT="0" distB="0" distL="0" distR="0" wp14:anchorId="0D7EC72E" wp14:editId="53ABD759">
            <wp:extent cx="5346700" cy="32385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B8DD2" w14:textId="77777777" w:rsidR="00DB5E43" w:rsidRPr="00085D90" w:rsidRDefault="00DB5E43" w:rsidP="00DB5E43">
      <w:pPr>
        <w:spacing w:line="480" w:lineRule="auto"/>
        <w:rPr>
          <w:lang w:val="en-US"/>
        </w:rPr>
      </w:pPr>
    </w:p>
    <w:p w14:paraId="11629656" w14:textId="0E2E10E6" w:rsidR="001A682C" w:rsidRPr="00085D90" w:rsidRDefault="001A682C" w:rsidP="00085D90">
      <w:pPr>
        <w:spacing w:line="480" w:lineRule="auto"/>
        <w:rPr>
          <w:lang w:val="en-US"/>
        </w:rPr>
      </w:pPr>
    </w:p>
    <w:p w14:paraId="4F49C4EF" w14:textId="546E113B" w:rsidR="001A682C" w:rsidRPr="00085D90" w:rsidRDefault="001A682C" w:rsidP="00085D90">
      <w:pPr>
        <w:spacing w:line="480" w:lineRule="auto"/>
        <w:rPr>
          <w:lang w:val="en-US"/>
        </w:rPr>
      </w:pPr>
    </w:p>
    <w:sectPr w:rsidR="001A682C" w:rsidRPr="00085D90" w:rsidSect="00CC73EE">
      <w:pgSz w:w="15840" w:h="12240" w:orient="landscape"/>
      <w:pgMar w:top="819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2E1"/>
    <w:rsid w:val="000452F0"/>
    <w:rsid w:val="00085D90"/>
    <w:rsid w:val="00096B7C"/>
    <w:rsid w:val="000A151E"/>
    <w:rsid w:val="000D5457"/>
    <w:rsid w:val="000F2E50"/>
    <w:rsid w:val="00131D4B"/>
    <w:rsid w:val="001651EE"/>
    <w:rsid w:val="00173474"/>
    <w:rsid w:val="00184DFE"/>
    <w:rsid w:val="001862DD"/>
    <w:rsid w:val="001905C2"/>
    <w:rsid w:val="00197EB9"/>
    <w:rsid w:val="001A682C"/>
    <w:rsid w:val="001C5C2F"/>
    <w:rsid w:val="001F72E1"/>
    <w:rsid w:val="0028051D"/>
    <w:rsid w:val="002A1178"/>
    <w:rsid w:val="002C7E1B"/>
    <w:rsid w:val="00336C2A"/>
    <w:rsid w:val="00384E9C"/>
    <w:rsid w:val="00390D5C"/>
    <w:rsid w:val="003A350C"/>
    <w:rsid w:val="003A59AC"/>
    <w:rsid w:val="003A77F9"/>
    <w:rsid w:val="003B0329"/>
    <w:rsid w:val="003D7968"/>
    <w:rsid w:val="00453F4B"/>
    <w:rsid w:val="004573ED"/>
    <w:rsid w:val="0046125F"/>
    <w:rsid w:val="00493EAB"/>
    <w:rsid w:val="004C1DD9"/>
    <w:rsid w:val="004C725A"/>
    <w:rsid w:val="004D0971"/>
    <w:rsid w:val="004D35AE"/>
    <w:rsid w:val="004E5600"/>
    <w:rsid w:val="00506BBF"/>
    <w:rsid w:val="00560FAD"/>
    <w:rsid w:val="005A3D43"/>
    <w:rsid w:val="005B4398"/>
    <w:rsid w:val="006014F9"/>
    <w:rsid w:val="00642AF3"/>
    <w:rsid w:val="00645217"/>
    <w:rsid w:val="0065571F"/>
    <w:rsid w:val="006738F4"/>
    <w:rsid w:val="006A5C31"/>
    <w:rsid w:val="006E36BD"/>
    <w:rsid w:val="006F3244"/>
    <w:rsid w:val="006F3B28"/>
    <w:rsid w:val="00712B53"/>
    <w:rsid w:val="00717187"/>
    <w:rsid w:val="00736577"/>
    <w:rsid w:val="007A0835"/>
    <w:rsid w:val="007B1956"/>
    <w:rsid w:val="0080313A"/>
    <w:rsid w:val="00821377"/>
    <w:rsid w:val="00866E10"/>
    <w:rsid w:val="00883072"/>
    <w:rsid w:val="00891B09"/>
    <w:rsid w:val="008C203E"/>
    <w:rsid w:val="008C3E87"/>
    <w:rsid w:val="008E15EA"/>
    <w:rsid w:val="008E25BA"/>
    <w:rsid w:val="008F2BBB"/>
    <w:rsid w:val="00914184"/>
    <w:rsid w:val="00934E6E"/>
    <w:rsid w:val="00935FD9"/>
    <w:rsid w:val="009729CC"/>
    <w:rsid w:val="00983554"/>
    <w:rsid w:val="0098792E"/>
    <w:rsid w:val="00992DFD"/>
    <w:rsid w:val="009A29CE"/>
    <w:rsid w:val="009A5E44"/>
    <w:rsid w:val="009B404A"/>
    <w:rsid w:val="009C1904"/>
    <w:rsid w:val="009D4A90"/>
    <w:rsid w:val="009E017D"/>
    <w:rsid w:val="00A34A57"/>
    <w:rsid w:val="00A3599B"/>
    <w:rsid w:val="00A35A9A"/>
    <w:rsid w:val="00A51CCF"/>
    <w:rsid w:val="00A55708"/>
    <w:rsid w:val="00A60FAF"/>
    <w:rsid w:val="00A728E7"/>
    <w:rsid w:val="00A85860"/>
    <w:rsid w:val="00AF7AE4"/>
    <w:rsid w:val="00B21C36"/>
    <w:rsid w:val="00B26F60"/>
    <w:rsid w:val="00B32671"/>
    <w:rsid w:val="00B41A02"/>
    <w:rsid w:val="00B5799F"/>
    <w:rsid w:val="00B74B66"/>
    <w:rsid w:val="00B86AAA"/>
    <w:rsid w:val="00B92627"/>
    <w:rsid w:val="00BA0CD2"/>
    <w:rsid w:val="00BB3608"/>
    <w:rsid w:val="00BC1F10"/>
    <w:rsid w:val="00BC3BBB"/>
    <w:rsid w:val="00BE13BC"/>
    <w:rsid w:val="00C04056"/>
    <w:rsid w:val="00C15FBA"/>
    <w:rsid w:val="00C26E92"/>
    <w:rsid w:val="00C57EA2"/>
    <w:rsid w:val="00C800B8"/>
    <w:rsid w:val="00C9098D"/>
    <w:rsid w:val="00C96C12"/>
    <w:rsid w:val="00CB2B63"/>
    <w:rsid w:val="00CC2279"/>
    <w:rsid w:val="00CC73EE"/>
    <w:rsid w:val="00CD3E57"/>
    <w:rsid w:val="00CE0E2C"/>
    <w:rsid w:val="00D46721"/>
    <w:rsid w:val="00D767CC"/>
    <w:rsid w:val="00DA7AAA"/>
    <w:rsid w:val="00DB5E43"/>
    <w:rsid w:val="00DC2632"/>
    <w:rsid w:val="00DE5075"/>
    <w:rsid w:val="00DF55FE"/>
    <w:rsid w:val="00E16B39"/>
    <w:rsid w:val="00E24136"/>
    <w:rsid w:val="00E64E86"/>
    <w:rsid w:val="00E7093E"/>
    <w:rsid w:val="00E773BF"/>
    <w:rsid w:val="00EA495C"/>
    <w:rsid w:val="00EA7F12"/>
    <w:rsid w:val="00ED3DE8"/>
    <w:rsid w:val="00ED49C9"/>
    <w:rsid w:val="00F15B5A"/>
    <w:rsid w:val="00F173B5"/>
    <w:rsid w:val="00F220EC"/>
    <w:rsid w:val="00F504E0"/>
    <w:rsid w:val="00F50B6F"/>
    <w:rsid w:val="00F7480D"/>
    <w:rsid w:val="00F83CA8"/>
    <w:rsid w:val="00F8671E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13A4E"/>
  <w15:chartTrackingRefBased/>
  <w15:docId w15:val="{1D0D7CC6-7D58-8144-9BDF-793A2C7B0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C31"/>
    <w:rPr>
      <w:rFonts w:ascii="Times New Roman" w:eastAsia="Times New Roman" w:hAnsi="Times New Roman" w:cs="Times New Roman"/>
      <w:lang w:eastAsia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728E7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67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671E"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671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7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71E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DEAICY ARGOTY PANTOJA</dc:creator>
  <cp:keywords/>
  <dc:description/>
  <cp:lastModifiedBy>Argoty Pantoja, AD (epi)</cp:lastModifiedBy>
  <cp:revision>2</cp:revision>
  <dcterms:created xsi:type="dcterms:W3CDTF">2023-09-11T12:45:00Z</dcterms:created>
  <dcterms:modified xsi:type="dcterms:W3CDTF">2023-09-11T12:45:00Z</dcterms:modified>
</cp:coreProperties>
</file>