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64DEA">
      <w:pPr>
        <w:jc w:val="left"/>
        <w:rPr>
          <w:rFonts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>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8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 xml:space="preserve">Association of TyG-BMI and single </w:t>
      </w:r>
      <w:r>
        <w:rPr>
          <w:rFonts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>systemic inflammation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8"/>
          <w14:textFill>
            <w14:solidFill>
              <w14:schemeClr w14:val="tx1"/>
            </w14:solidFill>
          </w14:textFill>
        </w:rPr>
        <w:t xml:space="preserve"> indicators with cardiovascular mortality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525"/>
        <w:gridCol w:w="1519"/>
        <w:gridCol w:w="1519"/>
        <w:gridCol w:w="1773"/>
        <w:gridCol w:w="1009"/>
      </w:tblGrid>
      <w:tr w14:paraId="482A9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8" w:space="0"/>
            </w:tcBorders>
          </w:tcPr>
          <w:p w14:paraId="0537C91A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ardiovascular mortality</w:t>
            </w:r>
          </w:p>
        </w:tc>
      </w:tr>
      <w:tr w14:paraId="68ED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pct"/>
            <w:tcBorders>
              <w:top w:val="single" w:color="auto" w:sz="6" w:space="0"/>
              <w:bottom w:val="single" w:color="auto" w:sz="6" w:space="0"/>
            </w:tcBorders>
          </w:tcPr>
          <w:p w14:paraId="25A2FC4A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" w:type="pct"/>
            <w:tcBorders>
              <w:top w:val="single" w:color="auto" w:sz="6" w:space="0"/>
              <w:bottom w:val="single" w:color="auto" w:sz="6" w:space="0"/>
            </w:tcBorders>
          </w:tcPr>
          <w:p w14:paraId="78B55E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891" w:type="pct"/>
            <w:tcBorders>
              <w:top w:val="single" w:color="auto" w:sz="6" w:space="0"/>
              <w:bottom w:val="single" w:color="auto" w:sz="6" w:space="0"/>
            </w:tcBorders>
          </w:tcPr>
          <w:p w14:paraId="60F54B2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891" w:type="pct"/>
            <w:tcBorders>
              <w:top w:val="single" w:color="auto" w:sz="6" w:space="0"/>
              <w:bottom w:val="single" w:color="auto" w:sz="6" w:space="0"/>
            </w:tcBorders>
          </w:tcPr>
          <w:p w14:paraId="3D4FF3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1040" w:type="pct"/>
            <w:tcBorders>
              <w:top w:val="single" w:color="auto" w:sz="6" w:space="0"/>
              <w:bottom w:val="single" w:color="auto" w:sz="6" w:space="0"/>
            </w:tcBorders>
          </w:tcPr>
          <w:p w14:paraId="3F3B61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590" w:type="pct"/>
            <w:tcBorders>
              <w:top w:val="single" w:color="auto" w:sz="6" w:space="0"/>
              <w:bottom w:val="single" w:color="auto" w:sz="6" w:space="0"/>
            </w:tcBorders>
          </w:tcPr>
          <w:p w14:paraId="640683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</w:tr>
      <w:tr w14:paraId="3D4F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111" w:type="dxa"/>
            <w:tcBorders>
              <w:top w:val="single" w:color="auto" w:sz="6" w:space="0"/>
            </w:tcBorders>
          </w:tcPr>
          <w:p w14:paraId="7381F6A5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TyG-BMI</w:t>
            </w:r>
          </w:p>
        </w:tc>
        <w:tc>
          <w:tcPr>
            <w:tcW w:w="308" w:type="pct"/>
            <w:tcBorders>
              <w:top w:val="single" w:color="auto" w:sz="6" w:space="0"/>
            </w:tcBorders>
          </w:tcPr>
          <w:p w14:paraId="5BE02076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  <w:tcBorders>
              <w:top w:val="single" w:color="auto" w:sz="6" w:space="0"/>
            </w:tcBorders>
          </w:tcPr>
          <w:p w14:paraId="404A26E9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  <w:tcBorders>
              <w:top w:val="single" w:color="auto" w:sz="6" w:space="0"/>
            </w:tcBorders>
          </w:tcPr>
          <w:p w14:paraId="77C37C8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pct"/>
            <w:tcBorders>
              <w:top w:val="single" w:color="auto" w:sz="6" w:space="0"/>
            </w:tcBorders>
          </w:tcPr>
          <w:p w14:paraId="218D369D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pct"/>
            <w:tcBorders>
              <w:top w:val="single" w:color="auto" w:sz="6" w:space="0"/>
            </w:tcBorders>
          </w:tcPr>
          <w:p w14:paraId="4174EA58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E2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1C9EB4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0F87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573E0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1.25(0.92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1.71)0.1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51" w:type="dxa"/>
            <w:vAlign w:val="bottom"/>
          </w:tcPr>
          <w:p w14:paraId="00A4C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1.33(1.01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1.75)0.05</w:t>
            </w:r>
          </w:p>
        </w:tc>
        <w:tc>
          <w:tcPr>
            <w:tcW w:w="1674" w:type="dxa"/>
            <w:vAlign w:val="bottom"/>
          </w:tcPr>
          <w:p w14:paraId="4D8041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1.95(1.46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2.61)&lt;0.0001</w:t>
            </w:r>
          </w:p>
        </w:tc>
        <w:tc>
          <w:tcPr>
            <w:tcW w:w="590" w:type="pct"/>
          </w:tcPr>
          <w:p w14:paraId="4C69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25A86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37AABA0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2BAE7A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5F998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0.71(0.53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0.94)0.02</w:t>
            </w:r>
          </w:p>
        </w:tc>
        <w:tc>
          <w:tcPr>
            <w:tcW w:w="1651" w:type="dxa"/>
            <w:vAlign w:val="bottom"/>
          </w:tcPr>
          <w:p w14:paraId="212A32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0.78(0.58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1.03)0.08</w:t>
            </w:r>
          </w:p>
        </w:tc>
        <w:tc>
          <w:tcPr>
            <w:tcW w:w="1674" w:type="dxa"/>
            <w:vAlign w:val="bottom"/>
          </w:tcPr>
          <w:p w14:paraId="6ADF16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1.48(1.09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2.01)0.01</w:t>
            </w:r>
          </w:p>
        </w:tc>
        <w:tc>
          <w:tcPr>
            <w:tcW w:w="590" w:type="pct"/>
          </w:tcPr>
          <w:p w14:paraId="0B610F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</w:tr>
      <w:tr w14:paraId="4B7F4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47E9BE14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6D2DD4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122B73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(0.4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)0.004</w:t>
            </w:r>
          </w:p>
        </w:tc>
        <w:tc>
          <w:tcPr>
            <w:tcW w:w="1651" w:type="dxa"/>
            <w:vAlign w:val="bottom"/>
          </w:tcPr>
          <w:p w14:paraId="27FF7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(0.3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)0.01</w:t>
            </w:r>
          </w:p>
        </w:tc>
        <w:tc>
          <w:tcPr>
            <w:tcW w:w="1674" w:type="dxa"/>
            <w:vAlign w:val="bottom"/>
          </w:tcPr>
          <w:p w14:paraId="0D88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(0.4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)0.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590" w:type="pct"/>
          </w:tcPr>
          <w:p w14:paraId="37FBA1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0.428</w:t>
            </w:r>
          </w:p>
        </w:tc>
      </w:tr>
      <w:tr w14:paraId="431B2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6CDD59C2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NLR</w:t>
            </w:r>
          </w:p>
        </w:tc>
        <w:tc>
          <w:tcPr>
            <w:tcW w:w="308" w:type="pct"/>
          </w:tcPr>
          <w:p w14:paraId="02C95C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01FA8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0278301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pct"/>
          </w:tcPr>
          <w:p w14:paraId="57D9A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pct"/>
          </w:tcPr>
          <w:p w14:paraId="5529E3F6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25B91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04EDD740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336756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1E5D9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1.04(0.66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1.64)0.86</w:t>
            </w:r>
          </w:p>
        </w:tc>
        <w:tc>
          <w:tcPr>
            <w:tcW w:w="1651" w:type="dxa"/>
            <w:vAlign w:val="bottom"/>
          </w:tcPr>
          <w:p w14:paraId="08674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1.42(0.92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2.19)0.11</w:t>
            </w:r>
          </w:p>
        </w:tc>
        <w:tc>
          <w:tcPr>
            <w:tcW w:w="1674" w:type="dxa"/>
            <w:vAlign w:val="bottom"/>
          </w:tcPr>
          <w:p w14:paraId="7DAC0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3.55(2.41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5.22)&lt;0.0001</w:t>
            </w:r>
          </w:p>
        </w:tc>
        <w:tc>
          <w:tcPr>
            <w:tcW w:w="590" w:type="pct"/>
          </w:tcPr>
          <w:p w14:paraId="4C9C5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0EF1D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4949F6DF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359092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0651B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1.00(0.65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1.55)0.99</w:t>
            </w:r>
          </w:p>
        </w:tc>
        <w:tc>
          <w:tcPr>
            <w:tcW w:w="1651" w:type="dxa"/>
            <w:vAlign w:val="bottom"/>
          </w:tcPr>
          <w:p w14:paraId="074F2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1.11(0.74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1.68)0.61</w:t>
            </w:r>
          </w:p>
        </w:tc>
        <w:tc>
          <w:tcPr>
            <w:tcW w:w="1674" w:type="dxa"/>
            <w:vAlign w:val="bottom"/>
          </w:tcPr>
          <w:p w14:paraId="03EC6D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1.96(1.37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2.79)&lt;0.001</w:t>
            </w:r>
          </w:p>
        </w:tc>
        <w:tc>
          <w:tcPr>
            <w:tcW w:w="590" w:type="pct"/>
          </w:tcPr>
          <w:p w14:paraId="203792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D34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6EDA6D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4CB58E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C176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0.98(0.63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1.51)0.92</w:t>
            </w:r>
          </w:p>
        </w:tc>
        <w:tc>
          <w:tcPr>
            <w:tcW w:w="1651" w:type="dxa"/>
            <w:vAlign w:val="bottom"/>
          </w:tcPr>
          <w:p w14:paraId="5A26E9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1.06(0.70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1.63)0.77</w:t>
            </w:r>
          </w:p>
        </w:tc>
        <w:tc>
          <w:tcPr>
            <w:tcW w:w="1674" w:type="dxa"/>
            <w:vAlign w:val="bottom"/>
          </w:tcPr>
          <w:p w14:paraId="21CE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1.80(1.22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2.68)0.003</w:t>
            </w:r>
          </w:p>
        </w:tc>
        <w:tc>
          <w:tcPr>
            <w:tcW w:w="590" w:type="pct"/>
          </w:tcPr>
          <w:p w14:paraId="78CF8B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844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762A9454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MLR</w:t>
            </w:r>
          </w:p>
        </w:tc>
        <w:tc>
          <w:tcPr>
            <w:tcW w:w="308" w:type="pct"/>
          </w:tcPr>
          <w:p w14:paraId="5A89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611F85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114D0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pct"/>
          </w:tcPr>
          <w:p w14:paraId="541BB9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pct"/>
          </w:tcPr>
          <w:p w14:paraId="46B6A77B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15660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14381274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4628B8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2334D76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0.72(0.46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1.13)0.15</w:t>
            </w:r>
          </w:p>
        </w:tc>
        <w:tc>
          <w:tcPr>
            <w:tcW w:w="1651" w:type="dxa"/>
            <w:vAlign w:val="bottom"/>
          </w:tcPr>
          <w:p w14:paraId="3D3805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1.47(0.98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2.21)0.06</w:t>
            </w:r>
          </w:p>
        </w:tc>
        <w:tc>
          <w:tcPr>
            <w:tcW w:w="1674" w:type="dxa"/>
            <w:vAlign w:val="bottom"/>
          </w:tcPr>
          <w:p w14:paraId="29452C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3.68(2.47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5.50)&lt;0.0001</w:t>
            </w:r>
          </w:p>
        </w:tc>
        <w:tc>
          <w:tcPr>
            <w:tcW w:w="590" w:type="pct"/>
          </w:tcPr>
          <w:p w14:paraId="5DCCD0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464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0550B1A6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03BBEF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5BF2B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0.58(0.38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0.88)0.01</w:t>
            </w:r>
          </w:p>
        </w:tc>
        <w:tc>
          <w:tcPr>
            <w:tcW w:w="1651" w:type="dxa"/>
            <w:vAlign w:val="bottom"/>
          </w:tcPr>
          <w:p w14:paraId="0859A9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0.92(0.61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1.37)0.67</w:t>
            </w:r>
          </w:p>
        </w:tc>
        <w:tc>
          <w:tcPr>
            <w:tcW w:w="1674" w:type="dxa"/>
            <w:vAlign w:val="bottom"/>
          </w:tcPr>
          <w:p w14:paraId="72D07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1.37(0.95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1.96)0.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590" w:type="pct"/>
          </w:tcPr>
          <w:p w14:paraId="42B211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32D7B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71309ADF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70B248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02A6BB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0.62(0.40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0.96)0.03</w:t>
            </w:r>
          </w:p>
        </w:tc>
        <w:tc>
          <w:tcPr>
            <w:tcW w:w="1651" w:type="dxa"/>
            <w:vAlign w:val="bottom"/>
          </w:tcPr>
          <w:p w14:paraId="51798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0.98(0.64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1.49)0.91</w:t>
            </w:r>
          </w:p>
        </w:tc>
        <w:tc>
          <w:tcPr>
            <w:tcW w:w="1674" w:type="dxa"/>
            <w:vAlign w:val="bottom"/>
          </w:tcPr>
          <w:p w14:paraId="3E9DB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1.56(1.06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2.31)0.03</w:t>
            </w:r>
          </w:p>
        </w:tc>
        <w:tc>
          <w:tcPr>
            <w:tcW w:w="590" w:type="pct"/>
          </w:tcPr>
          <w:p w14:paraId="43C335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CD2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18233FA0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SIRI</w:t>
            </w:r>
          </w:p>
        </w:tc>
        <w:tc>
          <w:tcPr>
            <w:tcW w:w="308" w:type="pct"/>
          </w:tcPr>
          <w:p w14:paraId="1B4C9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650921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2A68A7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pct"/>
          </w:tcPr>
          <w:p w14:paraId="0BE1FD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pct"/>
          </w:tcPr>
          <w:p w14:paraId="77C43282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422D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781E5EE9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402BFC1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7272E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0.88(0.57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1.36)0.56</w:t>
            </w:r>
          </w:p>
        </w:tc>
        <w:tc>
          <w:tcPr>
            <w:tcW w:w="1651" w:type="dxa"/>
            <w:vAlign w:val="bottom"/>
          </w:tcPr>
          <w:p w14:paraId="3D9A28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1.53(1.07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2.21)0.02</w:t>
            </w:r>
          </w:p>
        </w:tc>
        <w:tc>
          <w:tcPr>
            <w:tcW w:w="1674" w:type="dxa"/>
            <w:vAlign w:val="bottom"/>
          </w:tcPr>
          <w:p w14:paraId="5E0823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3.87(2.51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5.98)&lt;0.0001</w:t>
            </w:r>
          </w:p>
        </w:tc>
        <w:tc>
          <w:tcPr>
            <w:tcW w:w="590" w:type="pct"/>
          </w:tcPr>
          <w:p w14:paraId="794AB5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675B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547F38F2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2FB879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531718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0.76(0.50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1.15)0.20</w:t>
            </w:r>
          </w:p>
        </w:tc>
        <w:tc>
          <w:tcPr>
            <w:tcW w:w="1651" w:type="dxa"/>
            <w:vAlign w:val="bottom"/>
          </w:tcPr>
          <w:p w14:paraId="3811C3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1.08(0.77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1.53)0.65</w:t>
            </w:r>
          </w:p>
        </w:tc>
        <w:tc>
          <w:tcPr>
            <w:tcW w:w="1674" w:type="dxa"/>
            <w:vAlign w:val="bottom"/>
          </w:tcPr>
          <w:p w14:paraId="1C74AA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1.85(1.25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2.73)0.002</w:t>
            </w:r>
          </w:p>
        </w:tc>
        <w:tc>
          <w:tcPr>
            <w:tcW w:w="590" w:type="pct"/>
          </w:tcPr>
          <w:p w14:paraId="42B65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32A59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3CC11FAA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57E87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0D48A6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0.74(0.48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1.14)0.17</w:t>
            </w:r>
          </w:p>
        </w:tc>
        <w:tc>
          <w:tcPr>
            <w:tcW w:w="1651" w:type="dxa"/>
            <w:vAlign w:val="bottom"/>
          </w:tcPr>
          <w:p w14:paraId="37378F3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1.03(0.72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1.48)0.86</w:t>
            </w:r>
          </w:p>
        </w:tc>
        <w:tc>
          <w:tcPr>
            <w:tcW w:w="1674" w:type="dxa"/>
            <w:vAlign w:val="bottom"/>
          </w:tcPr>
          <w:p w14:paraId="697DD3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1.63(1.04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2.54)0.03</w:t>
            </w:r>
          </w:p>
        </w:tc>
        <w:tc>
          <w:tcPr>
            <w:tcW w:w="590" w:type="pct"/>
          </w:tcPr>
          <w:p w14:paraId="1B1FE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1265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15495B74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lgSII</w:t>
            </w:r>
          </w:p>
        </w:tc>
        <w:tc>
          <w:tcPr>
            <w:tcW w:w="308" w:type="pct"/>
          </w:tcPr>
          <w:p w14:paraId="3A463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33BA8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15F684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pct"/>
          </w:tcPr>
          <w:p w14:paraId="2D3E5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pct"/>
          </w:tcPr>
          <w:p w14:paraId="4B8D9A4E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7FA09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58AA6F6B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1D813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018BD2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0.99(0.68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1.43)0.96</w:t>
            </w:r>
          </w:p>
        </w:tc>
        <w:tc>
          <w:tcPr>
            <w:tcW w:w="1651" w:type="dxa"/>
            <w:vAlign w:val="bottom"/>
          </w:tcPr>
          <w:p w14:paraId="6C069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1.25(0.90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1.73)0.19</w:t>
            </w:r>
          </w:p>
        </w:tc>
        <w:tc>
          <w:tcPr>
            <w:tcW w:w="1674" w:type="dxa"/>
            <w:vAlign w:val="bottom"/>
          </w:tcPr>
          <w:p w14:paraId="542BC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2.14(1.55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2.95)&lt;0.0001</w:t>
            </w:r>
          </w:p>
        </w:tc>
        <w:tc>
          <w:tcPr>
            <w:tcW w:w="590" w:type="pct"/>
          </w:tcPr>
          <w:p w14:paraId="2DD92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77BD6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4F35E236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61341E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278838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1.13(0.78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1.64)0.53</w:t>
            </w:r>
          </w:p>
        </w:tc>
        <w:tc>
          <w:tcPr>
            <w:tcW w:w="1651" w:type="dxa"/>
            <w:vAlign w:val="bottom"/>
          </w:tcPr>
          <w:p w14:paraId="2FDBD0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1.18(0.83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1.67)0.35</w:t>
            </w:r>
          </w:p>
        </w:tc>
        <w:tc>
          <w:tcPr>
            <w:tcW w:w="1674" w:type="dxa"/>
            <w:vAlign w:val="bottom"/>
          </w:tcPr>
          <w:p w14:paraId="1EE410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1.96(1.42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2.70)&lt;0.0001</w:t>
            </w:r>
          </w:p>
        </w:tc>
        <w:tc>
          <w:tcPr>
            <w:tcW w:w="590" w:type="pct"/>
          </w:tcPr>
          <w:p w14:paraId="2E651A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056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37C05E3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69EB25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7D065D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1.12(0.77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1.63)0.55</w:t>
            </w:r>
          </w:p>
        </w:tc>
        <w:tc>
          <w:tcPr>
            <w:tcW w:w="1651" w:type="dxa"/>
            <w:vAlign w:val="bottom"/>
          </w:tcPr>
          <w:p w14:paraId="782F48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1.21(0.86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1.71)0.28</w:t>
            </w:r>
          </w:p>
        </w:tc>
        <w:tc>
          <w:tcPr>
            <w:tcW w:w="1674" w:type="dxa"/>
            <w:vAlign w:val="bottom"/>
          </w:tcPr>
          <w:p w14:paraId="48F95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1.80(1.27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2.55)&lt;0.001</w:t>
            </w:r>
          </w:p>
        </w:tc>
        <w:tc>
          <w:tcPr>
            <w:tcW w:w="590" w:type="pct"/>
          </w:tcPr>
          <w:p w14:paraId="21B1E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7F1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5146B97E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lgPLR</w:t>
            </w:r>
          </w:p>
        </w:tc>
        <w:tc>
          <w:tcPr>
            <w:tcW w:w="308" w:type="pct"/>
          </w:tcPr>
          <w:p w14:paraId="2147004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3BE24D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pct"/>
          </w:tcPr>
          <w:p w14:paraId="73CAD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pct"/>
          </w:tcPr>
          <w:p w14:paraId="473F11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pct"/>
          </w:tcPr>
          <w:p w14:paraId="597DBE11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23C57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pct"/>
          </w:tcPr>
          <w:p w14:paraId="170861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379AD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4ABA02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0.89(0.66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1.20)0.45</w:t>
            </w:r>
          </w:p>
        </w:tc>
        <w:tc>
          <w:tcPr>
            <w:tcW w:w="1651" w:type="dxa"/>
            <w:vAlign w:val="bottom"/>
          </w:tcPr>
          <w:p w14:paraId="5CF63B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0.99(0.73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1.35)0.95</w:t>
            </w:r>
          </w:p>
        </w:tc>
        <w:tc>
          <w:tcPr>
            <w:tcW w:w="1674" w:type="dxa"/>
            <w:vAlign w:val="bottom"/>
          </w:tcPr>
          <w:p w14:paraId="6D596CA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1.46(1.11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1.91)0.01</w:t>
            </w:r>
          </w:p>
        </w:tc>
        <w:tc>
          <w:tcPr>
            <w:tcW w:w="590" w:type="pct"/>
          </w:tcPr>
          <w:p w14:paraId="1AAAC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 w14:paraId="3E5FA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pct"/>
          </w:tcPr>
          <w:p w14:paraId="6A4C3E40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</w:tcPr>
          <w:p w14:paraId="09FD1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4E207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0.98(0.73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1.32)0.91</w:t>
            </w:r>
          </w:p>
        </w:tc>
        <w:tc>
          <w:tcPr>
            <w:tcW w:w="1651" w:type="dxa"/>
            <w:vAlign w:val="bottom"/>
          </w:tcPr>
          <w:p w14:paraId="4FCE3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1.07(0.78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1.47)0.68</w:t>
            </w:r>
          </w:p>
        </w:tc>
        <w:tc>
          <w:tcPr>
            <w:tcW w:w="1674" w:type="dxa"/>
            <w:vAlign w:val="bottom"/>
          </w:tcPr>
          <w:p w14:paraId="352E8A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1.38(1.06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1.80)0.02</w:t>
            </w:r>
          </w:p>
        </w:tc>
        <w:tc>
          <w:tcPr>
            <w:tcW w:w="590" w:type="pct"/>
          </w:tcPr>
          <w:p w14:paraId="558084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0.015</w:t>
            </w:r>
          </w:p>
        </w:tc>
      </w:tr>
      <w:tr w14:paraId="0945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pct"/>
            <w:tcBorders>
              <w:bottom w:val="single" w:color="auto" w:sz="8" w:space="0"/>
            </w:tcBorders>
          </w:tcPr>
          <w:p w14:paraId="76F4A52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308" w:type="pct"/>
            <w:tcBorders>
              <w:bottom w:val="single" w:color="auto" w:sz="8" w:space="0"/>
            </w:tcBorders>
          </w:tcPr>
          <w:p w14:paraId="227187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tcBorders>
              <w:bottom w:val="single" w:color="auto" w:sz="8" w:space="0"/>
            </w:tcBorders>
            <w:vAlign w:val="bottom"/>
          </w:tcPr>
          <w:p w14:paraId="786C6A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1.14(0.84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1.56)0.40</w:t>
            </w:r>
          </w:p>
        </w:tc>
        <w:tc>
          <w:tcPr>
            <w:tcW w:w="1651" w:type="dxa"/>
            <w:tcBorders>
              <w:bottom w:val="single" w:color="auto" w:sz="8" w:space="0"/>
            </w:tcBorders>
            <w:vAlign w:val="bottom"/>
          </w:tcPr>
          <w:p w14:paraId="7250C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1.30(0.93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1.82)0.13</w:t>
            </w:r>
          </w:p>
        </w:tc>
        <w:tc>
          <w:tcPr>
            <w:tcW w:w="1674" w:type="dxa"/>
            <w:tcBorders>
              <w:bottom w:val="single" w:color="auto" w:sz="8" w:space="0"/>
            </w:tcBorders>
            <w:vAlign w:val="bottom"/>
          </w:tcPr>
          <w:p w14:paraId="1F6CA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1.72(1.31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2.24)&lt;0.0001</w:t>
            </w:r>
          </w:p>
        </w:tc>
        <w:tc>
          <w:tcPr>
            <w:tcW w:w="590" w:type="pct"/>
            <w:tcBorders>
              <w:bottom w:val="single" w:color="auto" w:sz="8" w:space="0"/>
            </w:tcBorders>
          </w:tcPr>
          <w:p w14:paraId="26A45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3B483ACD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Model 1: </w:t>
      </w:r>
      <w:r>
        <w:rPr>
          <w:rFonts w:hint="eastAsia" w:ascii="Times New Roman" w:hAnsi="Times New Roman" w:cs="Times New Roman"/>
          <w:sz w:val="16"/>
          <w:szCs w:val="20"/>
        </w:rPr>
        <w:t>crude model;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</w:p>
    <w:p w14:paraId="5D048E35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Model 2: Adjusted for </w:t>
      </w:r>
      <w:r>
        <w:rPr>
          <w:rFonts w:hint="eastAsia" w:ascii="Times New Roman" w:hAnsi="Times New Roman" w:cs="Times New Roman"/>
          <w:sz w:val="16"/>
          <w:szCs w:val="20"/>
        </w:rPr>
        <w:t xml:space="preserve">sex and age; </w:t>
      </w:r>
    </w:p>
    <w:p w14:paraId="12D068E3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Model 3: Adjusted for </w:t>
      </w:r>
      <w:r>
        <w:rPr>
          <w:rFonts w:hint="eastAsia" w:ascii="Times New Roman" w:hAnsi="Times New Roman" w:cs="Times New Roman"/>
          <w:sz w:val="16"/>
          <w:szCs w:val="20"/>
        </w:rPr>
        <w:t>sex</w:t>
      </w:r>
      <w:r>
        <w:rPr>
          <w:rFonts w:ascii="Times New Roman" w:hAnsi="Times New Roman" w:cs="Times New Roman"/>
          <w:sz w:val="16"/>
          <w:szCs w:val="20"/>
        </w:rPr>
        <w:t xml:space="preserve">, </w:t>
      </w:r>
      <w:r>
        <w:rPr>
          <w:rFonts w:hint="eastAsia" w:ascii="Times New Roman" w:hAnsi="Times New Roman" w:cs="Times New Roman"/>
          <w:sz w:val="16"/>
          <w:szCs w:val="20"/>
        </w:rPr>
        <w:t>age</w:t>
      </w:r>
      <w:r>
        <w:rPr>
          <w:rFonts w:ascii="Times New Roman" w:hAnsi="Times New Roman" w:cs="Times New Roman"/>
          <w:sz w:val="16"/>
          <w:szCs w:val="20"/>
        </w:rPr>
        <w:t>, race,</w:t>
      </w:r>
      <w:r>
        <w:rPr>
          <w:rFonts w:hint="eastAsia" w:ascii="Times New Roman" w:hAnsi="Times New Roman" w:cs="Times New Roman"/>
          <w:sz w:val="16"/>
          <w:szCs w:val="20"/>
        </w:rPr>
        <w:t xml:space="preserve"> PIR, educational levels,</w:t>
      </w:r>
      <w:r>
        <w:rPr>
          <w:rFonts w:ascii="Times New Roman" w:hAnsi="Times New Roman" w:cs="Times New Roman"/>
          <w:sz w:val="16"/>
          <w:szCs w:val="20"/>
        </w:rPr>
        <w:t xml:space="preserve"> BMI, smoking status, alcohol </w:t>
      </w:r>
      <w:r>
        <w:rPr>
          <w:rFonts w:hint="eastAsia" w:ascii="Times New Roman" w:hAnsi="Times New Roman" w:cs="Times New Roman"/>
          <w:sz w:val="16"/>
          <w:szCs w:val="20"/>
        </w:rPr>
        <w:t>consumption</w:t>
      </w:r>
      <w:r>
        <w:rPr>
          <w:rFonts w:ascii="Times New Roman" w:hAnsi="Times New Roman" w:cs="Times New Roman"/>
          <w:sz w:val="16"/>
          <w:szCs w:val="20"/>
        </w:rPr>
        <w:t>, hypertension,</w:t>
      </w:r>
      <w:r>
        <w:rPr>
          <w:rFonts w:hint="eastAsia" w:ascii="Times New Roman" w:hAnsi="Times New Roman" w:cs="Times New Roman"/>
          <w:sz w:val="16"/>
          <w:szCs w:val="20"/>
        </w:rPr>
        <w:t xml:space="preserve"> DM, hyperlipidemia, cancers, lipid-lowering drugs, ALT, and AST.</w:t>
      </w:r>
    </w:p>
    <w:p w14:paraId="605499F0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16"/>
          <w:szCs w:val="20"/>
        </w:rPr>
        <w:t xml:space="preserve">Abbreviations: </w:t>
      </w:r>
      <w:r>
        <w:rPr>
          <w:rFonts w:hint="eastAsia" w:ascii="Times New Roman" w:hAnsi="Times New Roman" w:cs="Times New Roman"/>
          <w:sz w:val="16"/>
          <w:szCs w:val="20"/>
        </w:rPr>
        <w:t>TyG, triglyceride-glucose; BMI, body mass index; NLR, neutrophil-lymphocyte ratio; MLR, monocyte-lymphocyte ratio; SIRI, system inflammation response index; SII, systemic immune inflammation index; PLR, platelet-lymphocyte ratio; CI, confidence interval; REF, reference; PIR- poverty income ratio; DM, diabetes mellitus; ALT, alanine aminotransferase; AST, aspartate aminotransferase; CI, confidence interval; HR, hazard ratio.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69309E"/>
    <w:rsid w:val="002C2E8B"/>
    <w:rsid w:val="00300A26"/>
    <w:rsid w:val="0069309E"/>
    <w:rsid w:val="00AB6561"/>
    <w:rsid w:val="016A3E92"/>
    <w:rsid w:val="04B50EB1"/>
    <w:rsid w:val="06126649"/>
    <w:rsid w:val="06DA241A"/>
    <w:rsid w:val="09D04677"/>
    <w:rsid w:val="0FA45DAA"/>
    <w:rsid w:val="10F863AD"/>
    <w:rsid w:val="142474B9"/>
    <w:rsid w:val="15335936"/>
    <w:rsid w:val="166B26C6"/>
    <w:rsid w:val="17821D53"/>
    <w:rsid w:val="1A6E2C42"/>
    <w:rsid w:val="1FA140B4"/>
    <w:rsid w:val="22861626"/>
    <w:rsid w:val="22D94304"/>
    <w:rsid w:val="235E59A8"/>
    <w:rsid w:val="2418246B"/>
    <w:rsid w:val="263C18AD"/>
    <w:rsid w:val="26455CB9"/>
    <w:rsid w:val="28B112DC"/>
    <w:rsid w:val="28C372F2"/>
    <w:rsid w:val="2A930689"/>
    <w:rsid w:val="32236BAB"/>
    <w:rsid w:val="32CA6AE3"/>
    <w:rsid w:val="38123949"/>
    <w:rsid w:val="38C9023D"/>
    <w:rsid w:val="38E02150"/>
    <w:rsid w:val="39A41A86"/>
    <w:rsid w:val="3B49275E"/>
    <w:rsid w:val="3E5B4A96"/>
    <w:rsid w:val="41CB005F"/>
    <w:rsid w:val="43210EE4"/>
    <w:rsid w:val="44F7014F"/>
    <w:rsid w:val="46F3705D"/>
    <w:rsid w:val="49995C78"/>
    <w:rsid w:val="49F70BF1"/>
    <w:rsid w:val="4E4759F1"/>
    <w:rsid w:val="55CB6D00"/>
    <w:rsid w:val="5A494B51"/>
    <w:rsid w:val="5A8333F8"/>
    <w:rsid w:val="5A9F6E67"/>
    <w:rsid w:val="5BF8682E"/>
    <w:rsid w:val="611A6340"/>
    <w:rsid w:val="6712276E"/>
    <w:rsid w:val="682656FE"/>
    <w:rsid w:val="68B0223F"/>
    <w:rsid w:val="6E12471B"/>
    <w:rsid w:val="734F0FD2"/>
    <w:rsid w:val="738D4B98"/>
    <w:rsid w:val="74583EB6"/>
    <w:rsid w:val="78061E7B"/>
    <w:rsid w:val="78A60180"/>
    <w:rsid w:val="794744F9"/>
    <w:rsid w:val="7A4154FF"/>
    <w:rsid w:val="7ABD2CC5"/>
    <w:rsid w:val="7B734E6A"/>
    <w:rsid w:val="7C5E5DE2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2385</Characters>
  <Lines>19</Lines>
  <Paragraphs>5</Paragraphs>
  <TotalTime>6</TotalTime>
  <ScaleCrop>false</ScaleCrop>
  <LinksUpToDate>false</LinksUpToDate>
  <CharactersWithSpaces>2556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2024-03-18T11:50:00Z</dcterms:created>
  <dc:creator>60478</dc:creator>
  <cp:lastModifiedBy>夏虫不语冰</cp:lastModifiedBy>
  <dcterms:modified xsi:type="dcterms:W3CDTF">2024-08-04T11:35:28Z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BC892AE37C3B4555A7BDDD14C9A29F2D_13</vt:lpwstr>
  </property>
</Properties>
</file>