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229DE"/>
    <w:p w14:paraId="7B4B002D">
      <w:pPr>
        <w:rPr>
          <w:rFonts w:hint="default"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</w:rPr>
        <w:t>TABLE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 xml:space="preserve"> 3-1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Logistic regression analysis between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NHHR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index with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hearing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-frequency prevalence</w:t>
      </w:r>
      <w:r>
        <w:rPr>
          <w:rFonts w:hint="eastAsia" w:ascii="Times New Roman" w:hAnsi="Times New Roman" w:cs="Times New Roman"/>
          <w:b/>
          <w:bCs/>
          <w:sz w:val="18"/>
          <w:szCs w:val="18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excluded diabetes</w:t>
      </w:r>
      <w:r>
        <w:rPr>
          <w:rFonts w:hint="eastAsia" w:ascii="Times New Roman" w:hAnsi="Times New Roman" w:cs="Times New Roman"/>
          <w:b/>
          <w:bCs/>
          <w:sz w:val="18"/>
          <w:szCs w:val="18"/>
          <w:lang w:eastAsia="zh-CN"/>
        </w:rPr>
        <w:t>）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.</w:t>
      </w:r>
    </w:p>
    <w:p w14:paraId="010AC623">
      <w:pPr>
        <w:rPr>
          <w:b/>
          <w:bCs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A120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restart"/>
            <w:shd w:val="clear" w:color="auto" w:fill="CFCECE" w:themeFill="background2" w:themeFillShade="E5"/>
          </w:tcPr>
          <w:p w14:paraId="774B816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6392" w:type="dxa"/>
            <w:gridSpan w:val="3"/>
            <w:tcBorders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086BF7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β (95% CI)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 value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of PTA levels, dB</w:t>
            </w:r>
          </w:p>
        </w:tc>
      </w:tr>
      <w:tr w14:paraId="3613DF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continue"/>
            <w:tcBorders>
              <w:bottom w:val="single" w:color="auto" w:sz="4" w:space="0"/>
            </w:tcBorders>
            <w:shd w:val="clear" w:color="auto" w:fill="CFCECE" w:themeFill="background2" w:themeFillShade="E5"/>
          </w:tcPr>
          <w:p w14:paraId="47B36BD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5A9D54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075D6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052931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3</w:t>
            </w:r>
          </w:p>
        </w:tc>
      </w:tr>
      <w:tr w14:paraId="427CA8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047628C">
            <w:pPr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lightGray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Low-frequency PTA</w:t>
            </w:r>
          </w:p>
        </w:tc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6017F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highlight w:val="lightGray"/>
                <w:lang w:val="en-US" w:eastAsia="zh-CN" w:bidi="ar"/>
              </w:rPr>
            </w:pP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B8EAE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highlight w:val="lightGray"/>
                <w:lang w:val="en-US" w:eastAsia="zh-CN" w:bidi="ar"/>
              </w:rPr>
            </w:pP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9AA0A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highlight w:val="lightGray"/>
                <w:lang w:val="en-US" w:eastAsia="zh-CN" w:bidi="ar"/>
              </w:rPr>
            </w:pPr>
          </w:p>
        </w:tc>
      </w:tr>
      <w:tr w14:paraId="0975D4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6F8D0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NHHR Index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87016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0.69 (0.50, 0.87)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14237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0.63 (0.44, 0.82)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DDAA8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0.37 (0.16, 0.58) 0.0005</w:t>
            </w:r>
          </w:p>
        </w:tc>
      </w:tr>
      <w:tr w14:paraId="38333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E80D8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NHHR Tertile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1F0808C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F018D46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D5DD83A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0BEF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457D8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Low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(0.406 - 1.684)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6E9D6A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A4C64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AB658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</w:tr>
      <w:tr w14:paraId="73ECE2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7A478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Middle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(1.685- 2.364)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2BFD2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0.04 (-0.38, 0.46) 0.8445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1167C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0.05 (-0.37, 0.47) 0.8150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AC48E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-0.13 (-0.55, 0.29) 0.5478 </w:t>
            </w:r>
          </w:p>
        </w:tc>
      </w:tr>
      <w:tr w14:paraId="43765B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FA5DE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High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(2.365- 8.120)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45800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1.21 (0.79, 1.63)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2D55C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1.11 (0.68, 1.54)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20784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0.55 (0.09, 1.00) 0.0196 </w:t>
            </w:r>
          </w:p>
        </w:tc>
      </w:tr>
      <w:tr w14:paraId="76B726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631A2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  <w:t>P for trend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3B44B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D46A6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F3081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7788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CF36214">
            <w:pPr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Speech-frequency PTA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1A61F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31E9D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47B339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38F203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D9382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NHHR Index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8D749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0.70 (0.52, 0.89)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C4B75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0.64 (0.46, 0.83)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0061E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0.38 (0.17, 0.58) 0.0003 </w:t>
            </w:r>
          </w:p>
        </w:tc>
      </w:tr>
      <w:tr w14:paraId="2C1C94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D6877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NHHR Tertile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3E450A1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BAD412C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38F71AB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7B1E4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E235B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Low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(0.406 - 1.684)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B1B2D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DCADA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326FE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</w:tr>
      <w:tr w14:paraId="5CE262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11D68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Middle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(1.685- 2.364)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236D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0.07 (-0.35, 0.48) 0.7551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E1195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0.08 (-0.33, 0.49) 0.6918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12742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-0.11 (-0.52, 0.31) 0.6161 </w:t>
            </w:r>
          </w:p>
        </w:tc>
      </w:tr>
      <w:tr w14:paraId="74E6D6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CEDC8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High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(2.365- 8.120)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074A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1.24 (0.83, 1.65)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5A8A3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1.13 (0.71, 1.55)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FA223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0.54 (0.10, 0.99) 0.0175 </w:t>
            </w:r>
          </w:p>
        </w:tc>
      </w:tr>
      <w:tr w14:paraId="65BE6F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E6388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  <w:t>P for trend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F46D4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BD9B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C121C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00D0E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D4A92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High-frequency PTA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28426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4C4EA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21F1E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577F31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57F1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green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NHHR Index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3FED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0.69 (0.51, 0.88)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F9E39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0.64 (0.45, 0.83)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9B59F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0.38 (0.17, 0.58) 0.0004 </w:t>
            </w:r>
          </w:p>
        </w:tc>
      </w:tr>
      <w:tr w14:paraId="784730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BEBC9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NHHR Tertile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16D306C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326EFAE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EF1B17"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BE349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6A181B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Low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(0.406 - 1.684)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6EDEDD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0E3B9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63A3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Reference</w:t>
            </w:r>
          </w:p>
        </w:tc>
      </w:tr>
      <w:tr w14:paraId="26947F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F2981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Middle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(1.685- 2.364)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F3C15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0.05 (-0.36, 0.47) 0.7981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11AB4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0.07 (-0.35, 0.48) 0.7511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3EE01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-0.12 (-0.53, 0.30) 0.5775 </w:t>
            </w:r>
          </w:p>
        </w:tc>
      </w:tr>
      <w:tr w14:paraId="7A260B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681994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 High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(2.365- 8.120)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CBA16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1.22 (0.81, 1.64)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13EFF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1.12 (0.70, 1.54)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089BD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0.54 (0.10, 0.99) 0.0175 </w:t>
            </w:r>
          </w:p>
        </w:tc>
      </w:tr>
      <w:tr w14:paraId="266638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6904E1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  <w:t>P for trend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F10CC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E8983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7A310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26AD9365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5FAE37B">
      <w:pP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kern w:val="0"/>
          <w:sz w:val="18"/>
          <w:szCs w:val="18"/>
          <w:lang w:val="en-US" w:eastAsia="zh-CN" w:bidi="ar"/>
        </w:rPr>
        <w:t>Model 1: No adjustment for co-variables; Model 2: Adjusted for age, gender, race; Model 3: Adjusted for age, gender, race, BMI, PIR</w:t>
      </w:r>
    </w:p>
    <w:p w14:paraId="43885D28">
      <w:pP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kern w:val="0"/>
          <w:sz w:val="18"/>
          <w:szCs w:val="18"/>
          <w:lang w:val="en-US" w:eastAsia="zh-CN" w:bidi="ar"/>
        </w:rPr>
      </w:pPr>
      <w:bookmarkStart w:id="0" w:name="_GoBack"/>
      <w:bookmarkEnd w:id="0"/>
    </w:p>
    <w:p w14:paraId="56D4701E">
      <w:pP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kern w:val="0"/>
          <w:sz w:val="18"/>
          <w:szCs w:val="18"/>
          <w:lang w:val="en-US" w:eastAsia="zh-CN" w:bidi="ar"/>
        </w:rPr>
      </w:pPr>
    </w:p>
    <w:p w14:paraId="304003DC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NDY3Yzc5MjI2MTg0ZWE3YWMxNGI5ZmM4MzNiNTMifQ=="/>
  </w:docVars>
  <w:rsids>
    <w:rsidRoot w:val="00000000"/>
    <w:rsid w:val="0519526F"/>
    <w:rsid w:val="059705B7"/>
    <w:rsid w:val="0C4049CC"/>
    <w:rsid w:val="0C8A677F"/>
    <w:rsid w:val="130A3BC6"/>
    <w:rsid w:val="13E50F45"/>
    <w:rsid w:val="153625AF"/>
    <w:rsid w:val="17CA26A5"/>
    <w:rsid w:val="210A394B"/>
    <w:rsid w:val="22157853"/>
    <w:rsid w:val="2C9E7401"/>
    <w:rsid w:val="329C4462"/>
    <w:rsid w:val="3513603C"/>
    <w:rsid w:val="3B5443C4"/>
    <w:rsid w:val="3F417D7E"/>
    <w:rsid w:val="42760961"/>
    <w:rsid w:val="453F1942"/>
    <w:rsid w:val="4CB23AAA"/>
    <w:rsid w:val="4D537DE9"/>
    <w:rsid w:val="51B2761C"/>
    <w:rsid w:val="56FA587C"/>
    <w:rsid w:val="584967F4"/>
    <w:rsid w:val="60F63558"/>
    <w:rsid w:val="67A4431E"/>
    <w:rsid w:val="70F255F9"/>
    <w:rsid w:val="718965DE"/>
    <w:rsid w:val="71D54278"/>
    <w:rsid w:val="77087D26"/>
    <w:rsid w:val="7BED35B8"/>
    <w:rsid w:val="7EB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1340</Characters>
  <Lines>0</Lines>
  <Paragraphs>0</Paragraphs>
  <TotalTime>0</TotalTime>
  <ScaleCrop>false</ScaleCrop>
  <LinksUpToDate>false</LinksUpToDate>
  <CharactersWithSpaces>1537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2024-06-14T11:06:00Z</dcterms:created>
  <dc:creator>Asus</dc:creator>
  <cp:lastModifiedBy>海蛰</cp:lastModifiedBy>
  <dcterms:modified xsi:type="dcterms:W3CDTF">2024-08-03T01:59:19Z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3FA0EB45525543268DF54B35A88BA028_12</vt:lpwstr>
  </property>
</Properties>
</file>