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BFFA3" w14:textId="5CCB1E1B" w:rsidR="00CB4656" w:rsidRPr="00046F31" w:rsidRDefault="005E1844" w:rsidP="00CB4656">
      <w:pPr>
        <w:autoSpaceDE w:val="0"/>
        <w:spacing w:before="480" w:after="360" w:line="400" w:lineRule="exact"/>
        <w:jc w:val="center"/>
        <w:rPr>
          <w:rFonts w:ascii="Times New Roman" w:eastAsia="黑体" w:hAnsi="Times New Roman" w:cs="Times New Roman"/>
          <w:b/>
          <w:kern w:val="0"/>
          <w:sz w:val="32"/>
          <w:szCs w:val="32"/>
          <w14:ligatures w14:val="none"/>
        </w:rPr>
      </w:pPr>
      <w:r w:rsidRPr="005E1844">
        <w:rPr>
          <w:rFonts w:ascii="Times New Roman" w:eastAsia="黑体" w:hAnsi="Times New Roman" w:cs="Times New Roman" w:hint="eastAsia"/>
          <w:b/>
          <w:kern w:val="0"/>
          <w:sz w:val="32"/>
          <w:szCs w:val="32"/>
          <w14:ligatures w14:val="none"/>
        </w:rPr>
        <w:t xml:space="preserve">Association of Non-Insulin-Dependent Insulin Resistance Indices with Lower Limb Artery Restenosis after Drug-Coated Balloon Angioplasty </w:t>
      </w:r>
      <w:r w:rsidR="00CB4656" w:rsidRPr="00046F31">
        <w:rPr>
          <w:rFonts w:ascii="Times New Roman" w:eastAsia="黑体" w:hAnsi="Times New Roman" w:cs="Times New Roman" w:hint="eastAsia"/>
          <w:b/>
          <w:kern w:val="0"/>
          <w:sz w:val="32"/>
          <w:szCs w:val="32"/>
          <w14:ligatures w14:val="none"/>
        </w:rPr>
        <w:t xml:space="preserve"> </w:t>
      </w:r>
    </w:p>
    <w:p w14:paraId="78FE6439" w14:textId="5B3CC439" w:rsidR="00CB4656" w:rsidRPr="004631E5" w:rsidRDefault="004631E5" w:rsidP="004631E5">
      <w:pPr>
        <w:autoSpaceDE w:val="0"/>
        <w:spacing w:before="480" w:after="360" w:line="400" w:lineRule="exact"/>
        <w:jc w:val="center"/>
        <w:rPr>
          <w:rFonts w:ascii="Times New Roman" w:eastAsia="黑体" w:hAnsi="Times New Roman" w:cs="Times New Roman"/>
          <w:b/>
          <w:kern w:val="0"/>
          <w:sz w:val="32"/>
          <w:szCs w:val="32"/>
          <w14:ligatures w14:val="none"/>
        </w:rPr>
      </w:pPr>
      <w:r w:rsidRPr="004631E5">
        <w:rPr>
          <w:rFonts w:ascii="Times New Roman" w:eastAsia="黑体" w:hAnsi="Times New Roman" w:cs="Times New Roman" w:hint="eastAsia"/>
          <w:b/>
          <w:kern w:val="0"/>
          <w:sz w:val="32"/>
          <w:szCs w:val="32"/>
          <w14:ligatures w14:val="none"/>
        </w:rPr>
        <w:t>Supplementary materials</w:t>
      </w:r>
    </w:p>
    <w:p w14:paraId="63164C84" w14:textId="77777777" w:rsidR="006C4E84" w:rsidRDefault="006C4E84" w:rsidP="006C4E84">
      <w:pPr>
        <w:tabs>
          <w:tab w:val="left" w:pos="5940"/>
          <w:tab w:val="left" w:pos="6660"/>
        </w:tabs>
        <w:autoSpaceDE w:val="0"/>
        <w:spacing w:line="400" w:lineRule="exact"/>
        <w:ind w:firstLineChars="200" w:firstLine="420"/>
        <w:rPr>
          <w:rFonts w:ascii="Times New Roman" w:eastAsia="宋体" w:hAnsi="Times New Roman"/>
          <w:sz w:val="24"/>
          <w:szCs w:val="24"/>
        </w:rPr>
      </w:pPr>
      <w:r>
        <w:rPr>
          <w:rFonts w:ascii="Times New Roman" w:eastAsia="宋体" w:hAnsi="Times New Roman" w:cs="Times New Roman"/>
          <w:color w:val="000000"/>
          <w:szCs w:val="24"/>
          <w:lang w:bidi="ar"/>
        </w:rPr>
        <w:t>Zhentao Qiao</w:t>
      </w:r>
      <w:r>
        <w:rPr>
          <w:rFonts w:ascii="Times New Roman" w:eastAsia="宋体" w:hAnsi="Times New Roman" w:cs="Times New Roman" w:hint="eastAsia"/>
          <w:color w:val="000000"/>
          <w:szCs w:val="24"/>
          <w:vertAlign w:val="superscript"/>
          <w:lang w:bidi="ar"/>
        </w:rPr>
        <w:t>1,</w:t>
      </w:r>
      <w:r w:rsidRPr="00207282">
        <w:rPr>
          <w:rFonts w:ascii="Times New Roman" w:eastAsia="宋体" w:hAnsi="Times New Roman" w:cs="Times New Roman" w:hint="eastAsia"/>
          <w:color w:val="000000"/>
          <w:szCs w:val="24"/>
          <w:vertAlign w:val="superscript"/>
          <w:lang w:bidi="ar"/>
        </w:rPr>
        <w:t>†</w:t>
      </w:r>
      <w:r>
        <w:rPr>
          <w:rFonts w:ascii="Times New Roman" w:eastAsia="宋体" w:hAnsi="Times New Roman" w:cs="Times New Roman" w:hint="eastAsia"/>
          <w:color w:val="000000"/>
          <w:szCs w:val="24"/>
          <w:vertAlign w:val="superscript"/>
          <w:lang w:bidi="ar"/>
        </w:rPr>
        <w:t>,*</w:t>
      </w:r>
      <w:r>
        <w:rPr>
          <w:rFonts w:ascii="Times New Roman" w:eastAsia="宋体" w:hAnsi="Times New Roman" w:cs="Times New Roman" w:hint="eastAsia"/>
          <w:color w:val="000000"/>
          <w:szCs w:val="24"/>
          <w:lang w:bidi="ar"/>
        </w:rPr>
        <w:t>，</w:t>
      </w:r>
      <w:r>
        <w:rPr>
          <w:rFonts w:ascii="Times New Roman" w:eastAsia="宋体" w:hAnsi="Times New Roman" w:cs="Times New Roman" w:hint="eastAsia"/>
          <w:color w:val="000000"/>
          <w:szCs w:val="24"/>
          <w:lang w:bidi="ar"/>
        </w:rPr>
        <w:t>Yuansong Zhuang</w:t>
      </w:r>
      <w:r w:rsidRPr="00207282">
        <w:rPr>
          <w:rFonts w:ascii="Times New Roman" w:eastAsia="宋体" w:hAnsi="Times New Roman" w:cs="Times New Roman" w:hint="eastAsia"/>
          <w:color w:val="000000"/>
          <w:szCs w:val="24"/>
          <w:vertAlign w:val="superscript"/>
          <w:lang w:bidi="ar"/>
        </w:rPr>
        <w:t>2,</w:t>
      </w:r>
      <w:r w:rsidRPr="00207282">
        <w:rPr>
          <w:rFonts w:ascii="Times New Roman" w:eastAsia="宋体" w:hAnsi="Times New Roman" w:cs="Times New Roman" w:hint="eastAsia"/>
          <w:color w:val="000000"/>
          <w:szCs w:val="24"/>
          <w:vertAlign w:val="superscript"/>
          <w:lang w:bidi="ar"/>
        </w:rPr>
        <w:t>†</w:t>
      </w:r>
      <w:r>
        <w:rPr>
          <w:rFonts w:ascii="Times New Roman" w:eastAsia="宋体" w:hAnsi="Times New Roman" w:cs="Times New Roman" w:hint="eastAsia"/>
          <w:color w:val="000000"/>
          <w:szCs w:val="24"/>
          <w:lang w:bidi="ar"/>
        </w:rPr>
        <w:t>, Zhiwei Wang</w:t>
      </w:r>
      <w:r w:rsidRPr="00207282">
        <w:rPr>
          <w:rFonts w:ascii="Times New Roman" w:eastAsia="宋体" w:hAnsi="Times New Roman" w:cs="Times New Roman" w:hint="eastAsia"/>
          <w:color w:val="000000"/>
          <w:szCs w:val="24"/>
          <w:vertAlign w:val="superscript"/>
          <w:lang w:bidi="ar"/>
        </w:rPr>
        <w:t>1</w:t>
      </w:r>
    </w:p>
    <w:p w14:paraId="69824F9F" w14:textId="77777777" w:rsidR="006C4E84" w:rsidRPr="00207282" w:rsidRDefault="006C4E84" w:rsidP="006C4E84">
      <w:pPr>
        <w:tabs>
          <w:tab w:val="left" w:pos="5940"/>
          <w:tab w:val="left" w:pos="6660"/>
        </w:tabs>
        <w:autoSpaceDE w:val="0"/>
        <w:spacing w:line="400" w:lineRule="exact"/>
        <w:ind w:firstLineChars="200" w:firstLine="482"/>
        <w:rPr>
          <w:rFonts w:ascii="Times New Roman" w:eastAsia="宋体" w:hAnsi="Times New Roman"/>
          <w:b/>
          <w:bCs/>
          <w:sz w:val="24"/>
          <w:szCs w:val="24"/>
        </w:rPr>
      </w:pPr>
      <w:r w:rsidRPr="00207282">
        <w:rPr>
          <w:rFonts w:ascii="Times New Roman" w:eastAsia="宋体" w:hAnsi="Times New Roman" w:hint="eastAsia"/>
          <w:b/>
          <w:bCs/>
          <w:sz w:val="24"/>
          <w:szCs w:val="24"/>
        </w:rPr>
        <w:t>Author affiliations</w:t>
      </w:r>
      <w:r>
        <w:rPr>
          <w:rFonts w:ascii="Times New Roman" w:eastAsia="宋体" w:hAnsi="Times New Roman" w:hint="eastAsia"/>
          <w:b/>
          <w:bCs/>
          <w:sz w:val="24"/>
          <w:szCs w:val="24"/>
        </w:rPr>
        <w:t>:</w:t>
      </w:r>
    </w:p>
    <w:p w14:paraId="473587A3" w14:textId="77777777" w:rsidR="006C4E84" w:rsidRPr="00CB4656"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CB4656">
        <w:rPr>
          <w:rFonts w:ascii="Times New Roman" w:eastAsia="宋体" w:hAnsi="Times New Roman"/>
          <w:sz w:val="24"/>
          <w:szCs w:val="24"/>
        </w:rPr>
        <w:t>(</w:t>
      </w:r>
      <w:r>
        <w:rPr>
          <w:rFonts w:ascii="Times New Roman" w:eastAsia="宋体" w:hAnsi="Times New Roman" w:hint="eastAsia"/>
          <w:sz w:val="24"/>
          <w:szCs w:val="24"/>
        </w:rPr>
        <w:t>1</w:t>
      </w:r>
      <w:r w:rsidRPr="00CB4656">
        <w:rPr>
          <w:rFonts w:ascii="Times New Roman" w:eastAsia="宋体" w:hAnsi="Times New Roman"/>
          <w:sz w:val="24"/>
          <w:szCs w:val="24"/>
        </w:rPr>
        <w:t xml:space="preserve">) </w:t>
      </w:r>
      <w:r w:rsidRPr="00207282">
        <w:rPr>
          <w:rFonts w:ascii="Times New Roman" w:eastAsia="宋体" w:hAnsi="Times New Roman" w:hint="eastAsia"/>
          <w:sz w:val="24"/>
          <w:szCs w:val="24"/>
        </w:rPr>
        <w:t>Department of Vascular and Endovascular Surgery, First Affiliated Hospital of Zhengzhou University</w:t>
      </w:r>
    </w:p>
    <w:p w14:paraId="6BA1623C" w14:textId="77777777" w:rsidR="006C4E84" w:rsidRPr="00CB4656"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CB4656">
        <w:rPr>
          <w:rFonts w:ascii="Times New Roman" w:eastAsia="宋体" w:hAnsi="Times New Roman"/>
          <w:sz w:val="24"/>
          <w:szCs w:val="24"/>
        </w:rPr>
        <w:t>(</w:t>
      </w:r>
      <w:r>
        <w:rPr>
          <w:rFonts w:ascii="Times New Roman" w:eastAsia="宋体" w:hAnsi="Times New Roman" w:hint="eastAsia"/>
          <w:sz w:val="24"/>
          <w:szCs w:val="24"/>
        </w:rPr>
        <w:t>2</w:t>
      </w:r>
      <w:r w:rsidRPr="00CB4656">
        <w:rPr>
          <w:rFonts w:ascii="Times New Roman" w:eastAsia="宋体" w:hAnsi="Times New Roman"/>
          <w:sz w:val="24"/>
          <w:szCs w:val="24"/>
        </w:rPr>
        <w:t xml:space="preserve">) </w:t>
      </w:r>
      <w:r w:rsidRPr="00207282">
        <w:rPr>
          <w:rFonts w:ascii="Times New Roman" w:eastAsia="宋体" w:hAnsi="Times New Roman" w:hint="eastAsia"/>
          <w:sz w:val="24"/>
          <w:szCs w:val="24"/>
        </w:rPr>
        <w:t>Department of Cardiology, Peking Union Medical College Hospital, Peking Union Medical College and Chinese Academy of Medical Sciences, Beijing, China.</w:t>
      </w:r>
    </w:p>
    <w:p w14:paraId="294298D3" w14:textId="77777777" w:rsidR="006C4E84" w:rsidRPr="004C5A29" w:rsidRDefault="006C4E84" w:rsidP="006C4E84">
      <w:pPr>
        <w:tabs>
          <w:tab w:val="left" w:pos="5940"/>
          <w:tab w:val="left" w:pos="6660"/>
        </w:tabs>
        <w:autoSpaceDE w:val="0"/>
        <w:spacing w:line="400" w:lineRule="exact"/>
        <w:ind w:firstLineChars="200" w:firstLine="482"/>
        <w:rPr>
          <w:rFonts w:ascii="Times New Roman" w:eastAsia="宋体" w:hAnsi="Times New Roman"/>
          <w:b/>
          <w:bCs/>
          <w:sz w:val="24"/>
          <w:szCs w:val="24"/>
        </w:rPr>
      </w:pPr>
      <w:r w:rsidRPr="004C5A29">
        <w:rPr>
          <w:rFonts w:ascii="Times New Roman" w:eastAsia="宋体" w:hAnsi="Times New Roman" w:hint="eastAsia"/>
          <w:b/>
          <w:bCs/>
          <w:sz w:val="24"/>
          <w:szCs w:val="24"/>
        </w:rPr>
        <w:t>E-mail:</w:t>
      </w:r>
    </w:p>
    <w:p w14:paraId="7AEDA865"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hint="eastAsia"/>
          <w:sz w:val="24"/>
          <w:szCs w:val="24"/>
        </w:rPr>
        <w:t>Zhentao Qiao qzt212@163.com</w:t>
      </w:r>
    </w:p>
    <w:p w14:paraId="0A62316B"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hint="eastAsia"/>
          <w:sz w:val="24"/>
          <w:szCs w:val="24"/>
        </w:rPr>
        <w:t>Yuansong Zhuang zhuangyuans@foxmail.com</w:t>
      </w:r>
    </w:p>
    <w:p w14:paraId="740E79C2"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hint="eastAsia"/>
          <w:sz w:val="24"/>
          <w:szCs w:val="24"/>
        </w:rPr>
        <w:t>Zhiwei Wang wangzhiwei126@126.com</w:t>
      </w:r>
    </w:p>
    <w:p w14:paraId="6A6207E7"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p>
    <w:p w14:paraId="4DD60FA5" w14:textId="77777777" w:rsidR="006C4E84" w:rsidRPr="004C5A29" w:rsidRDefault="006C4E84" w:rsidP="006C4E84">
      <w:pPr>
        <w:tabs>
          <w:tab w:val="left" w:pos="5940"/>
          <w:tab w:val="left" w:pos="6660"/>
        </w:tabs>
        <w:autoSpaceDE w:val="0"/>
        <w:spacing w:line="400" w:lineRule="exact"/>
        <w:ind w:firstLineChars="200" w:firstLine="482"/>
        <w:rPr>
          <w:rFonts w:ascii="Times New Roman" w:eastAsia="宋体" w:hAnsi="Times New Roman"/>
          <w:b/>
          <w:bCs/>
          <w:sz w:val="24"/>
          <w:szCs w:val="24"/>
        </w:rPr>
      </w:pPr>
      <w:r w:rsidRPr="00207282">
        <w:rPr>
          <w:rFonts w:ascii="Times New Roman" w:eastAsia="宋体" w:hAnsi="Times New Roman"/>
          <w:b/>
          <w:bCs/>
          <w:sz w:val="24"/>
          <w:szCs w:val="24"/>
        </w:rPr>
        <w:t>†</w:t>
      </w:r>
      <w:r w:rsidRPr="004C5A29">
        <w:rPr>
          <w:rFonts w:ascii="Times New Roman" w:eastAsia="宋体" w:hAnsi="Times New Roman" w:hint="eastAsia"/>
          <w:b/>
          <w:bCs/>
          <w:sz w:val="24"/>
          <w:szCs w:val="24"/>
        </w:rPr>
        <w:t xml:space="preserve">: </w:t>
      </w:r>
      <w:r w:rsidRPr="00207282">
        <w:rPr>
          <w:rFonts w:ascii="Times New Roman" w:eastAsia="宋体" w:hAnsi="Times New Roman"/>
          <w:b/>
          <w:bCs/>
          <w:sz w:val="24"/>
          <w:szCs w:val="24"/>
        </w:rPr>
        <w:t>These authors contributed equally to this work.</w:t>
      </w:r>
    </w:p>
    <w:p w14:paraId="282307E8" w14:textId="77777777" w:rsidR="006C4E84" w:rsidRPr="00207282"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p>
    <w:p w14:paraId="62F31663" w14:textId="77777777" w:rsidR="006C4E84" w:rsidRPr="004C5A29" w:rsidRDefault="006C4E84" w:rsidP="006C4E84">
      <w:pPr>
        <w:tabs>
          <w:tab w:val="left" w:pos="5940"/>
          <w:tab w:val="left" w:pos="6660"/>
        </w:tabs>
        <w:autoSpaceDE w:val="0"/>
        <w:spacing w:line="400" w:lineRule="exact"/>
        <w:ind w:firstLineChars="200" w:firstLine="482"/>
        <w:rPr>
          <w:rFonts w:ascii="Times New Roman" w:eastAsia="宋体" w:hAnsi="Times New Roman"/>
          <w:b/>
          <w:bCs/>
          <w:sz w:val="24"/>
          <w:szCs w:val="24"/>
        </w:rPr>
      </w:pPr>
      <w:r w:rsidRPr="004C5A29">
        <w:rPr>
          <w:rFonts w:ascii="Times New Roman" w:eastAsia="宋体" w:hAnsi="Times New Roman"/>
          <w:b/>
          <w:bCs/>
          <w:sz w:val="24"/>
          <w:szCs w:val="24"/>
        </w:rPr>
        <w:t>*Corresponding author:</w:t>
      </w:r>
    </w:p>
    <w:p w14:paraId="22AEBC44"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sz w:val="24"/>
          <w:szCs w:val="24"/>
        </w:rPr>
        <w:t>Name: Zhentao Qiao</w:t>
      </w:r>
    </w:p>
    <w:p w14:paraId="2479508D"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sz w:val="24"/>
          <w:szCs w:val="24"/>
        </w:rPr>
        <w:t>Affiliation: Department of Vascular and Endovascular Surgery, First Affiliated Hospital of Zhengzhou University</w:t>
      </w:r>
    </w:p>
    <w:p w14:paraId="5D13EE83"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sz w:val="24"/>
          <w:szCs w:val="24"/>
        </w:rPr>
        <w:t>Fax: +86-0371-66970906</w:t>
      </w:r>
    </w:p>
    <w:p w14:paraId="60B207C1"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sz w:val="24"/>
          <w:szCs w:val="24"/>
        </w:rPr>
        <w:t>Telephone numbers: +86-0371-66278071</w:t>
      </w:r>
    </w:p>
    <w:p w14:paraId="28E07418" w14:textId="77777777" w:rsidR="006C4E84" w:rsidRPr="004C5A29" w:rsidRDefault="006C4E84" w:rsidP="006C4E84">
      <w:pPr>
        <w:tabs>
          <w:tab w:val="left" w:pos="5940"/>
          <w:tab w:val="left" w:pos="6660"/>
        </w:tabs>
        <w:autoSpaceDE w:val="0"/>
        <w:spacing w:line="400" w:lineRule="exact"/>
        <w:ind w:firstLineChars="200" w:firstLine="480"/>
        <w:rPr>
          <w:rFonts w:ascii="Times New Roman" w:eastAsia="宋体" w:hAnsi="Times New Roman"/>
          <w:sz w:val="24"/>
          <w:szCs w:val="24"/>
        </w:rPr>
      </w:pPr>
      <w:r w:rsidRPr="004C5A29">
        <w:rPr>
          <w:rFonts w:ascii="Times New Roman" w:eastAsia="宋体" w:hAnsi="Times New Roman"/>
          <w:sz w:val="24"/>
          <w:szCs w:val="24"/>
        </w:rPr>
        <w:t>E-mail address: qzt212@163.com</w:t>
      </w:r>
    </w:p>
    <w:p w14:paraId="37C4FEF1" w14:textId="77777777" w:rsidR="00CB4656" w:rsidRPr="006C4E84" w:rsidRDefault="00CB4656" w:rsidP="00CB4656">
      <w:pPr>
        <w:tabs>
          <w:tab w:val="left" w:pos="5940"/>
          <w:tab w:val="left" w:pos="6660"/>
        </w:tabs>
        <w:autoSpaceDE w:val="0"/>
        <w:spacing w:line="400" w:lineRule="exact"/>
        <w:ind w:firstLineChars="200" w:firstLine="480"/>
        <w:rPr>
          <w:rFonts w:ascii="Times New Roman" w:eastAsia="宋体" w:hAnsi="Times New Roman"/>
          <w:sz w:val="24"/>
          <w:szCs w:val="24"/>
        </w:rPr>
      </w:pPr>
    </w:p>
    <w:p w14:paraId="0E02CA09" w14:textId="77777777" w:rsidR="00CB4656" w:rsidRPr="00CB4656" w:rsidRDefault="00CB4656" w:rsidP="00CB4656">
      <w:pPr>
        <w:rPr>
          <w:rFonts w:hint="eastAsia"/>
        </w:rPr>
      </w:pPr>
    </w:p>
    <w:p w14:paraId="49980FFB" w14:textId="77777777" w:rsidR="00CB4656" w:rsidRPr="00CB4656" w:rsidRDefault="00CB4656" w:rsidP="00CB4656">
      <w:pPr>
        <w:rPr>
          <w:rFonts w:hint="eastAsia"/>
        </w:rPr>
      </w:pPr>
    </w:p>
    <w:p w14:paraId="38D0FF57" w14:textId="77777777" w:rsidR="00CB4656" w:rsidRDefault="00CB4656" w:rsidP="00CB4656">
      <w:pPr>
        <w:rPr>
          <w:rFonts w:hint="eastAsia"/>
        </w:rPr>
      </w:pPr>
    </w:p>
    <w:p w14:paraId="7A20FEFE" w14:textId="77777777" w:rsidR="00CB4656" w:rsidRDefault="00CB4656" w:rsidP="00CB4656">
      <w:pPr>
        <w:rPr>
          <w:rFonts w:hint="eastAsia"/>
        </w:rPr>
      </w:pPr>
    </w:p>
    <w:p w14:paraId="02A62643" w14:textId="77777777" w:rsidR="00CB4656" w:rsidRDefault="00CB4656" w:rsidP="00CB4656">
      <w:pPr>
        <w:rPr>
          <w:rFonts w:hint="eastAsia"/>
        </w:rPr>
      </w:pPr>
    </w:p>
    <w:p w14:paraId="6C299526" w14:textId="77777777" w:rsidR="00CB4656" w:rsidRDefault="00CB4656" w:rsidP="00CB4656">
      <w:pPr>
        <w:rPr>
          <w:rFonts w:hint="eastAsia"/>
        </w:rPr>
      </w:pPr>
    </w:p>
    <w:p w14:paraId="17063E2A" w14:textId="77777777" w:rsidR="00CB4656" w:rsidRDefault="00CB4656" w:rsidP="00CB4656">
      <w:pPr>
        <w:rPr>
          <w:rFonts w:hint="eastAsia"/>
        </w:rPr>
      </w:pPr>
    </w:p>
    <w:p w14:paraId="36FC749D" w14:textId="77777777" w:rsidR="00CB4656" w:rsidRDefault="00CB4656" w:rsidP="00CB4656">
      <w:pPr>
        <w:rPr>
          <w:rFonts w:hint="eastAsia"/>
        </w:rPr>
      </w:pPr>
    </w:p>
    <w:p w14:paraId="7538D14C" w14:textId="47D8BCB0" w:rsidR="00CB4656" w:rsidRPr="001006CA" w:rsidRDefault="0002736D" w:rsidP="0002736D">
      <w:pPr>
        <w:pStyle w:val="2"/>
        <w:autoSpaceDE w:val="0"/>
        <w:spacing w:before="480" w:after="120" w:line="400" w:lineRule="exact"/>
        <w:rPr>
          <w:rFonts w:ascii="Times New Roman" w:hAnsi="Times New Roman"/>
          <w:kern w:val="0"/>
          <w:sz w:val="24"/>
          <w:szCs w:val="24"/>
        </w:rPr>
      </w:pPr>
      <w:r w:rsidRPr="001006CA">
        <w:rPr>
          <w:rFonts w:ascii="Times New Roman" w:hAnsi="Times New Roman" w:hint="eastAsia"/>
          <w:kern w:val="0"/>
          <w:sz w:val="24"/>
          <w:szCs w:val="24"/>
        </w:rPr>
        <w:lastRenderedPageBreak/>
        <w:t>The setting of the inclusion and exclusion criteria is based on the following considerations:</w:t>
      </w:r>
    </w:p>
    <w:p w14:paraId="73E3DFCC" w14:textId="2D06FA73"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Inclusion Criteria:</w:t>
      </w:r>
    </w:p>
    <w:p w14:paraId="080D7A31" w14:textId="160B7F4F"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(1) Patient</w:t>
      </w:r>
      <w:r w:rsidRPr="000F0C28">
        <w:rPr>
          <w:rFonts w:ascii="Times New Roman" w:eastAsia="宋体" w:hAnsi="Times New Roman" w:cs="Times New Roman"/>
          <w:b/>
          <w:bCs/>
          <w:sz w:val="24"/>
          <w:szCs w:val="24"/>
        </w:rPr>
        <w:t>s</w:t>
      </w:r>
      <w:r w:rsidRPr="000F0C28">
        <w:rPr>
          <w:rFonts w:ascii="Times New Roman" w:eastAsia="宋体" w:hAnsi="Times New Roman" w:cs="Times New Roman" w:hint="eastAsia"/>
          <w:b/>
          <w:bCs/>
          <w:sz w:val="24"/>
          <w:szCs w:val="24"/>
        </w:rPr>
        <w:t xml:space="preserve"> </w:t>
      </w:r>
      <w:r w:rsidRPr="000F0C28">
        <w:rPr>
          <w:rFonts w:ascii="Times New Roman" w:eastAsia="宋体" w:hAnsi="Times New Roman" w:cs="Times New Roman"/>
          <w:b/>
          <w:bCs/>
          <w:sz w:val="24"/>
          <w:szCs w:val="24"/>
        </w:rPr>
        <w:t>≥</w:t>
      </w:r>
      <w:r w:rsidRPr="000F0C28">
        <w:rPr>
          <w:rFonts w:ascii="Times New Roman" w:eastAsia="宋体" w:hAnsi="Times New Roman" w:hint="eastAsia"/>
          <w:b/>
          <w:bCs/>
          <w:sz w:val="24"/>
          <w:szCs w:val="24"/>
        </w:rPr>
        <w:t xml:space="preserve"> 18 years:</w:t>
      </w:r>
      <w:r w:rsidRPr="000F0C28">
        <w:rPr>
          <w:rFonts w:ascii="Times New Roman" w:eastAsia="宋体" w:hAnsi="Times New Roman" w:hint="eastAsia"/>
          <w:sz w:val="24"/>
          <w:szCs w:val="24"/>
        </w:rPr>
        <w:t xml:space="preserve"> The age limit is set to ensure that the study subjects have reached adulthood, with mature physiological and psychological states, reducing variability due to age differences.</w:t>
      </w:r>
    </w:p>
    <w:p w14:paraId="08155EA1" w14:textId="3906409D"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(2) patients with first-time diagnosis of lower limb atherosclerotic occlusive disease treated with DCB between January 2018 and June 2023 at the First Affiliated Hospital of Zhengzhou University:</w:t>
      </w:r>
      <w:r w:rsidRPr="000F0C28">
        <w:rPr>
          <w:rFonts w:ascii="Times New Roman" w:eastAsia="宋体" w:hAnsi="Times New Roman" w:hint="eastAsia"/>
          <w:sz w:val="24"/>
          <w:szCs w:val="24"/>
        </w:rPr>
        <w:t xml:space="preserve"> This inclusion criterion provides the basis for the time and place of patient recruitment. Additionally, limiting to first-time diagnosed patients reduces the impact of previous treatments on outcomes.</w:t>
      </w:r>
    </w:p>
    <w:p w14:paraId="36DBFC23" w14:textId="2B7ABF4A"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(3) lesions located in the femoral or popliteal arteries:</w:t>
      </w:r>
      <w:r w:rsidRPr="000F0C28">
        <w:rPr>
          <w:rFonts w:ascii="Times New Roman" w:eastAsia="宋体" w:hAnsi="Times New Roman" w:hint="eastAsia"/>
          <w:sz w:val="24"/>
          <w:szCs w:val="24"/>
        </w:rPr>
        <w:t xml:space="preserve"> Lower limb arterial lesions are the target lesions for this study.</w:t>
      </w:r>
    </w:p>
    <w:p w14:paraId="3064A6A7" w14:textId="77777777"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b/>
          <w:bCs/>
          <w:sz w:val="24"/>
          <w:szCs w:val="24"/>
        </w:rPr>
      </w:pPr>
      <w:r w:rsidRPr="000F0C28">
        <w:rPr>
          <w:rFonts w:ascii="Times New Roman" w:eastAsia="宋体" w:hAnsi="Times New Roman" w:hint="eastAsia"/>
          <w:b/>
          <w:bCs/>
          <w:sz w:val="24"/>
          <w:szCs w:val="24"/>
        </w:rPr>
        <w:t>Exclusion Criteria:</w:t>
      </w:r>
    </w:p>
    <w:p w14:paraId="3DFC2B4E" w14:textId="4246259F"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(1) lower extremity arterial stenosis resulting from non-atherosclerotic causes, such as immune or inflammatory conditions:</w:t>
      </w:r>
      <w:r w:rsidRPr="000F0C28">
        <w:rPr>
          <w:rFonts w:ascii="Times New Roman" w:eastAsia="宋体" w:hAnsi="Times New Roman" w:hint="eastAsia"/>
          <w:sz w:val="24"/>
          <w:szCs w:val="24"/>
        </w:rPr>
        <w:t xml:space="preserve"> These patients are excluded to ensure that the study results focus on atherosclerotic occlusive diseases, avoiding interference from other diseases.</w:t>
      </w:r>
    </w:p>
    <w:p w14:paraId="0E16280E" w14:textId="5F9B2FA9"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(2) incomplete or missing medical records or follow-up data:</w:t>
      </w:r>
      <w:r w:rsidRPr="000F0C28">
        <w:rPr>
          <w:rFonts w:ascii="Times New Roman" w:eastAsia="宋体" w:hAnsi="Times New Roman" w:hint="eastAsia"/>
          <w:sz w:val="24"/>
          <w:szCs w:val="24"/>
        </w:rPr>
        <w:t xml:space="preserve"> To avoid the impact of missing values in the statistical analysis process.</w:t>
      </w:r>
    </w:p>
    <w:p w14:paraId="030B56F7" w14:textId="222D531D"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(3) patients requiring remedial stent implantation during the procedure:</w:t>
      </w:r>
      <w:r w:rsidRPr="000F0C28">
        <w:rPr>
          <w:rFonts w:ascii="Times New Roman" w:eastAsia="宋体" w:hAnsi="Times New Roman" w:hint="eastAsia"/>
          <w:sz w:val="24"/>
          <w:szCs w:val="24"/>
        </w:rPr>
        <w:t xml:space="preserve"> Bailed-out stent implantation may indicate initial treatment failure, which could affect the assessment of treatment effectiveness. Moreover, the prognosis of patients with stent implantation is not the main research objective of this study.</w:t>
      </w:r>
    </w:p>
    <w:p w14:paraId="6513E5D8" w14:textId="415D707C"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(4) patients with hemorrhagic or coagulation disorders and (5) patients with severe parenchymal organ dysfunction:</w:t>
      </w:r>
      <w:r w:rsidRPr="000F0C28">
        <w:rPr>
          <w:rFonts w:ascii="Times New Roman" w:eastAsia="宋体" w:hAnsi="Times New Roman" w:hint="eastAsia"/>
          <w:sz w:val="24"/>
          <w:szCs w:val="24"/>
        </w:rPr>
        <w:t xml:space="preserve"> Compared to normal patients, these patients may have individual adjustments in long-term medication after DCB angioplasty, which could affect the one-year restenosis rate.</w:t>
      </w:r>
    </w:p>
    <w:p w14:paraId="47657E71" w14:textId="757AEB6A"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t>(6) no infrapopliteal outflow tracts:</w:t>
      </w:r>
      <w:r w:rsidRPr="000F0C28">
        <w:rPr>
          <w:rFonts w:ascii="Times New Roman" w:eastAsia="宋体" w:hAnsi="Times New Roman" w:hint="eastAsia"/>
          <w:sz w:val="24"/>
          <w:szCs w:val="24"/>
        </w:rPr>
        <w:t xml:space="preserve"> Previous studies have shown that patients with good outflow below the knee have significantly higher patency rates at all follow-up times after lower limb arterial revascularization compared to those without outflow, especially with a more significant difference in medium and long-term efficacy. To control this variable that significantly affects patient outcomes, we controlled for this factor when recruiting patients.</w:t>
      </w:r>
    </w:p>
    <w:p w14:paraId="1BB07FE8" w14:textId="70818E25"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F0C28">
        <w:rPr>
          <w:rFonts w:ascii="Times New Roman" w:eastAsia="宋体" w:hAnsi="Times New Roman" w:hint="eastAsia"/>
          <w:b/>
          <w:bCs/>
          <w:sz w:val="24"/>
          <w:szCs w:val="24"/>
        </w:rPr>
        <w:lastRenderedPageBreak/>
        <w:t>(7) patients who underwent endoluminal volume reduction techniques during the procedure:</w:t>
      </w:r>
      <w:r w:rsidRPr="000F0C28">
        <w:rPr>
          <w:rFonts w:ascii="Times New Roman" w:eastAsia="宋体" w:hAnsi="Times New Roman" w:hint="eastAsia"/>
          <w:sz w:val="24"/>
          <w:szCs w:val="24"/>
        </w:rPr>
        <w:t xml:space="preserve"> Intravascular debulking techniques may alter the pathological state of the vessel, affecting the assessment of DCB treatment effectiveness.</w:t>
      </w:r>
    </w:p>
    <w:p w14:paraId="4F001256" w14:textId="5BF66E4D" w:rsidR="000F0C28" w:rsidRPr="000F0C28" w:rsidRDefault="000F0C28" w:rsidP="000F0C28">
      <w:pPr>
        <w:tabs>
          <w:tab w:val="left" w:pos="5940"/>
          <w:tab w:val="left" w:pos="6660"/>
        </w:tabs>
        <w:autoSpaceDE w:val="0"/>
        <w:spacing w:line="400" w:lineRule="exact"/>
        <w:ind w:firstLineChars="200" w:firstLine="482"/>
        <w:rPr>
          <w:rFonts w:ascii="Times New Roman" w:eastAsia="宋体" w:hAnsi="Times New Roman"/>
          <w:sz w:val="24"/>
          <w:szCs w:val="24"/>
        </w:rPr>
      </w:pPr>
      <w:r w:rsidRPr="0002736D">
        <w:rPr>
          <w:rFonts w:ascii="Times New Roman" w:eastAsia="宋体" w:hAnsi="Times New Roman" w:hint="eastAsia"/>
          <w:b/>
          <w:bCs/>
          <w:sz w:val="24"/>
          <w:szCs w:val="24"/>
        </w:rPr>
        <w:t>(8) a history of malignancy:</w:t>
      </w:r>
      <w:r w:rsidRPr="000F0C28">
        <w:rPr>
          <w:rFonts w:ascii="Times New Roman" w:eastAsia="宋体" w:hAnsi="Times New Roman" w:hint="eastAsia"/>
          <w:sz w:val="24"/>
          <w:szCs w:val="24"/>
        </w:rPr>
        <w:t xml:space="preserve"> Malignant tumors may affect the overall health status and survival expectations of patients, which could interfere with the assessment of the effectiveness of vascular disease treatments.</w:t>
      </w:r>
    </w:p>
    <w:p w14:paraId="7B753AF6" w14:textId="77777777" w:rsidR="00CB4656" w:rsidRDefault="00CB4656" w:rsidP="00CB4656">
      <w:pPr>
        <w:rPr>
          <w:rFonts w:hint="eastAsia"/>
        </w:rPr>
      </w:pPr>
    </w:p>
    <w:p w14:paraId="0F9D08F4" w14:textId="39FBF9C8" w:rsidR="00F37C49" w:rsidRPr="001006CA" w:rsidRDefault="00F37C49" w:rsidP="00F37C49">
      <w:pPr>
        <w:pStyle w:val="2"/>
        <w:autoSpaceDE w:val="0"/>
        <w:spacing w:before="480" w:after="120" w:line="400" w:lineRule="exact"/>
        <w:rPr>
          <w:rFonts w:ascii="Times New Roman" w:hAnsi="Times New Roman"/>
          <w:kern w:val="0"/>
          <w:sz w:val="24"/>
          <w:szCs w:val="24"/>
        </w:rPr>
      </w:pPr>
      <w:r w:rsidRPr="001006CA">
        <w:rPr>
          <w:rFonts w:ascii="Times New Roman" w:hAnsi="Times New Roman"/>
          <w:kern w:val="0"/>
          <w:sz w:val="24"/>
          <w:szCs w:val="24"/>
        </w:rPr>
        <w:t xml:space="preserve">Procedure of </w:t>
      </w:r>
      <w:r w:rsidR="005E1844" w:rsidRPr="001006CA">
        <w:rPr>
          <w:rFonts w:ascii="Times New Roman" w:hAnsi="Times New Roman" w:hint="eastAsia"/>
          <w:kern w:val="0"/>
          <w:sz w:val="24"/>
          <w:szCs w:val="24"/>
        </w:rPr>
        <w:t>p</w:t>
      </w:r>
      <w:r w:rsidRPr="001006CA">
        <w:rPr>
          <w:rFonts w:ascii="Times New Roman" w:hAnsi="Times New Roman"/>
          <w:kern w:val="0"/>
          <w:sz w:val="24"/>
          <w:szCs w:val="24"/>
        </w:rPr>
        <w:t xml:space="preserve">ercutaneous </w:t>
      </w:r>
      <w:r w:rsidR="005E1844" w:rsidRPr="001006CA">
        <w:rPr>
          <w:rFonts w:ascii="Times New Roman" w:hAnsi="Times New Roman" w:hint="eastAsia"/>
          <w:kern w:val="0"/>
          <w:sz w:val="24"/>
          <w:szCs w:val="24"/>
        </w:rPr>
        <w:t>DCB</w:t>
      </w:r>
      <w:r w:rsidRPr="001006CA">
        <w:rPr>
          <w:rFonts w:ascii="Times New Roman" w:hAnsi="Times New Roman"/>
          <w:kern w:val="0"/>
          <w:sz w:val="24"/>
          <w:szCs w:val="24"/>
        </w:rPr>
        <w:t xml:space="preserve"> </w:t>
      </w:r>
      <w:r w:rsidR="005E1844" w:rsidRPr="001006CA">
        <w:rPr>
          <w:rFonts w:ascii="Times New Roman" w:hAnsi="Times New Roman" w:hint="eastAsia"/>
          <w:kern w:val="0"/>
          <w:sz w:val="24"/>
          <w:szCs w:val="24"/>
        </w:rPr>
        <w:t>a</w:t>
      </w:r>
      <w:r w:rsidRPr="001006CA">
        <w:rPr>
          <w:rFonts w:ascii="Times New Roman" w:hAnsi="Times New Roman"/>
          <w:kern w:val="0"/>
          <w:sz w:val="24"/>
          <w:szCs w:val="24"/>
        </w:rPr>
        <w:t xml:space="preserve">ngioplasty </w:t>
      </w:r>
    </w:p>
    <w:p w14:paraId="166D2F7E" w14:textId="77777777" w:rsidR="00F37C49" w:rsidRPr="00F2495A" w:rsidRDefault="00F37C49" w:rsidP="00F37C49">
      <w:pPr>
        <w:tabs>
          <w:tab w:val="left" w:pos="5940"/>
          <w:tab w:val="left" w:pos="6660"/>
        </w:tabs>
        <w:autoSpaceDE w:val="0"/>
        <w:spacing w:line="400" w:lineRule="exact"/>
        <w:ind w:firstLineChars="200" w:firstLine="480"/>
        <w:rPr>
          <w:rFonts w:ascii="Times New Roman" w:eastAsia="宋体" w:hAnsi="Times New Roman"/>
          <w:sz w:val="24"/>
          <w:szCs w:val="24"/>
        </w:rPr>
      </w:pPr>
      <w:r w:rsidRPr="00D106BB">
        <w:rPr>
          <w:rFonts w:ascii="Times New Roman" w:eastAsia="宋体" w:hAnsi="Times New Roman"/>
          <w:sz w:val="24"/>
          <w:szCs w:val="24"/>
        </w:rPr>
        <w:t>Preoperative preparation involved completing blood tests, biochemical profiles, electrocardiograms, echocardiograms, and other necessary assessments, as well as initiating symptomatic treatments including antiplatelet therapy, lipid-lowering, antihypertensive, and hypoglycemic medications. Patients were also counseled to abstain from smoking and alcohol. For the procedure, patients were positioned supine, and after standard disinfection and draping, the access route was determined based on preoperative CTA findings. Typically, a retrograde puncture of the contralateral femoral artery was performed, advancing to the common femoral artery of the affected limb. A 6F long sheath was inserted (alternatively, the ipsilateral femoral artery could be punctured distally, and a 6Fr short sheath could be inserted). Systemic heparinization was achieved with an injection of heparin (70-100 U/kg). Depending on the lesion characteristics, either a 4Fr or 5Fr catheter with a 0.035" ultra-smooth guidewire or a 0.018" guidewire was navigated through the lesion, with distal retrograde puncture to ensure true lumen passage if necessary. The guidewire's distal end was confirmed within the true lumen on angiography, and the lesion was then predilated with a conventional balloon for at least 2 minutes. The balloon size was selected to be 0.5-1.0 mm smaller than the reference vessel to prevent dissection. The balloon was inflated gradually to avoid intimal flap formation. Subsequently, a DCB</w:t>
      </w:r>
      <w:r>
        <w:rPr>
          <w:rFonts w:ascii="Times New Roman" w:eastAsia="宋体" w:hAnsi="Times New Roman" w:hint="eastAsia"/>
          <w:sz w:val="24"/>
          <w:szCs w:val="24"/>
        </w:rPr>
        <w:t xml:space="preserve"> </w:t>
      </w:r>
      <w:r w:rsidRPr="00D106BB">
        <w:rPr>
          <w:rFonts w:ascii="Times New Roman" w:eastAsia="宋体" w:hAnsi="Times New Roman"/>
          <w:sz w:val="24"/>
          <w:szCs w:val="24"/>
        </w:rPr>
        <w:t xml:space="preserve">with a 1:1 ratio matching the vessel diameter was positioned across the lesion and inflated for at least 180 seconds at nominal pressure to ensure full contact with the vessel wall. The DCBs used in this study uniformly coated with paclitaxel, with drug concentrations ranging from 3.0-3.3 μg/mm², were selected in agreement with the surgical team and the patient's family. Postoperative imaging was conducted to evaluate arterial patency. The procedure was deemed successful if the residual stenosis was less than 10%, the angiogram demonstrated satisfactory remodeling of </w:t>
      </w:r>
      <w:r w:rsidRPr="00D106BB">
        <w:rPr>
          <w:rFonts w:ascii="Times New Roman" w:eastAsia="宋体" w:hAnsi="Times New Roman"/>
          <w:sz w:val="24"/>
          <w:szCs w:val="24"/>
        </w:rPr>
        <w:lastRenderedPageBreak/>
        <w:t>the diseased vessel with adequate perfusion, and no surgical complications or significant dissection occurred. Postoperatively, patients were prescribed dual antiplatelet therapy with aspirin and clopidogrel for six months, followed by aspirin monotherapy.</w:t>
      </w:r>
    </w:p>
    <w:p w14:paraId="54A0340F" w14:textId="77777777" w:rsidR="005C7B5A" w:rsidRDefault="005C7B5A">
      <w:pPr>
        <w:rPr>
          <w:rFonts w:hint="eastAsia"/>
        </w:rPr>
      </w:pPr>
    </w:p>
    <w:p w14:paraId="217AEE3C" w14:textId="77777777" w:rsidR="000241FE" w:rsidRDefault="000241FE">
      <w:pPr>
        <w:rPr>
          <w:rFonts w:hint="eastAsia"/>
        </w:rPr>
      </w:pPr>
    </w:p>
    <w:p w14:paraId="42D2CD03" w14:textId="77777777" w:rsidR="00F37C49" w:rsidRDefault="00F37C49">
      <w:pPr>
        <w:rPr>
          <w:rFonts w:hint="eastAsia"/>
        </w:rPr>
      </w:pPr>
    </w:p>
    <w:p w14:paraId="50480953" w14:textId="0A6C4B04" w:rsidR="00F37C49" w:rsidRPr="001006CA" w:rsidRDefault="00FB79D7" w:rsidP="001006CA">
      <w:pPr>
        <w:pStyle w:val="2"/>
        <w:autoSpaceDE w:val="0"/>
        <w:spacing w:before="480" w:after="120" w:line="400" w:lineRule="exact"/>
        <w:rPr>
          <w:rFonts w:ascii="Times New Roman" w:hAnsi="Times New Roman"/>
          <w:kern w:val="0"/>
          <w:sz w:val="24"/>
          <w:szCs w:val="24"/>
        </w:rPr>
      </w:pPr>
      <w:r w:rsidRPr="001006CA">
        <w:rPr>
          <w:rFonts w:ascii="Times New Roman" w:hAnsi="Times New Roman" w:hint="eastAsia"/>
          <w:kern w:val="0"/>
          <w:sz w:val="24"/>
          <w:szCs w:val="24"/>
        </w:rPr>
        <w:t xml:space="preserve">Table S1 Chronic </w:t>
      </w:r>
      <w:r w:rsidR="005E1844" w:rsidRPr="001006CA">
        <w:rPr>
          <w:rFonts w:ascii="Times New Roman" w:hAnsi="Times New Roman" w:hint="eastAsia"/>
          <w:kern w:val="0"/>
          <w:sz w:val="24"/>
          <w:szCs w:val="24"/>
        </w:rPr>
        <w:t>l</w:t>
      </w:r>
      <w:r w:rsidRPr="001006CA">
        <w:rPr>
          <w:rFonts w:ascii="Times New Roman" w:hAnsi="Times New Roman" w:hint="eastAsia"/>
          <w:kern w:val="0"/>
          <w:sz w:val="24"/>
          <w:szCs w:val="24"/>
        </w:rPr>
        <w:t xml:space="preserve">ower </w:t>
      </w:r>
      <w:r w:rsidR="005E1844" w:rsidRPr="001006CA">
        <w:rPr>
          <w:rFonts w:ascii="Times New Roman" w:hAnsi="Times New Roman" w:hint="eastAsia"/>
          <w:kern w:val="0"/>
          <w:sz w:val="24"/>
          <w:szCs w:val="24"/>
        </w:rPr>
        <w:t>e</w:t>
      </w:r>
      <w:r w:rsidRPr="001006CA">
        <w:rPr>
          <w:rFonts w:ascii="Times New Roman" w:hAnsi="Times New Roman" w:hint="eastAsia"/>
          <w:kern w:val="0"/>
          <w:sz w:val="24"/>
          <w:szCs w:val="24"/>
        </w:rPr>
        <w:t xml:space="preserve">xtremity </w:t>
      </w:r>
      <w:r w:rsidR="005E1844" w:rsidRPr="001006CA">
        <w:rPr>
          <w:rFonts w:ascii="Times New Roman" w:hAnsi="Times New Roman" w:hint="eastAsia"/>
          <w:kern w:val="0"/>
          <w:sz w:val="24"/>
          <w:szCs w:val="24"/>
        </w:rPr>
        <w:t>i</w:t>
      </w:r>
      <w:r w:rsidRPr="001006CA">
        <w:rPr>
          <w:rFonts w:ascii="Times New Roman" w:hAnsi="Times New Roman" w:hint="eastAsia"/>
          <w:kern w:val="0"/>
          <w:sz w:val="24"/>
          <w:szCs w:val="24"/>
        </w:rPr>
        <w:t xml:space="preserve">schemia - TASC II </w:t>
      </w:r>
      <w:r w:rsidR="005E1844" w:rsidRPr="001006CA">
        <w:rPr>
          <w:rFonts w:ascii="Times New Roman" w:hAnsi="Times New Roman" w:hint="eastAsia"/>
          <w:kern w:val="0"/>
          <w:sz w:val="24"/>
          <w:szCs w:val="24"/>
        </w:rPr>
        <w:t>c</w:t>
      </w:r>
      <w:r w:rsidRPr="001006CA">
        <w:rPr>
          <w:rFonts w:ascii="Times New Roman" w:hAnsi="Times New Roman" w:hint="eastAsia"/>
          <w:kern w:val="0"/>
          <w:sz w:val="24"/>
          <w:szCs w:val="24"/>
        </w:rPr>
        <w:t xml:space="preserve">lassification of </w:t>
      </w:r>
      <w:r w:rsidR="005E1844" w:rsidRPr="001006CA">
        <w:rPr>
          <w:rFonts w:ascii="Times New Roman" w:hAnsi="Times New Roman" w:hint="eastAsia"/>
          <w:kern w:val="0"/>
          <w:sz w:val="24"/>
          <w:szCs w:val="24"/>
        </w:rPr>
        <w:t>f</w:t>
      </w:r>
      <w:r w:rsidRPr="001006CA">
        <w:rPr>
          <w:rFonts w:ascii="Times New Roman" w:hAnsi="Times New Roman" w:hint="eastAsia"/>
          <w:kern w:val="0"/>
          <w:sz w:val="24"/>
          <w:szCs w:val="24"/>
        </w:rPr>
        <w:t xml:space="preserve">emoropopliteal </w:t>
      </w:r>
      <w:r w:rsidR="005E1844" w:rsidRPr="001006CA">
        <w:rPr>
          <w:rFonts w:ascii="Times New Roman" w:hAnsi="Times New Roman" w:hint="eastAsia"/>
          <w:kern w:val="0"/>
          <w:sz w:val="24"/>
          <w:szCs w:val="24"/>
        </w:rPr>
        <w:t>a</w:t>
      </w:r>
      <w:r w:rsidRPr="001006CA">
        <w:rPr>
          <w:rFonts w:ascii="Times New Roman" w:hAnsi="Times New Roman" w:hint="eastAsia"/>
          <w:kern w:val="0"/>
          <w:sz w:val="24"/>
          <w:szCs w:val="24"/>
        </w:rPr>
        <w:t xml:space="preserve">rtery </w:t>
      </w:r>
      <w:r w:rsidR="005E1844" w:rsidRPr="001006CA">
        <w:rPr>
          <w:rFonts w:ascii="Times New Roman" w:hAnsi="Times New Roman" w:hint="eastAsia"/>
          <w:kern w:val="0"/>
          <w:sz w:val="24"/>
          <w:szCs w:val="24"/>
        </w:rPr>
        <w:t>l</w:t>
      </w:r>
      <w:r w:rsidRPr="001006CA">
        <w:rPr>
          <w:rFonts w:ascii="Times New Roman" w:hAnsi="Times New Roman" w:hint="eastAsia"/>
          <w:kern w:val="0"/>
          <w:sz w:val="24"/>
          <w:szCs w:val="24"/>
        </w:rPr>
        <w:t>esions</w:t>
      </w:r>
    </w:p>
    <w:tbl>
      <w:tblPr>
        <w:tblStyle w:val="a7"/>
        <w:tblW w:w="0" w:type="auto"/>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24"/>
        <w:gridCol w:w="7198"/>
      </w:tblGrid>
      <w:tr w:rsidR="00F37C49" w:rsidRPr="009A4BB9" w14:paraId="4A210CC4" w14:textId="77777777" w:rsidTr="009A4BB9">
        <w:tc>
          <w:tcPr>
            <w:tcW w:w="0" w:type="auto"/>
            <w:tcBorders>
              <w:top w:val="single" w:sz="12" w:space="0" w:color="auto"/>
              <w:bottom w:val="single" w:sz="4" w:space="0" w:color="auto"/>
            </w:tcBorders>
          </w:tcPr>
          <w:p w14:paraId="769A87DF" w14:textId="27C369AD" w:rsidR="00F37C49" w:rsidRPr="009A4BB9" w:rsidRDefault="00FB79D7" w:rsidP="00B45C15">
            <w:pPr>
              <w:spacing w:line="360" w:lineRule="auto"/>
              <w:jc w:val="center"/>
              <w:rPr>
                <w:rFonts w:ascii="Times New Roman" w:eastAsia="宋体" w:hAnsi="Times New Roman" w:cs="Times New Roman"/>
                <w:bCs/>
                <w:szCs w:val="21"/>
              </w:rPr>
            </w:pPr>
            <w:r w:rsidRPr="009A4BB9">
              <w:rPr>
                <w:rFonts w:ascii="Times New Roman" w:eastAsia="宋体" w:hAnsi="Times New Roman" w:cs="Times New Roman"/>
                <w:bCs/>
                <w:szCs w:val="21"/>
              </w:rPr>
              <w:t>classification</w:t>
            </w:r>
          </w:p>
        </w:tc>
        <w:tc>
          <w:tcPr>
            <w:tcW w:w="0" w:type="auto"/>
            <w:tcBorders>
              <w:top w:val="single" w:sz="12" w:space="0" w:color="auto"/>
              <w:bottom w:val="single" w:sz="4" w:space="0" w:color="auto"/>
            </w:tcBorders>
          </w:tcPr>
          <w:p w14:paraId="215B643C" w14:textId="0837B1C7" w:rsidR="00F37C49" w:rsidRPr="009A4BB9" w:rsidRDefault="00FB79D7" w:rsidP="00B45C15">
            <w:pPr>
              <w:spacing w:line="360" w:lineRule="auto"/>
              <w:jc w:val="center"/>
              <w:rPr>
                <w:rFonts w:ascii="Times New Roman" w:eastAsia="宋体" w:hAnsi="Times New Roman" w:cs="Times New Roman"/>
                <w:bCs/>
                <w:szCs w:val="21"/>
              </w:rPr>
            </w:pPr>
            <w:r w:rsidRPr="009A4BB9">
              <w:rPr>
                <w:rFonts w:ascii="Times New Roman" w:eastAsia="宋体" w:hAnsi="Times New Roman" w:cs="Times New Roman"/>
                <w:bCs/>
                <w:szCs w:val="21"/>
              </w:rPr>
              <w:t>clinical features</w:t>
            </w:r>
          </w:p>
        </w:tc>
      </w:tr>
      <w:tr w:rsidR="00F37C49" w:rsidRPr="009A4BB9" w14:paraId="7F725A51" w14:textId="77777777" w:rsidTr="009A4BB9">
        <w:tc>
          <w:tcPr>
            <w:tcW w:w="0" w:type="auto"/>
            <w:vMerge w:val="restart"/>
            <w:tcBorders>
              <w:top w:val="single" w:sz="4" w:space="0" w:color="auto"/>
            </w:tcBorders>
          </w:tcPr>
          <w:p w14:paraId="70F3932B" w14:textId="585E18ED" w:rsidR="00F37C49" w:rsidRPr="009A4BB9" w:rsidRDefault="00F37C49" w:rsidP="00B45C15">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A</w:t>
            </w:r>
            <w:r w:rsidR="00FB79D7" w:rsidRPr="009A4BB9">
              <w:rPr>
                <w:rFonts w:ascii="Times New Roman" w:eastAsia="宋体" w:hAnsi="Times New Roman" w:cs="Times New Roman"/>
                <w:bCs/>
                <w:szCs w:val="21"/>
              </w:rPr>
              <w:t xml:space="preserve"> type</w:t>
            </w:r>
          </w:p>
        </w:tc>
        <w:tc>
          <w:tcPr>
            <w:tcW w:w="0" w:type="auto"/>
            <w:tcBorders>
              <w:top w:val="single" w:sz="4" w:space="0" w:color="auto"/>
            </w:tcBorders>
          </w:tcPr>
          <w:p w14:paraId="4B61BBE7" w14:textId="472053BE"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 xml:space="preserve">(1) </w:t>
            </w:r>
            <w:r w:rsidR="00FB79D7" w:rsidRPr="009A4BB9">
              <w:rPr>
                <w:rFonts w:ascii="Times New Roman" w:eastAsia="宋体" w:hAnsi="Times New Roman" w:cs="Times New Roman"/>
                <w:bCs/>
                <w:szCs w:val="21"/>
              </w:rPr>
              <w:t>Single</w:t>
            </w:r>
            <w:r w:rsidRPr="009A4BB9">
              <w:rPr>
                <w:rFonts w:ascii="Times New Roman" w:eastAsia="宋体" w:hAnsi="Times New Roman" w:cs="Times New Roman"/>
                <w:bCs/>
                <w:szCs w:val="21"/>
              </w:rPr>
              <w:t xml:space="preserve"> arterial</w:t>
            </w:r>
            <w:r w:rsidR="00FB79D7" w:rsidRPr="009A4BB9">
              <w:rPr>
                <w:rFonts w:ascii="Times New Roman" w:eastAsia="宋体" w:hAnsi="Times New Roman" w:cs="Times New Roman"/>
                <w:bCs/>
                <w:szCs w:val="21"/>
              </w:rPr>
              <w:t xml:space="preserve"> stenosis ≤10 cm</w:t>
            </w:r>
          </w:p>
        </w:tc>
      </w:tr>
      <w:tr w:rsidR="00F37C49" w:rsidRPr="009A4BB9" w14:paraId="5A1ACBBB" w14:textId="77777777" w:rsidTr="009A4BB9">
        <w:tc>
          <w:tcPr>
            <w:tcW w:w="0" w:type="auto"/>
            <w:vMerge/>
          </w:tcPr>
          <w:p w14:paraId="60FFC79D" w14:textId="77777777" w:rsidR="00F37C49" w:rsidRPr="009A4BB9" w:rsidRDefault="00F37C49" w:rsidP="00B45C15">
            <w:pPr>
              <w:spacing w:line="360" w:lineRule="auto"/>
              <w:rPr>
                <w:rFonts w:ascii="Times New Roman" w:eastAsia="宋体" w:hAnsi="Times New Roman" w:cs="Times New Roman"/>
                <w:bCs/>
                <w:szCs w:val="21"/>
              </w:rPr>
            </w:pPr>
          </w:p>
        </w:tc>
        <w:tc>
          <w:tcPr>
            <w:tcW w:w="0" w:type="auto"/>
          </w:tcPr>
          <w:p w14:paraId="4F99CB58" w14:textId="3431F048"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(2) Unilateral arterial occlusion ≤5 cm</w:t>
            </w:r>
          </w:p>
        </w:tc>
      </w:tr>
      <w:tr w:rsidR="00F37C49" w:rsidRPr="009A4BB9" w14:paraId="3CD2178D" w14:textId="77777777" w:rsidTr="009A4BB9">
        <w:tc>
          <w:tcPr>
            <w:tcW w:w="0" w:type="auto"/>
            <w:vMerge w:val="restart"/>
          </w:tcPr>
          <w:p w14:paraId="510699D4" w14:textId="1D320A86" w:rsidR="00F37C49" w:rsidRPr="009A4BB9" w:rsidRDefault="00F37C49" w:rsidP="00B45C15">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B</w:t>
            </w:r>
            <w:r w:rsidR="00FB79D7" w:rsidRPr="009A4BB9">
              <w:rPr>
                <w:rFonts w:ascii="Times New Roman" w:eastAsia="宋体" w:hAnsi="Times New Roman" w:cs="Times New Roman"/>
                <w:bCs/>
                <w:szCs w:val="21"/>
              </w:rPr>
              <w:t xml:space="preserve"> type</w:t>
            </w:r>
          </w:p>
        </w:tc>
        <w:tc>
          <w:tcPr>
            <w:tcW w:w="0" w:type="auto"/>
          </w:tcPr>
          <w:p w14:paraId="05482C24" w14:textId="604393BF"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(1) Multiple arterial stenoses or occlusions, each ≤5 cm</w:t>
            </w:r>
          </w:p>
        </w:tc>
      </w:tr>
      <w:tr w:rsidR="00F37C49" w:rsidRPr="009A4BB9" w14:paraId="434D1A7C" w14:textId="77777777" w:rsidTr="009A4BB9">
        <w:tc>
          <w:tcPr>
            <w:tcW w:w="0" w:type="auto"/>
            <w:vMerge/>
          </w:tcPr>
          <w:p w14:paraId="62DE5815" w14:textId="77777777" w:rsidR="00F37C49" w:rsidRPr="009A4BB9" w:rsidRDefault="00F37C49" w:rsidP="00B45C15">
            <w:pPr>
              <w:spacing w:line="360" w:lineRule="auto"/>
              <w:rPr>
                <w:rFonts w:ascii="Times New Roman" w:eastAsia="宋体" w:hAnsi="Times New Roman" w:cs="Times New Roman"/>
                <w:bCs/>
                <w:szCs w:val="21"/>
              </w:rPr>
            </w:pPr>
          </w:p>
        </w:tc>
        <w:tc>
          <w:tcPr>
            <w:tcW w:w="0" w:type="auto"/>
          </w:tcPr>
          <w:p w14:paraId="06E611FF" w14:textId="1EAD45D7"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(2) Single arterial stenosis or occlusion (length ≤15 cm), not involving the infrapopliteal popliteal artery</w:t>
            </w:r>
          </w:p>
        </w:tc>
      </w:tr>
      <w:tr w:rsidR="00F37C49" w:rsidRPr="009A4BB9" w14:paraId="5E0E7070" w14:textId="77777777" w:rsidTr="009A4BB9">
        <w:tc>
          <w:tcPr>
            <w:tcW w:w="0" w:type="auto"/>
            <w:vMerge/>
          </w:tcPr>
          <w:p w14:paraId="7FFDDF62" w14:textId="77777777" w:rsidR="00F37C49" w:rsidRPr="009A4BB9" w:rsidRDefault="00F37C49" w:rsidP="00B45C15">
            <w:pPr>
              <w:spacing w:line="360" w:lineRule="auto"/>
              <w:rPr>
                <w:rFonts w:ascii="Times New Roman" w:eastAsia="宋体" w:hAnsi="Times New Roman" w:cs="Times New Roman"/>
                <w:bCs/>
                <w:szCs w:val="21"/>
              </w:rPr>
            </w:pPr>
          </w:p>
        </w:tc>
        <w:tc>
          <w:tcPr>
            <w:tcW w:w="0" w:type="auto"/>
          </w:tcPr>
          <w:p w14:paraId="496FB8B9" w14:textId="793280C6"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(3) Single or multiple arterial lesions, with the tibial arteries not involved and suitable for distal outflow for bypass surgery</w:t>
            </w:r>
          </w:p>
        </w:tc>
      </w:tr>
      <w:tr w:rsidR="00F37C49" w:rsidRPr="009A4BB9" w14:paraId="28714183" w14:textId="77777777" w:rsidTr="009A4BB9">
        <w:tc>
          <w:tcPr>
            <w:tcW w:w="0" w:type="auto"/>
            <w:vMerge/>
          </w:tcPr>
          <w:p w14:paraId="6AFC73B8" w14:textId="77777777" w:rsidR="00F37C49" w:rsidRPr="009A4BB9" w:rsidRDefault="00F37C49" w:rsidP="00B45C15">
            <w:pPr>
              <w:spacing w:line="360" w:lineRule="auto"/>
              <w:rPr>
                <w:rFonts w:ascii="Times New Roman" w:eastAsia="宋体" w:hAnsi="Times New Roman" w:cs="Times New Roman"/>
                <w:bCs/>
                <w:szCs w:val="21"/>
              </w:rPr>
            </w:pPr>
          </w:p>
        </w:tc>
        <w:tc>
          <w:tcPr>
            <w:tcW w:w="0" w:type="auto"/>
          </w:tcPr>
          <w:p w14:paraId="71F03D6C" w14:textId="2EEC06D7"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(4) Severely calcified arterial occlusion (≤5 cm)</w:t>
            </w:r>
          </w:p>
        </w:tc>
      </w:tr>
      <w:tr w:rsidR="00F37C49" w:rsidRPr="009A4BB9" w14:paraId="4EDA01A2" w14:textId="77777777" w:rsidTr="009A4BB9">
        <w:tc>
          <w:tcPr>
            <w:tcW w:w="0" w:type="auto"/>
            <w:vMerge/>
          </w:tcPr>
          <w:p w14:paraId="1BEAFA03" w14:textId="77777777" w:rsidR="00F37C49" w:rsidRPr="009A4BB9" w:rsidRDefault="00F37C49" w:rsidP="00B45C15">
            <w:pPr>
              <w:spacing w:line="360" w:lineRule="auto"/>
              <w:rPr>
                <w:rFonts w:ascii="Times New Roman" w:eastAsia="宋体" w:hAnsi="Times New Roman" w:cs="Times New Roman"/>
                <w:bCs/>
                <w:szCs w:val="21"/>
              </w:rPr>
            </w:pPr>
          </w:p>
        </w:tc>
        <w:tc>
          <w:tcPr>
            <w:tcW w:w="0" w:type="auto"/>
          </w:tcPr>
          <w:p w14:paraId="2085FA24" w14:textId="7AA4F081"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(5) Single popliteal artery stenosis</w:t>
            </w:r>
          </w:p>
        </w:tc>
      </w:tr>
      <w:tr w:rsidR="00F37C49" w:rsidRPr="009A4BB9" w14:paraId="12883ED4" w14:textId="77777777" w:rsidTr="009A4BB9">
        <w:tc>
          <w:tcPr>
            <w:tcW w:w="0" w:type="auto"/>
            <w:vMerge w:val="restart"/>
          </w:tcPr>
          <w:p w14:paraId="1C7D736E" w14:textId="6B8DE61C" w:rsidR="00F37C49" w:rsidRPr="009A4BB9" w:rsidRDefault="00F37C49" w:rsidP="00B45C15">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C</w:t>
            </w:r>
            <w:r w:rsidR="00FB79D7" w:rsidRPr="009A4BB9">
              <w:rPr>
                <w:rFonts w:ascii="Times New Roman" w:eastAsia="宋体" w:hAnsi="Times New Roman" w:cs="Times New Roman"/>
                <w:bCs/>
                <w:szCs w:val="21"/>
              </w:rPr>
              <w:t xml:space="preserve"> type</w:t>
            </w:r>
          </w:p>
        </w:tc>
        <w:tc>
          <w:tcPr>
            <w:tcW w:w="0" w:type="auto"/>
          </w:tcPr>
          <w:p w14:paraId="13C1F2B1" w14:textId="07491602"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(1) Multiple arterial stenoses or occlusions, with a total length &gt;15 cm</w:t>
            </w:r>
          </w:p>
        </w:tc>
      </w:tr>
      <w:tr w:rsidR="00F37C49" w:rsidRPr="009A4BB9" w14:paraId="066B7FB0" w14:textId="77777777" w:rsidTr="009A4BB9">
        <w:tc>
          <w:tcPr>
            <w:tcW w:w="0" w:type="auto"/>
            <w:vMerge/>
          </w:tcPr>
          <w:p w14:paraId="0FDF0C48" w14:textId="77777777" w:rsidR="00F37C49" w:rsidRPr="009A4BB9" w:rsidRDefault="00F37C49" w:rsidP="00B45C15">
            <w:pPr>
              <w:spacing w:line="360" w:lineRule="auto"/>
              <w:rPr>
                <w:rFonts w:ascii="Times New Roman" w:eastAsia="宋体" w:hAnsi="Times New Roman" w:cs="Times New Roman"/>
                <w:bCs/>
                <w:szCs w:val="21"/>
              </w:rPr>
            </w:pPr>
          </w:p>
        </w:tc>
        <w:tc>
          <w:tcPr>
            <w:tcW w:w="0" w:type="auto"/>
          </w:tcPr>
          <w:p w14:paraId="7AE6E1A5" w14:textId="4C7A870A"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(2) Arterial stenoses and occlusions that recur after two endovascular treatments and still require treatment</w:t>
            </w:r>
          </w:p>
        </w:tc>
      </w:tr>
      <w:tr w:rsidR="00F37C49" w:rsidRPr="009A4BB9" w14:paraId="411C9854" w14:textId="77777777" w:rsidTr="009A4BB9">
        <w:tc>
          <w:tcPr>
            <w:tcW w:w="0" w:type="auto"/>
            <w:vMerge w:val="restart"/>
          </w:tcPr>
          <w:p w14:paraId="650E4971" w14:textId="420ECA35" w:rsidR="00F37C49" w:rsidRPr="009A4BB9" w:rsidRDefault="00F37C49" w:rsidP="00B45C15">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D</w:t>
            </w:r>
            <w:r w:rsidR="00FB79D7" w:rsidRPr="009A4BB9">
              <w:rPr>
                <w:rFonts w:ascii="Times New Roman" w:eastAsia="宋体" w:hAnsi="Times New Roman" w:cs="Times New Roman"/>
                <w:bCs/>
                <w:szCs w:val="21"/>
              </w:rPr>
              <w:t xml:space="preserve"> type</w:t>
            </w:r>
          </w:p>
        </w:tc>
        <w:tc>
          <w:tcPr>
            <w:tcW w:w="0" w:type="auto"/>
          </w:tcPr>
          <w:p w14:paraId="70247154" w14:textId="37958510"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(1) Chronic total occlusions of the common femoral artery and superficial femoral artery, &gt;20 cm and involving the popliteal artery</w:t>
            </w:r>
          </w:p>
        </w:tc>
      </w:tr>
      <w:tr w:rsidR="00F37C49" w:rsidRPr="009A4BB9" w14:paraId="0542F945" w14:textId="77777777" w:rsidTr="009A4BB9">
        <w:tc>
          <w:tcPr>
            <w:tcW w:w="0" w:type="auto"/>
            <w:vMerge/>
          </w:tcPr>
          <w:p w14:paraId="010CAF41" w14:textId="77777777" w:rsidR="00F37C49" w:rsidRPr="009A4BB9" w:rsidRDefault="00F37C49" w:rsidP="00B45C15">
            <w:pPr>
              <w:spacing w:line="360" w:lineRule="auto"/>
              <w:jc w:val="center"/>
              <w:rPr>
                <w:rFonts w:ascii="Times New Roman" w:eastAsia="宋体" w:hAnsi="Times New Roman" w:cs="Times New Roman"/>
                <w:bCs/>
                <w:szCs w:val="21"/>
              </w:rPr>
            </w:pPr>
          </w:p>
        </w:tc>
        <w:tc>
          <w:tcPr>
            <w:tcW w:w="0" w:type="auto"/>
          </w:tcPr>
          <w:p w14:paraId="5EABF0D5" w14:textId="2BEAB5C6" w:rsidR="00F37C49" w:rsidRPr="009A4BB9" w:rsidRDefault="009A4BB9" w:rsidP="009A4BB9">
            <w:pPr>
              <w:spacing w:line="360" w:lineRule="auto"/>
              <w:rPr>
                <w:rFonts w:ascii="Times New Roman" w:eastAsia="宋体" w:hAnsi="Times New Roman" w:cs="Times New Roman"/>
                <w:bCs/>
                <w:szCs w:val="21"/>
              </w:rPr>
            </w:pPr>
            <w:r w:rsidRPr="009A4BB9">
              <w:rPr>
                <w:rFonts w:ascii="Times New Roman" w:eastAsia="宋体" w:hAnsi="Times New Roman" w:cs="Times New Roman"/>
                <w:bCs/>
                <w:szCs w:val="21"/>
              </w:rPr>
              <w:t>(2) Chronic total occlusions of the popliteal artery and the three infrapopliteal branches below the knee</w:t>
            </w:r>
          </w:p>
        </w:tc>
      </w:tr>
    </w:tbl>
    <w:p w14:paraId="74290D21" w14:textId="77777777" w:rsidR="00F37C49" w:rsidRDefault="00F37C49">
      <w:pPr>
        <w:rPr>
          <w:rFonts w:hint="eastAsia"/>
        </w:rPr>
      </w:pPr>
    </w:p>
    <w:p w14:paraId="51F2AAE2" w14:textId="77777777" w:rsidR="00846CAE" w:rsidRDefault="00846CAE">
      <w:pPr>
        <w:rPr>
          <w:rFonts w:hint="eastAsia"/>
        </w:rPr>
      </w:pPr>
    </w:p>
    <w:p w14:paraId="42D51C43" w14:textId="77777777" w:rsidR="00846CAE" w:rsidRDefault="00846CAE">
      <w:pPr>
        <w:rPr>
          <w:rFonts w:hint="eastAsia"/>
        </w:rPr>
      </w:pPr>
    </w:p>
    <w:p w14:paraId="0A0DB3F7" w14:textId="77777777" w:rsidR="00846CAE" w:rsidRDefault="00846CAE">
      <w:pPr>
        <w:rPr>
          <w:rFonts w:hint="eastAsia"/>
        </w:rPr>
      </w:pPr>
    </w:p>
    <w:p w14:paraId="133C6EC7" w14:textId="77777777" w:rsidR="009A4BB9" w:rsidRDefault="009A4BB9">
      <w:pPr>
        <w:rPr>
          <w:rFonts w:hint="eastAsia"/>
        </w:rPr>
      </w:pPr>
    </w:p>
    <w:p w14:paraId="13E33C27" w14:textId="77777777" w:rsidR="009A4BB9" w:rsidRDefault="009A4BB9">
      <w:pPr>
        <w:rPr>
          <w:rFonts w:hint="eastAsia"/>
        </w:rPr>
      </w:pPr>
    </w:p>
    <w:p w14:paraId="59BAFE43" w14:textId="77777777" w:rsidR="009A4BB9" w:rsidRDefault="009A4BB9">
      <w:pPr>
        <w:rPr>
          <w:rFonts w:hint="eastAsia"/>
        </w:rPr>
      </w:pPr>
    </w:p>
    <w:p w14:paraId="5E4B9916" w14:textId="77777777" w:rsidR="009A4BB9" w:rsidRDefault="009A4BB9">
      <w:pPr>
        <w:rPr>
          <w:rFonts w:hint="eastAsia"/>
        </w:rPr>
      </w:pPr>
    </w:p>
    <w:p w14:paraId="55CCCF91" w14:textId="77777777" w:rsidR="009A4BB9" w:rsidRDefault="009A4BB9">
      <w:pPr>
        <w:rPr>
          <w:rFonts w:hint="eastAsia"/>
        </w:rPr>
      </w:pPr>
    </w:p>
    <w:p w14:paraId="1EB108F4" w14:textId="77777777" w:rsidR="009A4BB9" w:rsidRDefault="009A4BB9">
      <w:pPr>
        <w:rPr>
          <w:rFonts w:hint="eastAsia"/>
        </w:rPr>
      </w:pPr>
    </w:p>
    <w:p w14:paraId="0FF64C93" w14:textId="77777777" w:rsidR="009A4BB9" w:rsidRDefault="009A4BB9">
      <w:pPr>
        <w:rPr>
          <w:rFonts w:hint="eastAsia"/>
        </w:rPr>
      </w:pPr>
    </w:p>
    <w:p w14:paraId="587E1174" w14:textId="7FC30BB8" w:rsidR="00BB39CC" w:rsidRPr="001006CA" w:rsidRDefault="00BB39CC" w:rsidP="001006CA">
      <w:pPr>
        <w:pStyle w:val="2"/>
        <w:autoSpaceDE w:val="0"/>
        <w:spacing w:before="480" w:after="120" w:line="400" w:lineRule="exact"/>
        <w:rPr>
          <w:rFonts w:ascii="Times New Roman" w:hAnsi="Times New Roman"/>
          <w:kern w:val="0"/>
          <w:sz w:val="24"/>
          <w:szCs w:val="24"/>
        </w:rPr>
      </w:pPr>
      <w:r w:rsidRPr="001006CA">
        <w:rPr>
          <w:rFonts w:ascii="Times New Roman" w:hAnsi="Times New Roman" w:hint="eastAsia"/>
          <w:kern w:val="0"/>
          <w:sz w:val="24"/>
          <w:szCs w:val="24"/>
        </w:rPr>
        <w:lastRenderedPageBreak/>
        <w:t xml:space="preserve">Table S2 </w:t>
      </w:r>
      <w:r w:rsidR="005E1844" w:rsidRPr="001006CA">
        <w:rPr>
          <w:rFonts w:ascii="Times New Roman" w:hAnsi="Times New Roman" w:hint="eastAsia"/>
          <w:kern w:val="0"/>
          <w:sz w:val="24"/>
          <w:szCs w:val="24"/>
        </w:rPr>
        <w:t>Univariable logistic regression</w:t>
      </w:r>
      <w:r w:rsidRPr="001006CA">
        <w:rPr>
          <w:rFonts w:ascii="Times New Roman" w:hAnsi="Times New Roman" w:hint="eastAsia"/>
          <w:kern w:val="0"/>
          <w:sz w:val="24"/>
          <w:szCs w:val="24"/>
        </w:rPr>
        <w:t xml:space="preserve"> </w:t>
      </w:r>
      <w:r w:rsidR="005E1844" w:rsidRPr="001006CA">
        <w:rPr>
          <w:rFonts w:ascii="Times New Roman" w:hAnsi="Times New Roman" w:hint="eastAsia"/>
          <w:kern w:val="0"/>
          <w:sz w:val="24"/>
          <w:szCs w:val="24"/>
        </w:rPr>
        <w:t>r</w:t>
      </w:r>
      <w:r w:rsidRPr="001006CA">
        <w:rPr>
          <w:rFonts w:ascii="Times New Roman" w:hAnsi="Times New Roman" w:hint="eastAsia"/>
          <w:kern w:val="0"/>
          <w:sz w:val="24"/>
          <w:szCs w:val="24"/>
        </w:rPr>
        <w:t>esults</w:t>
      </w:r>
    </w:p>
    <w:tbl>
      <w:tblPr>
        <w:tblW w:w="5000" w:type="pct"/>
        <w:tblBorders>
          <w:top w:val="single" w:sz="4" w:space="0" w:color="auto"/>
          <w:bottom w:val="single" w:sz="4" w:space="0" w:color="auto"/>
        </w:tblBorders>
        <w:tblLook w:val="04A0" w:firstRow="1" w:lastRow="0" w:firstColumn="1" w:lastColumn="0" w:noHBand="0" w:noVBand="1"/>
      </w:tblPr>
      <w:tblGrid>
        <w:gridCol w:w="3480"/>
        <w:gridCol w:w="3090"/>
        <w:gridCol w:w="1952"/>
      </w:tblGrid>
      <w:tr w:rsidR="00846CAE" w:rsidRPr="00464197" w14:paraId="09CC4598" w14:textId="77777777" w:rsidTr="00B45C15">
        <w:trPr>
          <w:trHeight w:val="283"/>
        </w:trPr>
        <w:tc>
          <w:tcPr>
            <w:tcW w:w="2042" w:type="pct"/>
            <w:tcBorders>
              <w:top w:val="single" w:sz="12" w:space="0" w:color="auto"/>
              <w:bottom w:val="single" w:sz="8" w:space="0" w:color="auto"/>
            </w:tcBorders>
            <w:shd w:val="clear" w:color="auto" w:fill="auto"/>
            <w:noWrap/>
            <w:vAlign w:val="center"/>
            <w:hideMark/>
          </w:tcPr>
          <w:p w14:paraId="07B7F194" w14:textId="3CA495E0" w:rsidR="00846CAE" w:rsidRPr="00464197" w:rsidRDefault="00BB39CC"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Characteristic</w:t>
            </w:r>
          </w:p>
        </w:tc>
        <w:tc>
          <w:tcPr>
            <w:tcW w:w="1813" w:type="pct"/>
            <w:tcBorders>
              <w:top w:val="single" w:sz="12" w:space="0" w:color="auto"/>
              <w:bottom w:val="single" w:sz="8" w:space="0" w:color="auto"/>
            </w:tcBorders>
            <w:shd w:val="clear" w:color="auto" w:fill="auto"/>
            <w:noWrap/>
            <w:vAlign w:val="center"/>
            <w:hideMark/>
          </w:tcPr>
          <w:p w14:paraId="36BB792F"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OR</w:t>
            </w:r>
            <w:r w:rsidRPr="00464197">
              <w:rPr>
                <w:rFonts w:ascii="Times New Roman" w:eastAsia="宋体" w:hAnsi="Times New Roman" w:cs="宋体" w:hint="eastAsia"/>
                <w:kern w:val="0"/>
                <w:sz w:val="18"/>
                <w:szCs w:val="18"/>
                <w14:ligatures w14:val="none"/>
              </w:rPr>
              <w:t>（</w:t>
            </w:r>
            <w:r w:rsidRPr="00464197">
              <w:rPr>
                <w:rFonts w:ascii="Times New Roman" w:eastAsia="宋体" w:hAnsi="Times New Roman" w:cs="宋体" w:hint="eastAsia"/>
                <w:kern w:val="0"/>
                <w:sz w:val="18"/>
                <w:szCs w:val="18"/>
                <w14:ligatures w14:val="none"/>
              </w:rPr>
              <w:t>95%CI</w:t>
            </w:r>
            <w:r w:rsidRPr="00464197">
              <w:rPr>
                <w:rFonts w:ascii="Times New Roman" w:eastAsia="宋体" w:hAnsi="Times New Roman" w:cs="宋体" w:hint="eastAsia"/>
                <w:kern w:val="0"/>
                <w:sz w:val="18"/>
                <w:szCs w:val="18"/>
                <w14:ligatures w14:val="none"/>
              </w:rPr>
              <w:t>）</w:t>
            </w:r>
          </w:p>
        </w:tc>
        <w:tc>
          <w:tcPr>
            <w:tcW w:w="1145" w:type="pct"/>
            <w:tcBorders>
              <w:top w:val="single" w:sz="12" w:space="0" w:color="auto"/>
              <w:bottom w:val="single" w:sz="8" w:space="0" w:color="auto"/>
            </w:tcBorders>
            <w:shd w:val="clear" w:color="auto" w:fill="auto"/>
            <w:noWrap/>
            <w:vAlign w:val="center"/>
            <w:hideMark/>
          </w:tcPr>
          <w:p w14:paraId="5124BF50" w14:textId="38557698"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P</w:t>
            </w:r>
            <w:r w:rsidR="00BB39CC" w:rsidRPr="00464197">
              <w:rPr>
                <w:rFonts w:ascii="Times New Roman" w:eastAsia="宋体" w:hAnsi="Times New Roman" w:cs="宋体" w:hint="eastAsia"/>
                <w:kern w:val="0"/>
                <w:sz w:val="18"/>
                <w:szCs w:val="18"/>
                <w14:ligatures w14:val="none"/>
              </w:rPr>
              <w:t xml:space="preserve"> value</w:t>
            </w:r>
          </w:p>
        </w:tc>
      </w:tr>
      <w:tr w:rsidR="00846CAE" w:rsidRPr="00464197" w14:paraId="2DC1A2B9" w14:textId="77777777" w:rsidTr="00B45C15">
        <w:trPr>
          <w:trHeight w:val="283"/>
        </w:trPr>
        <w:tc>
          <w:tcPr>
            <w:tcW w:w="2042" w:type="pct"/>
            <w:tcBorders>
              <w:top w:val="single" w:sz="8" w:space="0" w:color="auto"/>
            </w:tcBorders>
            <w:shd w:val="clear" w:color="auto" w:fill="auto"/>
            <w:noWrap/>
            <w:vAlign w:val="center"/>
            <w:hideMark/>
          </w:tcPr>
          <w:p w14:paraId="7C969069" w14:textId="3BBA7BA1" w:rsidR="00846CAE" w:rsidRPr="00464197" w:rsidRDefault="00BB39CC" w:rsidP="00B45C15">
            <w:pPr>
              <w:widowControl/>
              <w:jc w:val="center"/>
              <w:rPr>
                <w:rFonts w:ascii="Times New Roman" w:eastAsia="宋体" w:hAnsi="Times New Roman" w:cs="宋体"/>
                <w:kern w:val="0"/>
                <w:sz w:val="18"/>
                <w:szCs w:val="18"/>
                <w14:ligatures w14:val="none"/>
              </w:rPr>
            </w:pPr>
            <w:r w:rsidRPr="00046F31">
              <w:rPr>
                <w:rFonts w:ascii="Times New Roman" w:eastAsia="宋体" w:hAnsi="Times New Roman" w:cs="宋体" w:hint="eastAsia"/>
                <w:kern w:val="0"/>
                <w:sz w:val="18"/>
                <w:szCs w:val="18"/>
                <w14:ligatures w14:val="none"/>
              </w:rPr>
              <w:t>Sex (Fe</w:t>
            </w:r>
            <w:r>
              <w:rPr>
                <w:rFonts w:ascii="Times New Roman" w:eastAsia="宋体" w:hAnsi="Times New Roman" w:cs="宋体" w:hint="eastAsia"/>
                <w:kern w:val="0"/>
                <w:sz w:val="18"/>
                <w:szCs w:val="18"/>
                <w14:ligatures w14:val="none"/>
              </w:rPr>
              <w:t>m</w:t>
            </w:r>
            <w:r w:rsidRPr="00046F31">
              <w:rPr>
                <w:rFonts w:ascii="Times New Roman" w:eastAsia="宋体" w:hAnsi="Times New Roman" w:cs="宋体" w:hint="eastAsia"/>
                <w:kern w:val="0"/>
                <w:sz w:val="18"/>
                <w:szCs w:val="18"/>
                <w14:ligatures w14:val="none"/>
              </w:rPr>
              <w:t>ale)</w:t>
            </w:r>
          </w:p>
        </w:tc>
        <w:tc>
          <w:tcPr>
            <w:tcW w:w="1813" w:type="pct"/>
            <w:tcBorders>
              <w:top w:val="single" w:sz="8" w:space="0" w:color="auto"/>
            </w:tcBorders>
            <w:shd w:val="clear" w:color="auto" w:fill="auto"/>
            <w:noWrap/>
            <w:vAlign w:val="center"/>
            <w:hideMark/>
          </w:tcPr>
          <w:p w14:paraId="372F1530"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1.00 (0.67~1.49)</w:t>
            </w:r>
          </w:p>
        </w:tc>
        <w:tc>
          <w:tcPr>
            <w:tcW w:w="1145" w:type="pct"/>
            <w:tcBorders>
              <w:top w:val="single" w:sz="8" w:space="0" w:color="auto"/>
            </w:tcBorders>
            <w:shd w:val="clear" w:color="auto" w:fill="auto"/>
            <w:noWrap/>
            <w:vAlign w:val="center"/>
            <w:hideMark/>
          </w:tcPr>
          <w:p w14:paraId="244CB4D2"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0.999</w:t>
            </w:r>
          </w:p>
        </w:tc>
      </w:tr>
      <w:tr w:rsidR="00846CAE" w:rsidRPr="00464197" w14:paraId="23AD21D0" w14:textId="77777777" w:rsidTr="00B45C15">
        <w:trPr>
          <w:trHeight w:val="283"/>
        </w:trPr>
        <w:tc>
          <w:tcPr>
            <w:tcW w:w="2042" w:type="pct"/>
            <w:shd w:val="clear" w:color="auto" w:fill="auto"/>
            <w:noWrap/>
            <w:vAlign w:val="center"/>
            <w:hideMark/>
          </w:tcPr>
          <w:p w14:paraId="788C6327" w14:textId="25811446" w:rsidR="00846CAE" w:rsidRPr="00464197" w:rsidRDefault="00BB39CC"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Age (year)</w:t>
            </w:r>
          </w:p>
        </w:tc>
        <w:tc>
          <w:tcPr>
            <w:tcW w:w="1813" w:type="pct"/>
            <w:shd w:val="clear" w:color="auto" w:fill="auto"/>
            <w:noWrap/>
            <w:vAlign w:val="center"/>
            <w:hideMark/>
          </w:tcPr>
          <w:p w14:paraId="3CC4C81A"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1.01 (0.99~1.03)</w:t>
            </w:r>
          </w:p>
        </w:tc>
        <w:tc>
          <w:tcPr>
            <w:tcW w:w="1145" w:type="pct"/>
            <w:shd w:val="clear" w:color="auto" w:fill="auto"/>
            <w:noWrap/>
            <w:vAlign w:val="center"/>
            <w:hideMark/>
          </w:tcPr>
          <w:p w14:paraId="643D6DE0"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0.372</w:t>
            </w:r>
          </w:p>
        </w:tc>
      </w:tr>
      <w:tr w:rsidR="00846CAE" w:rsidRPr="00464197" w14:paraId="61D32F6D" w14:textId="77777777" w:rsidTr="00B45C15">
        <w:trPr>
          <w:trHeight w:val="283"/>
        </w:trPr>
        <w:tc>
          <w:tcPr>
            <w:tcW w:w="2042" w:type="pct"/>
            <w:shd w:val="clear" w:color="auto" w:fill="auto"/>
            <w:noWrap/>
            <w:vAlign w:val="center"/>
            <w:hideMark/>
          </w:tcPr>
          <w:p w14:paraId="43F6F092"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BMI</w:t>
            </w:r>
          </w:p>
        </w:tc>
        <w:tc>
          <w:tcPr>
            <w:tcW w:w="1813" w:type="pct"/>
            <w:shd w:val="clear" w:color="auto" w:fill="auto"/>
            <w:noWrap/>
            <w:vAlign w:val="center"/>
            <w:hideMark/>
          </w:tcPr>
          <w:p w14:paraId="7377D9DE"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1.05 (1.00~1.10)</w:t>
            </w:r>
          </w:p>
        </w:tc>
        <w:tc>
          <w:tcPr>
            <w:tcW w:w="1145" w:type="pct"/>
            <w:shd w:val="clear" w:color="auto" w:fill="auto"/>
            <w:noWrap/>
            <w:vAlign w:val="center"/>
            <w:hideMark/>
          </w:tcPr>
          <w:p w14:paraId="57EE08C4"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0.030</w:t>
            </w:r>
          </w:p>
        </w:tc>
      </w:tr>
      <w:tr w:rsidR="00846CAE" w:rsidRPr="00464197" w14:paraId="17821C66" w14:textId="77777777" w:rsidTr="00B45C15">
        <w:trPr>
          <w:trHeight w:val="283"/>
        </w:trPr>
        <w:tc>
          <w:tcPr>
            <w:tcW w:w="2042" w:type="pct"/>
            <w:shd w:val="clear" w:color="auto" w:fill="auto"/>
            <w:noWrap/>
            <w:vAlign w:val="center"/>
            <w:hideMark/>
          </w:tcPr>
          <w:p w14:paraId="7DCF5BD5" w14:textId="7C5EA695" w:rsidR="00846CAE" w:rsidRPr="00464197" w:rsidRDefault="00BB39CC" w:rsidP="00B45C15">
            <w:pPr>
              <w:widowControl/>
              <w:jc w:val="center"/>
              <w:rPr>
                <w:rFonts w:ascii="Times New Roman" w:eastAsia="宋体" w:hAnsi="Times New Roman" w:cs="宋体"/>
                <w:kern w:val="0"/>
                <w:sz w:val="18"/>
                <w:szCs w:val="18"/>
                <w14:ligatures w14:val="none"/>
              </w:rPr>
            </w:pPr>
            <w:r w:rsidRPr="00046F31">
              <w:rPr>
                <w:rFonts w:ascii="Times New Roman" w:eastAsia="宋体" w:hAnsi="Times New Roman" w:cs="宋体" w:hint="eastAsia"/>
                <w:kern w:val="0"/>
                <w:sz w:val="18"/>
                <w:szCs w:val="18"/>
                <w14:ligatures w14:val="none"/>
              </w:rPr>
              <w:t>Hypertension</w:t>
            </w:r>
            <w:r>
              <w:rPr>
                <w:rFonts w:ascii="Times New Roman" w:eastAsia="宋体" w:hAnsi="Times New Roman" w:cs="宋体" w:hint="eastAsia"/>
                <w:kern w:val="0"/>
                <w:sz w:val="18"/>
                <w:szCs w:val="18"/>
                <w14:ligatures w14:val="none"/>
              </w:rPr>
              <w:t xml:space="preserve"> (Yes)</w:t>
            </w:r>
          </w:p>
        </w:tc>
        <w:tc>
          <w:tcPr>
            <w:tcW w:w="1813" w:type="pct"/>
            <w:shd w:val="clear" w:color="auto" w:fill="auto"/>
            <w:noWrap/>
            <w:vAlign w:val="center"/>
            <w:hideMark/>
          </w:tcPr>
          <w:p w14:paraId="1703088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1.21 (0.81~1.81)</w:t>
            </w:r>
          </w:p>
        </w:tc>
        <w:tc>
          <w:tcPr>
            <w:tcW w:w="1145" w:type="pct"/>
            <w:shd w:val="clear" w:color="auto" w:fill="auto"/>
            <w:noWrap/>
            <w:vAlign w:val="center"/>
            <w:hideMark/>
          </w:tcPr>
          <w:p w14:paraId="6A6A9FD2"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0.345</w:t>
            </w:r>
          </w:p>
        </w:tc>
      </w:tr>
      <w:tr w:rsidR="00846CAE" w:rsidRPr="00464197" w14:paraId="779F302C" w14:textId="77777777" w:rsidTr="00B45C15">
        <w:trPr>
          <w:trHeight w:val="283"/>
        </w:trPr>
        <w:tc>
          <w:tcPr>
            <w:tcW w:w="2042" w:type="pct"/>
            <w:shd w:val="clear" w:color="auto" w:fill="auto"/>
            <w:noWrap/>
            <w:vAlign w:val="center"/>
            <w:hideMark/>
          </w:tcPr>
          <w:p w14:paraId="7588381D" w14:textId="62966E9A" w:rsidR="00846CAE" w:rsidRPr="00464197" w:rsidRDefault="00BB39CC"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 xml:space="preserve">Diabetes </w:t>
            </w:r>
            <w:r>
              <w:rPr>
                <w:rFonts w:ascii="Times New Roman" w:eastAsia="宋体" w:hAnsi="Times New Roman" w:cs="宋体" w:hint="eastAsia"/>
                <w:kern w:val="0"/>
                <w:sz w:val="18"/>
                <w:szCs w:val="18"/>
                <w14:ligatures w14:val="none"/>
              </w:rPr>
              <w:t>(Yes)</w:t>
            </w:r>
          </w:p>
        </w:tc>
        <w:tc>
          <w:tcPr>
            <w:tcW w:w="1813" w:type="pct"/>
            <w:shd w:val="clear" w:color="auto" w:fill="auto"/>
            <w:noWrap/>
            <w:vAlign w:val="center"/>
            <w:hideMark/>
          </w:tcPr>
          <w:p w14:paraId="05DDA02F"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2.22 (1.49~3.31)</w:t>
            </w:r>
          </w:p>
        </w:tc>
        <w:tc>
          <w:tcPr>
            <w:tcW w:w="1145" w:type="pct"/>
            <w:shd w:val="clear" w:color="auto" w:fill="auto"/>
            <w:noWrap/>
            <w:vAlign w:val="center"/>
            <w:hideMark/>
          </w:tcPr>
          <w:p w14:paraId="2256D111"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&lt;0.001</w:t>
            </w:r>
          </w:p>
        </w:tc>
      </w:tr>
      <w:tr w:rsidR="00846CAE" w:rsidRPr="00464197" w14:paraId="0A6CE846" w14:textId="77777777" w:rsidTr="00B45C15">
        <w:trPr>
          <w:trHeight w:val="283"/>
        </w:trPr>
        <w:tc>
          <w:tcPr>
            <w:tcW w:w="2042" w:type="pct"/>
            <w:shd w:val="clear" w:color="auto" w:fill="auto"/>
            <w:noWrap/>
            <w:vAlign w:val="center"/>
            <w:hideMark/>
          </w:tcPr>
          <w:p w14:paraId="3107EE43" w14:textId="7648D168" w:rsidR="00846CAE" w:rsidRPr="00464197" w:rsidRDefault="00BB39CC"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 xml:space="preserve">Coronary heart disease </w:t>
            </w:r>
            <w:r>
              <w:rPr>
                <w:rFonts w:ascii="Times New Roman" w:eastAsia="宋体" w:hAnsi="Times New Roman" w:cs="宋体" w:hint="eastAsia"/>
                <w:kern w:val="0"/>
                <w:sz w:val="18"/>
                <w:szCs w:val="18"/>
                <w14:ligatures w14:val="none"/>
              </w:rPr>
              <w:t>(Yes)</w:t>
            </w:r>
          </w:p>
        </w:tc>
        <w:tc>
          <w:tcPr>
            <w:tcW w:w="1813" w:type="pct"/>
            <w:shd w:val="clear" w:color="auto" w:fill="auto"/>
            <w:noWrap/>
            <w:vAlign w:val="center"/>
            <w:hideMark/>
          </w:tcPr>
          <w:p w14:paraId="184C57EF"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3.83 (2.39~6.13)</w:t>
            </w:r>
          </w:p>
        </w:tc>
        <w:tc>
          <w:tcPr>
            <w:tcW w:w="1145" w:type="pct"/>
            <w:shd w:val="clear" w:color="auto" w:fill="auto"/>
            <w:noWrap/>
            <w:vAlign w:val="center"/>
            <w:hideMark/>
          </w:tcPr>
          <w:p w14:paraId="43D62C43"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&lt;0.001</w:t>
            </w:r>
          </w:p>
        </w:tc>
      </w:tr>
      <w:tr w:rsidR="00846CAE" w:rsidRPr="00464197" w14:paraId="2A04B21B" w14:textId="77777777" w:rsidTr="00B45C15">
        <w:trPr>
          <w:trHeight w:val="283"/>
        </w:trPr>
        <w:tc>
          <w:tcPr>
            <w:tcW w:w="2042" w:type="pct"/>
            <w:shd w:val="clear" w:color="auto" w:fill="auto"/>
            <w:noWrap/>
            <w:vAlign w:val="center"/>
            <w:hideMark/>
          </w:tcPr>
          <w:p w14:paraId="0F17886B" w14:textId="7B909FA1" w:rsidR="00846CAE" w:rsidRPr="00464197" w:rsidRDefault="00BB39CC"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 xml:space="preserve">Stroke </w:t>
            </w:r>
            <w:r>
              <w:rPr>
                <w:rFonts w:ascii="Times New Roman" w:eastAsia="宋体" w:hAnsi="Times New Roman" w:cs="宋体" w:hint="eastAsia"/>
                <w:kern w:val="0"/>
                <w:sz w:val="18"/>
                <w:szCs w:val="18"/>
                <w14:ligatures w14:val="none"/>
              </w:rPr>
              <w:t>(Yes)</w:t>
            </w:r>
          </w:p>
        </w:tc>
        <w:tc>
          <w:tcPr>
            <w:tcW w:w="1813" w:type="pct"/>
            <w:shd w:val="clear" w:color="auto" w:fill="auto"/>
            <w:noWrap/>
            <w:vAlign w:val="center"/>
            <w:hideMark/>
          </w:tcPr>
          <w:p w14:paraId="14D93330"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2.61 (1.73~3.93)</w:t>
            </w:r>
          </w:p>
        </w:tc>
        <w:tc>
          <w:tcPr>
            <w:tcW w:w="1145" w:type="pct"/>
            <w:shd w:val="clear" w:color="auto" w:fill="auto"/>
            <w:noWrap/>
            <w:vAlign w:val="center"/>
            <w:hideMark/>
          </w:tcPr>
          <w:p w14:paraId="6B8D626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&lt;0.001</w:t>
            </w:r>
          </w:p>
        </w:tc>
      </w:tr>
      <w:tr w:rsidR="00846CAE" w:rsidRPr="00464197" w14:paraId="2625D3B9" w14:textId="77777777" w:rsidTr="00B45C15">
        <w:trPr>
          <w:trHeight w:val="283"/>
        </w:trPr>
        <w:tc>
          <w:tcPr>
            <w:tcW w:w="2042" w:type="pct"/>
            <w:shd w:val="clear" w:color="auto" w:fill="auto"/>
            <w:noWrap/>
            <w:vAlign w:val="center"/>
            <w:hideMark/>
          </w:tcPr>
          <w:p w14:paraId="11318190" w14:textId="76D59A62" w:rsidR="00846CAE" w:rsidRPr="00464197" w:rsidRDefault="00BB39CC"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kern w:val="0"/>
                <w:sz w:val="18"/>
                <w:szCs w:val="18"/>
                <w14:ligatures w14:val="none"/>
              </w:rPr>
              <w:t>antihypertensive medications</w:t>
            </w:r>
            <w:r w:rsidRPr="00464197">
              <w:rPr>
                <w:rFonts w:ascii="Times New Roman" w:eastAsia="宋体" w:hAnsi="Times New Roman" w:cs="宋体" w:hint="eastAsia"/>
                <w:kern w:val="0"/>
                <w:sz w:val="18"/>
                <w:szCs w:val="18"/>
                <w14:ligatures w14:val="none"/>
              </w:rPr>
              <w:t xml:space="preserve"> </w:t>
            </w:r>
            <w:r>
              <w:rPr>
                <w:rFonts w:ascii="Times New Roman" w:eastAsia="宋体" w:hAnsi="Times New Roman" w:cs="宋体" w:hint="eastAsia"/>
                <w:kern w:val="0"/>
                <w:sz w:val="18"/>
                <w:szCs w:val="18"/>
                <w14:ligatures w14:val="none"/>
              </w:rPr>
              <w:t>(Yes)</w:t>
            </w:r>
          </w:p>
        </w:tc>
        <w:tc>
          <w:tcPr>
            <w:tcW w:w="1813" w:type="pct"/>
            <w:shd w:val="clear" w:color="auto" w:fill="auto"/>
            <w:noWrap/>
            <w:vAlign w:val="center"/>
            <w:hideMark/>
          </w:tcPr>
          <w:p w14:paraId="33443D4A"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1.21 (0.81~1.81)</w:t>
            </w:r>
          </w:p>
        </w:tc>
        <w:tc>
          <w:tcPr>
            <w:tcW w:w="1145" w:type="pct"/>
            <w:shd w:val="clear" w:color="auto" w:fill="auto"/>
            <w:noWrap/>
            <w:vAlign w:val="center"/>
            <w:hideMark/>
          </w:tcPr>
          <w:p w14:paraId="5BF020C4"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0.345</w:t>
            </w:r>
          </w:p>
        </w:tc>
      </w:tr>
      <w:tr w:rsidR="00846CAE" w:rsidRPr="00464197" w14:paraId="57D2327A" w14:textId="77777777" w:rsidTr="00B45C15">
        <w:trPr>
          <w:trHeight w:val="283"/>
        </w:trPr>
        <w:tc>
          <w:tcPr>
            <w:tcW w:w="2042" w:type="pct"/>
            <w:shd w:val="clear" w:color="auto" w:fill="auto"/>
            <w:noWrap/>
            <w:vAlign w:val="center"/>
            <w:hideMark/>
          </w:tcPr>
          <w:p w14:paraId="143835DA" w14:textId="41806CAA" w:rsidR="00846CAE" w:rsidRPr="00464197" w:rsidRDefault="00BB39CC"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kern w:val="0"/>
                <w:sz w:val="18"/>
                <w:szCs w:val="18"/>
                <w14:ligatures w14:val="none"/>
              </w:rPr>
              <w:t>diabetes medication</w:t>
            </w:r>
            <w:r w:rsidRPr="00464197">
              <w:rPr>
                <w:rFonts w:ascii="Times New Roman" w:eastAsia="宋体" w:hAnsi="Times New Roman" w:cs="宋体" w:hint="eastAsia"/>
                <w:kern w:val="0"/>
                <w:sz w:val="18"/>
                <w:szCs w:val="18"/>
                <w14:ligatures w14:val="none"/>
              </w:rPr>
              <w:t xml:space="preserve"> </w:t>
            </w:r>
            <w:r>
              <w:rPr>
                <w:rFonts w:ascii="Times New Roman" w:eastAsia="宋体" w:hAnsi="Times New Roman" w:cs="宋体" w:hint="eastAsia"/>
                <w:kern w:val="0"/>
                <w:sz w:val="18"/>
                <w:szCs w:val="18"/>
                <w14:ligatures w14:val="none"/>
              </w:rPr>
              <w:t>(Yes)</w:t>
            </w:r>
          </w:p>
        </w:tc>
        <w:tc>
          <w:tcPr>
            <w:tcW w:w="1813" w:type="pct"/>
            <w:shd w:val="clear" w:color="auto" w:fill="auto"/>
            <w:noWrap/>
            <w:vAlign w:val="center"/>
            <w:hideMark/>
          </w:tcPr>
          <w:p w14:paraId="4B76B746"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1.37 (0.93~2.01)</w:t>
            </w:r>
          </w:p>
        </w:tc>
        <w:tc>
          <w:tcPr>
            <w:tcW w:w="1145" w:type="pct"/>
            <w:shd w:val="clear" w:color="auto" w:fill="auto"/>
            <w:noWrap/>
            <w:vAlign w:val="center"/>
            <w:hideMark/>
          </w:tcPr>
          <w:p w14:paraId="2461D26C"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0.115</w:t>
            </w:r>
          </w:p>
        </w:tc>
      </w:tr>
      <w:tr w:rsidR="00846CAE" w:rsidRPr="00464197" w14:paraId="6308D0B2" w14:textId="77777777" w:rsidTr="00B45C15">
        <w:trPr>
          <w:trHeight w:val="283"/>
        </w:trPr>
        <w:tc>
          <w:tcPr>
            <w:tcW w:w="2042" w:type="pct"/>
            <w:shd w:val="clear" w:color="auto" w:fill="auto"/>
            <w:noWrap/>
            <w:vAlign w:val="center"/>
            <w:hideMark/>
          </w:tcPr>
          <w:p w14:paraId="35E769D5" w14:textId="4741C71D" w:rsidR="00846CAE" w:rsidRPr="00464197" w:rsidRDefault="00BB39CC" w:rsidP="00B45C15">
            <w:pPr>
              <w:widowControl/>
              <w:jc w:val="center"/>
              <w:rPr>
                <w:rFonts w:ascii="Times New Roman" w:eastAsia="宋体" w:hAnsi="Times New Roman" w:cs="宋体"/>
                <w:kern w:val="0"/>
                <w:sz w:val="18"/>
                <w:szCs w:val="18"/>
                <w14:ligatures w14:val="none"/>
              </w:rPr>
            </w:pPr>
            <w:r w:rsidRPr="00046F31">
              <w:rPr>
                <w:rFonts w:ascii="Times New Roman" w:eastAsia="宋体" w:hAnsi="Times New Roman" w:cs="宋体" w:hint="eastAsia"/>
                <w:kern w:val="0"/>
                <w:sz w:val="18"/>
                <w:szCs w:val="18"/>
                <w14:ligatures w14:val="none"/>
              </w:rPr>
              <w:t>Smoking</w:t>
            </w:r>
            <w:r>
              <w:rPr>
                <w:rFonts w:ascii="Times New Roman" w:eastAsia="宋体" w:hAnsi="Times New Roman" w:cs="宋体" w:hint="eastAsia"/>
                <w:kern w:val="0"/>
                <w:sz w:val="18"/>
                <w:szCs w:val="18"/>
                <w14:ligatures w14:val="none"/>
              </w:rPr>
              <w:t xml:space="preserve"> (Yes)</w:t>
            </w:r>
          </w:p>
        </w:tc>
        <w:tc>
          <w:tcPr>
            <w:tcW w:w="1813" w:type="pct"/>
            <w:shd w:val="clear" w:color="auto" w:fill="auto"/>
            <w:noWrap/>
            <w:vAlign w:val="center"/>
            <w:hideMark/>
          </w:tcPr>
          <w:p w14:paraId="09D3DF5B"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1.00 (0.68~1.48)</w:t>
            </w:r>
          </w:p>
        </w:tc>
        <w:tc>
          <w:tcPr>
            <w:tcW w:w="1145" w:type="pct"/>
            <w:shd w:val="clear" w:color="auto" w:fill="auto"/>
            <w:noWrap/>
            <w:vAlign w:val="center"/>
            <w:hideMark/>
          </w:tcPr>
          <w:p w14:paraId="202C6AC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0.999</w:t>
            </w:r>
          </w:p>
        </w:tc>
      </w:tr>
      <w:tr w:rsidR="00846CAE" w:rsidRPr="00464197" w14:paraId="68299151" w14:textId="77777777" w:rsidTr="00B45C15">
        <w:trPr>
          <w:trHeight w:val="283"/>
        </w:trPr>
        <w:tc>
          <w:tcPr>
            <w:tcW w:w="2042" w:type="pct"/>
            <w:shd w:val="clear" w:color="auto" w:fill="auto"/>
            <w:noWrap/>
            <w:vAlign w:val="center"/>
            <w:hideMark/>
          </w:tcPr>
          <w:p w14:paraId="643B214A" w14:textId="13553793" w:rsidR="00846CAE" w:rsidRPr="00464197" w:rsidRDefault="00BB39CC" w:rsidP="00B45C15">
            <w:pPr>
              <w:widowControl/>
              <w:jc w:val="center"/>
              <w:rPr>
                <w:rFonts w:ascii="Times New Roman" w:eastAsia="宋体" w:hAnsi="Times New Roman" w:cs="宋体"/>
                <w:kern w:val="0"/>
                <w:sz w:val="18"/>
                <w:szCs w:val="18"/>
                <w14:ligatures w14:val="none"/>
              </w:rPr>
            </w:pPr>
            <w:r w:rsidRPr="00046F31">
              <w:rPr>
                <w:rFonts w:ascii="Times New Roman" w:eastAsia="宋体" w:hAnsi="Times New Roman" w:cs="宋体" w:hint="eastAsia"/>
                <w:kern w:val="0"/>
                <w:sz w:val="18"/>
                <w:szCs w:val="18"/>
                <w14:ligatures w14:val="none"/>
              </w:rPr>
              <w:t>Alcohol</w:t>
            </w:r>
            <w:r>
              <w:rPr>
                <w:rFonts w:ascii="Times New Roman" w:eastAsia="宋体" w:hAnsi="Times New Roman" w:cs="宋体" w:hint="eastAsia"/>
                <w:kern w:val="0"/>
                <w:sz w:val="18"/>
                <w:szCs w:val="18"/>
                <w14:ligatures w14:val="none"/>
              </w:rPr>
              <w:t xml:space="preserve"> (Yes)</w:t>
            </w:r>
          </w:p>
        </w:tc>
        <w:tc>
          <w:tcPr>
            <w:tcW w:w="1813" w:type="pct"/>
            <w:shd w:val="clear" w:color="auto" w:fill="auto"/>
            <w:noWrap/>
            <w:vAlign w:val="center"/>
            <w:hideMark/>
          </w:tcPr>
          <w:p w14:paraId="4B7911E9"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1.00 (0.67~1.49)</w:t>
            </w:r>
          </w:p>
        </w:tc>
        <w:tc>
          <w:tcPr>
            <w:tcW w:w="1145" w:type="pct"/>
            <w:shd w:val="clear" w:color="auto" w:fill="auto"/>
            <w:noWrap/>
            <w:vAlign w:val="center"/>
            <w:hideMark/>
          </w:tcPr>
          <w:p w14:paraId="7EB10569"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0.999</w:t>
            </w:r>
          </w:p>
        </w:tc>
      </w:tr>
      <w:tr w:rsidR="00846CAE" w:rsidRPr="00464197" w14:paraId="710C19E9" w14:textId="77777777" w:rsidTr="00B45C15">
        <w:trPr>
          <w:trHeight w:val="283"/>
        </w:trPr>
        <w:tc>
          <w:tcPr>
            <w:tcW w:w="2042" w:type="pct"/>
            <w:shd w:val="clear" w:color="auto" w:fill="auto"/>
            <w:noWrap/>
            <w:vAlign w:val="center"/>
            <w:hideMark/>
          </w:tcPr>
          <w:p w14:paraId="1DB8BA27" w14:textId="4C3FBBC0" w:rsidR="00846CAE" w:rsidRPr="00464197" w:rsidRDefault="00BB39CC" w:rsidP="00B45C15">
            <w:pPr>
              <w:widowControl/>
              <w:jc w:val="center"/>
              <w:rPr>
                <w:rFonts w:ascii="Times New Roman" w:eastAsia="宋体" w:hAnsi="Times New Roman" w:cs="宋体"/>
                <w:kern w:val="0"/>
                <w:sz w:val="18"/>
                <w:szCs w:val="18"/>
                <w14:ligatures w14:val="none"/>
              </w:rPr>
            </w:pPr>
            <w:r w:rsidRPr="00046F31">
              <w:rPr>
                <w:rFonts w:ascii="Times New Roman" w:eastAsia="宋体" w:hAnsi="Times New Roman" w:cs="宋体" w:hint="eastAsia"/>
                <w:kern w:val="0"/>
                <w:sz w:val="18"/>
                <w:szCs w:val="18"/>
                <w14:ligatures w14:val="none"/>
              </w:rPr>
              <w:t>Leukocyte</w:t>
            </w:r>
          </w:p>
        </w:tc>
        <w:tc>
          <w:tcPr>
            <w:tcW w:w="1813" w:type="pct"/>
            <w:shd w:val="clear" w:color="auto" w:fill="auto"/>
            <w:noWrap/>
            <w:vAlign w:val="center"/>
            <w:hideMark/>
          </w:tcPr>
          <w:p w14:paraId="52CA28F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1.00 (1.00~1.00)</w:t>
            </w:r>
          </w:p>
        </w:tc>
        <w:tc>
          <w:tcPr>
            <w:tcW w:w="1145" w:type="pct"/>
            <w:shd w:val="clear" w:color="auto" w:fill="auto"/>
            <w:noWrap/>
            <w:vAlign w:val="center"/>
            <w:hideMark/>
          </w:tcPr>
          <w:p w14:paraId="30922116"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0.619</w:t>
            </w:r>
          </w:p>
        </w:tc>
      </w:tr>
      <w:tr w:rsidR="00846CAE" w:rsidRPr="00464197" w14:paraId="63E59E84" w14:textId="77777777" w:rsidTr="00B45C15">
        <w:trPr>
          <w:trHeight w:val="283"/>
        </w:trPr>
        <w:tc>
          <w:tcPr>
            <w:tcW w:w="2042" w:type="pct"/>
            <w:shd w:val="clear" w:color="auto" w:fill="auto"/>
            <w:noWrap/>
            <w:vAlign w:val="center"/>
            <w:hideMark/>
          </w:tcPr>
          <w:p w14:paraId="784B0670" w14:textId="1C05C98C" w:rsidR="00846CAE" w:rsidRPr="00464197" w:rsidRDefault="00BB39CC" w:rsidP="00B45C15">
            <w:pPr>
              <w:widowControl/>
              <w:jc w:val="center"/>
              <w:rPr>
                <w:rFonts w:ascii="Times New Roman" w:eastAsia="宋体" w:hAnsi="Times New Roman" w:cs="宋体"/>
                <w:kern w:val="0"/>
                <w:sz w:val="18"/>
                <w:szCs w:val="18"/>
                <w14:ligatures w14:val="none"/>
              </w:rPr>
            </w:pPr>
            <w:r w:rsidRPr="00046F31">
              <w:rPr>
                <w:rFonts w:ascii="Times New Roman" w:eastAsia="宋体" w:hAnsi="Times New Roman" w:cs="宋体" w:hint="eastAsia"/>
                <w:kern w:val="0"/>
                <w:sz w:val="18"/>
                <w:szCs w:val="18"/>
                <w14:ligatures w14:val="none"/>
              </w:rPr>
              <w:t>Erythrocyte</w:t>
            </w:r>
          </w:p>
        </w:tc>
        <w:tc>
          <w:tcPr>
            <w:tcW w:w="1813" w:type="pct"/>
            <w:shd w:val="clear" w:color="auto" w:fill="auto"/>
            <w:noWrap/>
            <w:vAlign w:val="center"/>
            <w:hideMark/>
          </w:tcPr>
          <w:p w14:paraId="7142EE32"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1.35 (0.96~1.90)</w:t>
            </w:r>
          </w:p>
        </w:tc>
        <w:tc>
          <w:tcPr>
            <w:tcW w:w="1145" w:type="pct"/>
            <w:shd w:val="clear" w:color="auto" w:fill="auto"/>
            <w:noWrap/>
            <w:vAlign w:val="center"/>
            <w:hideMark/>
          </w:tcPr>
          <w:p w14:paraId="2FB8E994"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0.081</w:t>
            </w:r>
          </w:p>
        </w:tc>
      </w:tr>
      <w:tr w:rsidR="00846CAE" w:rsidRPr="00464197" w14:paraId="220D4CBE" w14:textId="77777777" w:rsidTr="00B45C15">
        <w:trPr>
          <w:trHeight w:val="283"/>
        </w:trPr>
        <w:tc>
          <w:tcPr>
            <w:tcW w:w="2042" w:type="pct"/>
            <w:shd w:val="clear" w:color="auto" w:fill="auto"/>
            <w:noWrap/>
            <w:vAlign w:val="center"/>
            <w:hideMark/>
          </w:tcPr>
          <w:p w14:paraId="7AFF204A" w14:textId="1B0C62A3" w:rsidR="00846CAE" w:rsidRPr="00464197" w:rsidRDefault="00464197" w:rsidP="00B45C15">
            <w:pPr>
              <w:widowControl/>
              <w:jc w:val="center"/>
              <w:rPr>
                <w:rFonts w:ascii="Times New Roman" w:eastAsia="宋体" w:hAnsi="Times New Roman" w:cs="宋体"/>
                <w:kern w:val="0"/>
                <w:sz w:val="18"/>
                <w:szCs w:val="18"/>
                <w14:ligatures w14:val="none"/>
              </w:rPr>
            </w:pPr>
            <w:r w:rsidRPr="00046F31">
              <w:rPr>
                <w:rFonts w:ascii="Times New Roman" w:eastAsia="宋体" w:hAnsi="Times New Roman" w:cs="宋体" w:hint="eastAsia"/>
                <w:kern w:val="0"/>
                <w:sz w:val="18"/>
                <w:szCs w:val="18"/>
                <w14:ligatures w14:val="none"/>
              </w:rPr>
              <w:t>Platelet</w:t>
            </w:r>
          </w:p>
        </w:tc>
        <w:tc>
          <w:tcPr>
            <w:tcW w:w="1813" w:type="pct"/>
            <w:shd w:val="clear" w:color="auto" w:fill="auto"/>
            <w:noWrap/>
            <w:vAlign w:val="center"/>
            <w:hideMark/>
          </w:tcPr>
          <w:p w14:paraId="2886BE21"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1.00 (1.00~1.00)</w:t>
            </w:r>
          </w:p>
        </w:tc>
        <w:tc>
          <w:tcPr>
            <w:tcW w:w="1145" w:type="pct"/>
            <w:shd w:val="clear" w:color="auto" w:fill="auto"/>
            <w:noWrap/>
            <w:vAlign w:val="center"/>
            <w:hideMark/>
          </w:tcPr>
          <w:p w14:paraId="5438CC9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0.379</w:t>
            </w:r>
          </w:p>
        </w:tc>
      </w:tr>
      <w:tr w:rsidR="00846CAE" w:rsidRPr="00464197" w14:paraId="36355A90" w14:textId="77777777" w:rsidTr="00B45C15">
        <w:trPr>
          <w:trHeight w:val="283"/>
        </w:trPr>
        <w:tc>
          <w:tcPr>
            <w:tcW w:w="2042" w:type="pct"/>
            <w:shd w:val="clear" w:color="auto" w:fill="auto"/>
            <w:noWrap/>
            <w:vAlign w:val="center"/>
            <w:hideMark/>
          </w:tcPr>
          <w:p w14:paraId="7345DBFA" w14:textId="49E5C95B"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G</w:t>
            </w:r>
            <w:r w:rsidRPr="00464197">
              <w:rPr>
                <w:rFonts w:ascii="Times New Roman" w:eastAsia="宋体" w:hAnsi="Times New Roman" w:cs="宋体"/>
                <w:kern w:val="0"/>
                <w:sz w:val="18"/>
                <w:szCs w:val="18"/>
                <w14:ligatures w14:val="none"/>
              </w:rPr>
              <w:t>lucose</w:t>
            </w:r>
          </w:p>
        </w:tc>
        <w:tc>
          <w:tcPr>
            <w:tcW w:w="1813" w:type="pct"/>
            <w:shd w:val="clear" w:color="auto" w:fill="auto"/>
            <w:noWrap/>
            <w:vAlign w:val="center"/>
            <w:hideMark/>
          </w:tcPr>
          <w:p w14:paraId="5A15068C"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1.08 (1.02~1.14)</w:t>
            </w:r>
          </w:p>
        </w:tc>
        <w:tc>
          <w:tcPr>
            <w:tcW w:w="1145" w:type="pct"/>
            <w:shd w:val="clear" w:color="auto" w:fill="auto"/>
            <w:noWrap/>
            <w:vAlign w:val="center"/>
            <w:hideMark/>
          </w:tcPr>
          <w:p w14:paraId="73A90518"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0.008</w:t>
            </w:r>
          </w:p>
        </w:tc>
      </w:tr>
      <w:tr w:rsidR="00846CAE" w:rsidRPr="00464197" w14:paraId="000F412F" w14:textId="77777777" w:rsidTr="00B45C15">
        <w:trPr>
          <w:trHeight w:val="283"/>
        </w:trPr>
        <w:tc>
          <w:tcPr>
            <w:tcW w:w="2042" w:type="pct"/>
            <w:shd w:val="clear" w:color="auto" w:fill="auto"/>
            <w:noWrap/>
            <w:vAlign w:val="center"/>
            <w:hideMark/>
          </w:tcPr>
          <w:p w14:paraId="445E6F68" w14:textId="49A31EF2"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UA</w:t>
            </w:r>
          </w:p>
        </w:tc>
        <w:tc>
          <w:tcPr>
            <w:tcW w:w="1813" w:type="pct"/>
            <w:shd w:val="clear" w:color="auto" w:fill="auto"/>
            <w:noWrap/>
            <w:vAlign w:val="center"/>
            <w:hideMark/>
          </w:tcPr>
          <w:p w14:paraId="75E4C683"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1.00 (1.00~1.00)</w:t>
            </w:r>
          </w:p>
        </w:tc>
        <w:tc>
          <w:tcPr>
            <w:tcW w:w="1145" w:type="pct"/>
            <w:shd w:val="clear" w:color="auto" w:fill="auto"/>
            <w:noWrap/>
            <w:vAlign w:val="center"/>
            <w:hideMark/>
          </w:tcPr>
          <w:p w14:paraId="64A098B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0.159</w:t>
            </w:r>
          </w:p>
        </w:tc>
      </w:tr>
      <w:tr w:rsidR="00846CAE" w:rsidRPr="00464197" w14:paraId="6D6A1901" w14:textId="77777777" w:rsidTr="00B45C15">
        <w:trPr>
          <w:trHeight w:val="283"/>
        </w:trPr>
        <w:tc>
          <w:tcPr>
            <w:tcW w:w="2042" w:type="pct"/>
            <w:shd w:val="clear" w:color="auto" w:fill="auto"/>
            <w:noWrap/>
            <w:vAlign w:val="center"/>
            <w:hideMark/>
          </w:tcPr>
          <w:p w14:paraId="64444AFD" w14:textId="5673D54E"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kern w:val="0"/>
                <w:sz w:val="18"/>
                <w:szCs w:val="18"/>
                <w14:ligatures w14:val="none"/>
              </w:rPr>
              <w:t>ALT</w:t>
            </w:r>
          </w:p>
        </w:tc>
        <w:tc>
          <w:tcPr>
            <w:tcW w:w="1813" w:type="pct"/>
            <w:shd w:val="clear" w:color="auto" w:fill="auto"/>
            <w:noWrap/>
            <w:vAlign w:val="center"/>
            <w:hideMark/>
          </w:tcPr>
          <w:p w14:paraId="2AFDBE7A"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0.99 (0.99~1.00)</w:t>
            </w:r>
          </w:p>
        </w:tc>
        <w:tc>
          <w:tcPr>
            <w:tcW w:w="1145" w:type="pct"/>
            <w:shd w:val="clear" w:color="auto" w:fill="auto"/>
            <w:noWrap/>
            <w:vAlign w:val="center"/>
            <w:hideMark/>
          </w:tcPr>
          <w:p w14:paraId="63812B61"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0.153</w:t>
            </w:r>
          </w:p>
        </w:tc>
      </w:tr>
      <w:tr w:rsidR="00846CAE" w:rsidRPr="00464197" w14:paraId="33777BF1" w14:textId="77777777" w:rsidTr="00B45C15">
        <w:trPr>
          <w:trHeight w:val="283"/>
        </w:trPr>
        <w:tc>
          <w:tcPr>
            <w:tcW w:w="2042" w:type="pct"/>
            <w:shd w:val="clear" w:color="auto" w:fill="auto"/>
            <w:noWrap/>
            <w:vAlign w:val="center"/>
            <w:hideMark/>
          </w:tcPr>
          <w:p w14:paraId="1A4E235E" w14:textId="3FBB30C6"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kern w:val="0"/>
                <w:sz w:val="18"/>
                <w:szCs w:val="18"/>
                <w14:ligatures w14:val="none"/>
              </w:rPr>
              <w:t>AST</w:t>
            </w:r>
          </w:p>
        </w:tc>
        <w:tc>
          <w:tcPr>
            <w:tcW w:w="1813" w:type="pct"/>
            <w:shd w:val="clear" w:color="auto" w:fill="auto"/>
            <w:noWrap/>
            <w:vAlign w:val="center"/>
            <w:hideMark/>
          </w:tcPr>
          <w:p w14:paraId="42AF851F"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0.98 (0.97~0.99)</w:t>
            </w:r>
          </w:p>
        </w:tc>
        <w:tc>
          <w:tcPr>
            <w:tcW w:w="1145" w:type="pct"/>
            <w:shd w:val="clear" w:color="auto" w:fill="auto"/>
            <w:noWrap/>
            <w:vAlign w:val="center"/>
            <w:hideMark/>
          </w:tcPr>
          <w:p w14:paraId="6292C409"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0.008</w:t>
            </w:r>
          </w:p>
        </w:tc>
      </w:tr>
      <w:tr w:rsidR="00846CAE" w:rsidRPr="00464197" w14:paraId="7375A123" w14:textId="77777777" w:rsidTr="00B45C15">
        <w:trPr>
          <w:trHeight w:val="283"/>
        </w:trPr>
        <w:tc>
          <w:tcPr>
            <w:tcW w:w="2042" w:type="pct"/>
            <w:shd w:val="clear" w:color="auto" w:fill="auto"/>
            <w:noWrap/>
            <w:vAlign w:val="center"/>
            <w:hideMark/>
          </w:tcPr>
          <w:p w14:paraId="09DA8AE5" w14:textId="39229D04"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ALB</w:t>
            </w:r>
          </w:p>
        </w:tc>
        <w:tc>
          <w:tcPr>
            <w:tcW w:w="1813" w:type="pct"/>
            <w:shd w:val="clear" w:color="auto" w:fill="auto"/>
            <w:noWrap/>
            <w:vAlign w:val="center"/>
            <w:hideMark/>
          </w:tcPr>
          <w:p w14:paraId="200F2B77"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0.99 (0.97~1.01)</w:t>
            </w:r>
          </w:p>
        </w:tc>
        <w:tc>
          <w:tcPr>
            <w:tcW w:w="1145" w:type="pct"/>
            <w:shd w:val="clear" w:color="auto" w:fill="auto"/>
            <w:noWrap/>
            <w:vAlign w:val="center"/>
            <w:hideMark/>
          </w:tcPr>
          <w:p w14:paraId="0103378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0.359</w:t>
            </w:r>
          </w:p>
        </w:tc>
      </w:tr>
      <w:tr w:rsidR="00846CAE" w:rsidRPr="00464197" w14:paraId="131B9300" w14:textId="77777777" w:rsidTr="00B45C15">
        <w:trPr>
          <w:trHeight w:val="283"/>
        </w:trPr>
        <w:tc>
          <w:tcPr>
            <w:tcW w:w="2042" w:type="pct"/>
            <w:shd w:val="clear" w:color="auto" w:fill="auto"/>
            <w:noWrap/>
            <w:vAlign w:val="center"/>
            <w:hideMark/>
          </w:tcPr>
          <w:p w14:paraId="02B3A1EC" w14:textId="43B0A9C7"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T</w:t>
            </w:r>
            <w:r w:rsidRPr="00464197">
              <w:rPr>
                <w:rFonts w:ascii="Times New Roman" w:eastAsia="宋体" w:hAnsi="Times New Roman" w:cs="宋体"/>
                <w:kern w:val="0"/>
                <w:sz w:val="18"/>
                <w:szCs w:val="18"/>
                <w14:ligatures w14:val="none"/>
              </w:rPr>
              <w:t>otal bilirubin</w:t>
            </w:r>
          </w:p>
        </w:tc>
        <w:tc>
          <w:tcPr>
            <w:tcW w:w="1813" w:type="pct"/>
            <w:shd w:val="clear" w:color="auto" w:fill="auto"/>
            <w:noWrap/>
            <w:vAlign w:val="center"/>
            <w:hideMark/>
          </w:tcPr>
          <w:p w14:paraId="4057907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0.98 (0.93~1.03)</w:t>
            </w:r>
          </w:p>
        </w:tc>
        <w:tc>
          <w:tcPr>
            <w:tcW w:w="1145" w:type="pct"/>
            <w:shd w:val="clear" w:color="auto" w:fill="auto"/>
            <w:noWrap/>
            <w:vAlign w:val="center"/>
            <w:hideMark/>
          </w:tcPr>
          <w:p w14:paraId="7A4DBB69"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0.487</w:t>
            </w:r>
          </w:p>
        </w:tc>
      </w:tr>
      <w:tr w:rsidR="00846CAE" w:rsidRPr="00464197" w14:paraId="67E336D6" w14:textId="77777777" w:rsidTr="00B45C15">
        <w:trPr>
          <w:trHeight w:val="283"/>
        </w:trPr>
        <w:tc>
          <w:tcPr>
            <w:tcW w:w="2042" w:type="pct"/>
            <w:shd w:val="clear" w:color="auto" w:fill="auto"/>
            <w:noWrap/>
            <w:vAlign w:val="center"/>
            <w:hideMark/>
          </w:tcPr>
          <w:p w14:paraId="23E31130" w14:textId="1C81FAC4"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D</w:t>
            </w:r>
            <w:r w:rsidRPr="00464197">
              <w:rPr>
                <w:rFonts w:ascii="Times New Roman" w:eastAsia="宋体" w:hAnsi="Times New Roman" w:cs="宋体"/>
                <w:kern w:val="0"/>
                <w:sz w:val="18"/>
                <w:szCs w:val="18"/>
                <w14:ligatures w14:val="none"/>
              </w:rPr>
              <w:t>irect bilirubin</w:t>
            </w:r>
          </w:p>
        </w:tc>
        <w:tc>
          <w:tcPr>
            <w:tcW w:w="1813" w:type="pct"/>
            <w:shd w:val="clear" w:color="auto" w:fill="auto"/>
            <w:noWrap/>
            <w:vAlign w:val="center"/>
            <w:hideMark/>
          </w:tcPr>
          <w:p w14:paraId="59171C07"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0.95 (0.86~1.05)</w:t>
            </w:r>
          </w:p>
        </w:tc>
        <w:tc>
          <w:tcPr>
            <w:tcW w:w="1145" w:type="pct"/>
            <w:shd w:val="clear" w:color="auto" w:fill="auto"/>
            <w:noWrap/>
            <w:vAlign w:val="center"/>
            <w:hideMark/>
          </w:tcPr>
          <w:p w14:paraId="669B1E38"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0.336</w:t>
            </w:r>
          </w:p>
        </w:tc>
      </w:tr>
      <w:tr w:rsidR="00846CAE" w:rsidRPr="00464197" w14:paraId="4C253CF3" w14:textId="77777777" w:rsidTr="00B45C15">
        <w:trPr>
          <w:trHeight w:val="283"/>
        </w:trPr>
        <w:tc>
          <w:tcPr>
            <w:tcW w:w="2042" w:type="pct"/>
            <w:shd w:val="clear" w:color="auto" w:fill="auto"/>
            <w:noWrap/>
            <w:vAlign w:val="center"/>
            <w:hideMark/>
          </w:tcPr>
          <w:p w14:paraId="12BBB08C" w14:textId="44B39CB1"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TC</w:t>
            </w:r>
          </w:p>
        </w:tc>
        <w:tc>
          <w:tcPr>
            <w:tcW w:w="1813" w:type="pct"/>
            <w:shd w:val="clear" w:color="auto" w:fill="auto"/>
            <w:noWrap/>
            <w:vAlign w:val="center"/>
            <w:hideMark/>
          </w:tcPr>
          <w:p w14:paraId="4570A78D"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0.93 (0.81~1.08)</w:t>
            </w:r>
          </w:p>
        </w:tc>
        <w:tc>
          <w:tcPr>
            <w:tcW w:w="1145" w:type="pct"/>
            <w:shd w:val="clear" w:color="auto" w:fill="auto"/>
            <w:noWrap/>
            <w:vAlign w:val="center"/>
            <w:hideMark/>
          </w:tcPr>
          <w:p w14:paraId="0DD8AB03"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0.350</w:t>
            </w:r>
          </w:p>
        </w:tc>
      </w:tr>
      <w:tr w:rsidR="00846CAE" w:rsidRPr="00464197" w14:paraId="621EB1A4" w14:textId="77777777" w:rsidTr="00B45C15">
        <w:trPr>
          <w:trHeight w:val="283"/>
        </w:trPr>
        <w:tc>
          <w:tcPr>
            <w:tcW w:w="2042" w:type="pct"/>
            <w:shd w:val="clear" w:color="auto" w:fill="auto"/>
            <w:noWrap/>
            <w:vAlign w:val="center"/>
            <w:hideMark/>
          </w:tcPr>
          <w:p w14:paraId="4BA00C38" w14:textId="6D80FD78"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TG</w:t>
            </w:r>
          </w:p>
        </w:tc>
        <w:tc>
          <w:tcPr>
            <w:tcW w:w="1813" w:type="pct"/>
            <w:shd w:val="clear" w:color="auto" w:fill="auto"/>
            <w:noWrap/>
            <w:vAlign w:val="center"/>
            <w:hideMark/>
          </w:tcPr>
          <w:p w14:paraId="5601A74B"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0.91 (0.78~1.06)</w:t>
            </w:r>
          </w:p>
        </w:tc>
        <w:tc>
          <w:tcPr>
            <w:tcW w:w="1145" w:type="pct"/>
            <w:shd w:val="clear" w:color="auto" w:fill="auto"/>
            <w:noWrap/>
            <w:vAlign w:val="center"/>
            <w:hideMark/>
          </w:tcPr>
          <w:p w14:paraId="187BD81E"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0.229</w:t>
            </w:r>
          </w:p>
        </w:tc>
      </w:tr>
      <w:tr w:rsidR="00846CAE" w:rsidRPr="00464197" w14:paraId="10DBA1DE" w14:textId="77777777" w:rsidTr="00B45C15">
        <w:trPr>
          <w:trHeight w:val="283"/>
        </w:trPr>
        <w:tc>
          <w:tcPr>
            <w:tcW w:w="2042" w:type="pct"/>
            <w:shd w:val="clear" w:color="auto" w:fill="auto"/>
            <w:noWrap/>
            <w:vAlign w:val="center"/>
            <w:hideMark/>
          </w:tcPr>
          <w:p w14:paraId="4E91CA00" w14:textId="1939BCF0"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HDL-C</w:t>
            </w:r>
          </w:p>
        </w:tc>
        <w:tc>
          <w:tcPr>
            <w:tcW w:w="1813" w:type="pct"/>
            <w:shd w:val="clear" w:color="auto" w:fill="auto"/>
            <w:noWrap/>
            <w:vAlign w:val="center"/>
            <w:hideMark/>
          </w:tcPr>
          <w:p w14:paraId="49FF51A5"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0.53 (0.24~1.15)</w:t>
            </w:r>
          </w:p>
        </w:tc>
        <w:tc>
          <w:tcPr>
            <w:tcW w:w="1145" w:type="pct"/>
            <w:shd w:val="clear" w:color="auto" w:fill="auto"/>
            <w:noWrap/>
            <w:vAlign w:val="center"/>
            <w:hideMark/>
          </w:tcPr>
          <w:p w14:paraId="62EBF324"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0.107</w:t>
            </w:r>
          </w:p>
        </w:tc>
      </w:tr>
      <w:tr w:rsidR="00846CAE" w:rsidRPr="00464197" w14:paraId="19A7FD31" w14:textId="77777777" w:rsidTr="00B45C15">
        <w:trPr>
          <w:trHeight w:val="283"/>
        </w:trPr>
        <w:tc>
          <w:tcPr>
            <w:tcW w:w="2042" w:type="pct"/>
            <w:shd w:val="clear" w:color="auto" w:fill="auto"/>
            <w:noWrap/>
            <w:vAlign w:val="center"/>
            <w:hideMark/>
          </w:tcPr>
          <w:p w14:paraId="54DD89CE" w14:textId="2ECF9C7D"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LDL-C</w:t>
            </w:r>
          </w:p>
        </w:tc>
        <w:tc>
          <w:tcPr>
            <w:tcW w:w="1813" w:type="pct"/>
            <w:shd w:val="clear" w:color="auto" w:fill="auto"/>
            <w:noWrap/>
            <w:vAlign w:val="center"/>
            <w:hideMark/>
          </w:tcPr>
          <w:p w14:paraId="51FC7A9A"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1.28 (1.04~1.57)</w:t>
            </w:r>
          </w:p>
        </w:tc>
        <w:tc>
          <w:tcPr>
            <w:tcW w:w="1145" w:type="pct"/>
            <w:shd w:val="clear" w:color="auto" w:fill="auto"/>
            <w:noWrap/>
            <w:vAlign w:val="center"/>
            <w:hideMark/>
          </w:tcPr>
          <w:p w14:paraId="5DF84CD2"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0.021</w:t>
            </w:r>
          </w:p>
        </w:tc>
      </w:tr>
      <w:tr w:rsidR="00846CAE" w:rsidRPr="00464197" w14:paraId="442617CF" w14:textId="77777777" w:rsidTr="00B45C15">
        <w:trPr>
          <w:trHeight w:val="283"/>
        </w:trPr>
        <w:tc>
          <w:tcPr>
            <w:tcW w:w="2042" w:type="pct"/>
            <w:shd w:val="clear" w:color="auto" w:fill="auto"/>
            <w:noWrap/>
            <w:vAlign w:val="center"/>
            <w:hideMark/>
          </w:tcPr>
          <w:p w14:paraId="5CA8FFAA" w14:textId="49782221" w:rsidR="00846CAE" w:rsidRPr="00464197" w:rsidRDefault="00464197"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eGFR</w:t>
            </w:r>
          </w:p>
        </w:tc>
        <w:tc>
          <w:tcPr>
            <w:tcW w:w="1813" w:type="pct"/>
            <w:shd w:val="clear" w:color="auto" w:fill="auto"/>
            <w:noWrap/>
            <w:vAlign w:val="center"/>
            <w:hideMark/>
          </w:tcPr>
          <w:p w14:paraId="5A6505CE"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1.00 (0.99~1.00)</w:t>
            </w:r>
          </w:p>
        </w:tc>
        <w:tc>
          <w:tcPr>
            <w:tcW w:w="1145" w:type="pct"/>
            <w:shd w:val="clear" w:color="auto" w:fill="auto"/>
            <w:noWrap/>
            <w:vAlign w:val="center"/>
            <w:hideMark/>
          </w:tcPr>
          <w:p w14:paraId="709CA300"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0.388</w:t>
            </w:r>
          </w:p>
        </w:tc>
      </w:tr>
      <w:tr w:rsidR="00846CAE" w:rsidRPr="00464197" w14:paraId="2AFCCC8B" w14:textId="77777777" w:rsidTr="00B45C15">
        <w:trPr>
          <w:trHeight w:val="283"/>
        </w:trPr>
        <w:tc>
          <w:tcPr>
            <w:tcW w:w="2042" w:type="pct"/>
            <w:shd w:val="clear" w:color="auto" w:fill="auto"/>
            <w:noWrap/>
            <w:vAlign w:val="center"/>
            <w:hideMark/>
          </w:tcPr>
          <w:p w14:paraId="046C2DC1"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 xml:space="preserve">TyG </w:t>
            </w:r>
          </w:p>
        </w:tc>
        <w:tc>
          <w:tcPr>
            <w:tcW w:w="1813" w:type="pct"/>
            <w:shd w:val="clear" w:color="auto" w:fill="auto"/>
            <w:noWrap/>
            <w:vAlign w:val="center"/>
            <w:hideMark/>
          </w:tcPr>
          <w:p w14:paraId="4523F884"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1.14 (0.94~1.39)</w:t>
            </w:r>
          </w:p>
        </w:tc>
        <w:tc>
          <w:tcPr>
            <w:tcW w:w="1145" w:type="pct"/>
            <w:shd w:val="clear" w:color="auto" w:fill="auto"/>
            <w:noWrap/>
            <w:vAlign w:val="center"/>
            <w:hideMark/>
          </w:tcPr>
          <w:p w14:paraId="1001AAA9"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0.185</w:t>
            </w:r>
          </w:p>
        </w:tc>
      </w:tr>
      <w:tr w:rsidR="00846CAE" w:rsidRPr="00464197" w14:paraId="25AF3ED7" w14:textId="77777777" w:rsidTr="00B45C15">
        <w:trPr>
          <w:trHeight w:val="283"/>
        </w:trPr>
        <w:tc>
          <w:tcPr>
            <w:tcW w:w="2042" w:type="pct"/>
            <w:shd w:val="clear" w:color="auto" w:fill="auto"/>
            <w:noWrap/>
            <w:vAlign w:val="center"/>
            <w:hideMark/>
          </w:tcPr>
          <w:p w14:paraId="3F3FBE59"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METS-IR</w:t>
            </w:r>
          </w:p>
        </w:tc>
        <w:tc>
          <w:tcPr>
            <w:tcW w:w="1813" w:type="pct"/>
            <w:shd w:val="clear" w:color="auto" w:fill="auto"/>
            <w:noWrap/>
            <w:vAlign w:val="center"/>
            <w:hideMark/>
          </w:tcPr>
          <w:p w14:paraId="0B762B9C"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1.37 (1.13~1.67)</w:t>
            </w:r>
          </w:p>
        </w:tc>
        <w:tc>
          <w:tcPr>
            <w:tcW w:w="1145" w:type="pct"/>
            <w:shd w:val="clear" w:color="auto" w:fill="auto"/>
            <w:noWrap/>
            <w:vAlign w:val="center"/>
            <w:hideMark/>
          </w:tcPr>
          <w:p w14:paraId="4F73B9E4"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0.001</w:t>
            </w:r>
          </w:p>
        </w:tc>
      </w:tr>
      <w:tr w:rsidR="00846CAE" w:rsidRPr="00464197" w14:paraId="40D03CC4" w14:textId="77777777" w:rsidTr="00B45C15">
        <w:trPr>
          <w:trHeight w:val="283"/>
        </w:trPr>
        <w:tc>
          <w:tcPr>
            <w:tcW w:w="2042" w:type="pct"/>
            <w:shd w:val="clear" w:color="auto" w:fill="auto"/>
            <w:noWrap/>
            <w:vAlign w:val="center"/>
            <w:hideMark/>
          </w:tcPr>
          <w:p w14:paraId="4F0A7DDE"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TG/HDL-C</w:t>
            </w:r>
          </w:p>
        </w:tc>
        <w:tc>
          <w:tcPr>
            <w:tcW w:w="1813" w:type="pct"/>
            <w:shd w:val="clear" w:color="auto" w:fill="auto"/>
            <w:noWrap/>
            <w:vAlign w:val="center"/>
            <w:hideMark/>
          </w:tcPr>
          <w:p w14:paraId="608B9D97"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1.41 (1.15~1.72)</w:t>
            </w:r>
          </w:p>
        </w:tc>
        <w:tc>
          <w:tcPr>
            <w:tcW w:w="1145" w:type="pct"/>
            <w:shd w:val="clear" w:color="auto" w:fill="auto"/>
            <w:noWrap/>
            <w:vAlign w:val="center"/>
            <w:hideMark/>
          </w:tcPr>
          <w:p w14:paraId="672991EE"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&lt;0.001</w:t>
            </w:r>
          </w:p>
        </w:tc>
      </w:tr>
      <w:tr w:rsidR="00846CAE" w:rsidRPr="00464197" w14:paraId="4C634104" w14:textId="77777777" w:rsidTr="00B45C15">
        <w:trPr>
          <w:trHeight w:val="283"/>
        </w:trPr>
        <w:tc>
          <w:tcPr>
            <w:tcW w:w="2042" w:type="pct"/>
            <w:tcBorders>
              <w:bottom w:val="single" w:sz="12" w:space="0" w:color="auto"/>
            </w:tcBorders>
            <w:shd w:val="clear" w:color="auto" w:fill="auto"/>
            <w:noWrap/>
            <w:vAlign w:val="center"/>
            <w:hideMark/>
          </w:tcPr>
          <w:p w14:paraId="0FB7F4DC"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TyG-BMI</w:t>
            </w:r>
          </w:p>
        </w:tc>
        <w:tc>
          <w:tcPr>
            <w:tcW w:w="1813" w:type="pct"/>
            <w:tcBorders>
              <w:bottom w:val="single" w:sz="12" w:space="0" w:color="auto"/>
            </w:tcBorders>
            <w:shd w:val="clear" w:color="auto" w:fill="auto"/>
            <w:noWrap/>
            <w:vAlign w:val="center"/>
            <w:hideMark/>
          </w:tcPr>
          <w:p w14:paraId="1F39649B"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1.29 (1.07~1.57)</w:t>
            </w:r>
          </w:p>
        </w:tc>
        <w:tc>
          <w:tcPr>
            <w:tcW w:w="1145" w:type="pct"/>
            <w:tcBorders>
              <w:bottom w:val="single" w:sz="12" w:space="0" w:color="auto"/>
            </w:tcBorders>
            <w:shd w:val="clear" w:color="auto" w:fill="auto"/>
            <w:noWrap/>
            <w:vAlign w:val="center"/>
            <w:hideMark/>
          </w:tcPr>
          <w:p w14:paraId="77D54920" w14:textId="77777777" w:rsidR="00846CAE" w:rsidRPr="00464197" w:rsidRDefault="00846CAE" w:rsidP="00B45C15">
            <w:pPr>
              <w:widowControl/>
              <w:jc w:val="center"/>
              <w:rPr>
                <w:rFonts w:ascii="Times New Roman" w:eastAsia="宋体" w:hAnsi="Times New Roman" w:cs="宋体"/>
                <w:kern w:val="0"/>
                <w:sz w:val="18"/>
                <w:szCs w:val="18"/>
                <w14:ligatures w14:val="none"/>
              </w:rPr>
            </w:pPr>
            <w:r w:rsidRPr="00464197">
              <w:rPr>
                <w:rFonts w:ascii="Times New Roman" w:eastAsia="宋体" w:hAnsi="Times New Roman" w:cs="宋体" w:hint="eastAsia"/>
                <w:kern w:val="0"/>
                <w:sz w:val="18"/>
                <w:szCs w:val="18"/>
                <w14:ligatures w14:val="none"/>
              </w:rPr>
              <w:t>0.009</w:t>
            </w:r>
          </w:p>
        </w:tc>
      </w:tr>
    </w:tbl>
    <w:p w14:paraId="3BB933CF" w14:textId="77777777" w:rsidR="00464197" w:rsidRPr="00046F31" w:rsidRDefault="00464197" w:rsidP="00464197">
      <w:pPr>
        <w:widowControl/>
        <w:spacing w:line="390" w:lineRule="atLeast"/>
        <w:ind w:firstLine="480"/>
        <w:rPr>
          <w:rFonts w:ascii="Times New Roman" w:eastAsia="宋体" w:hAnsi="Times New Roman"/>
          <w:szCs w:val="21"/>
        </w:rPr>
      </w:pPr>
      <w:r w:rsidRPr="00046F31">
        <w:rPr>
          <w:rFonts w:ascii="Times New Roman" w:eastAsia="宋体" w:hAnsi="Times New Roman" w:hint="eastAsia"/>
          <w:szCs w:val="21"/>
        </w:rPr>
        <w:t>(</w:t>
      </w:r>
      <w:r w:rsidRPr="00046F31">
        <w:rPr>
          <w:rFonts w:ascii="Times New Roman" w:eastAsia="宋体" w:hAnsi="Times New Roman"/>
          <w:szCs w:val="21"/>
        </w:rPr>
        <w:t>ALT: alanine aminotransferase, AST: aspartate aminotransferase,</w:t>
      </w:r>
      <w:r w:rsidRPr="00046F31">
        <w:rPr>
          <w:rFonts w:ascii="Times New Roman" w:eastAsia="宋体" w:hAnsi="Times New Roman" w:hint="eastAsia"/>
          <w:szCs w:val="21"/>
        </w:rPr>
        <w:t xml:space="preserve"> ALB: </w:t>
      </w:r>
      <w:r w:rsidRPr="00046F31">
        <w:rPr>
          <w:rFonts w:ascii="Times New Roman" w:eastAsia="宋体" w:hAnsi="Times New Roman"/>
          <w:szCs w:val="21"/>
        </w:rPr>
        <w:t xml:space="preserve">albumin, </w:t>
      </w:r>
      <w:r w:rsidRPr="00046F31">
        <w:rPr>
          <w:rFonts w:ascii="Times New Roman" w:eastAsia="宋体" w:hAnsi="Times New Roman" w:hint="eastAsia"/>
          <w:szCs w:val="21"/>
        </w:rPr>
        <w:t xml:space="preserve">TC: </w:t>
      </w:r>
      <w:r w:rsidRPr="00046F31">
        <w:rPr>
          <w:rFonts w:ascii="Times New Roman" w:eastAsia="宋体" w:hAnsi="Times New Roman"/>
          <w:szCs w:val="21"/>
        </w:rPr>
        <w:t xml:space="preserve">total cholesterol, </w:t>
      </w:r>
      <w:r w:rsidRPr="00046F31">
        <w:rPr>
          <w:rFonts w:ascii="Times New Roman" w:eastAsia="宋体" w:hAnsi="Times New Roman" w:hint="eastAsia"/>
          <w:szCs w:val="21"/>
        </w:rPr>
        <w:t xml:space="preserve">TG: </w:t>
      </w:r>
      <w:r w:rsidRPr="00046F31">
        <w:rPr>
          <w:rFonts w:ascii="Times New Roman" w:eastAsia="宋体" w:hAnsi="Times New Roman"/>
          <w:szCs w:val="21"/>
        </w:rPr>
        <w:t xml:space="preserve">triglycerides, </w:t>
      </w:r>
      <w:r w:rsidRPr="00046F31">
        <w:rPr>
          <w:rFonts w:ascii="Times New Roman" w:eastAsia="宋体" w:hAnsi="Times New Roman" w:hint="eastAsia"/>
          <w:szCs w:val="21"/>
        </w:rPr>
        <w:t xml:space="preserve">UA: </w:t>
      </w:r>
      <w:r w:rsidRPr="00046F31">
        <w:rPr>
          <w:rFonts w:ascii="Times New Roman" w:eastAsia="宋体" w:hAnsi="Times New Roman"/>
          <w:szCs w:val="21"/>
        </w:rPr>
        <w:t xml:space="preserve">uric acid, </w:t>
      </w:r>
      <w:r w:rsidRPr="00046F31">
        <w:rPr>
          <w:rFonts w:ascii="Times New Roman" w:eastAsia="宋体" w:hAnsi="Times New Roman" w:hint="eastAsia"/>
          <w:szCs w:val="21"/>
        </w:rPr>
        <w:t xml:space="preserve">eGFR: estimated </w:t>
      </w:r>
      <w:r w:rsidRPr="00046F31">
        <w:rPr>
          <w:rFonts w:ascii="Times New Roman" w:eastAsia="宋体" w:hAnsi="Times New Roman"/>
          <w:szCs w:val="21"/>
        </w:rPr>
        <w:t>glomerular filtration rate, TASC II</w:t>
      </w:r>
      <w:r w:rsidRPr="00046F31">
        <w:rPr>
          <w:rFonts w:ascii="Times New Roman" w:eastAsia="宋体" w:hAnsi="Times New Roman" w:hint="eastAsia"/>
          <w:szCs w:val="21"/>
        </w:rPr>
        <w:t xml:space="preserve">: the TransAtlantic Inter-Society Consensus </w:t>
      </w:r>
      <w:r w:rsidRPr="00046F31">
        <w:rPr>
          <w:rFonts w:ascii="Times New Roman" w:eastAsia="宋体" w:hAnsi="Times New Roman"/>
          <w:szCs w:val="21"/>
        </w:rPr>
        <w:t>II)</w:t>
      </w:r>
    </w:p>
    <w:p w14:paraId="16C221FA" w14:textId="77777777" w:rsidR="00846CAE" w:rsidRPr="00464197" w:rsidRDefault="00846CAE" w:rsidP="00846CAE">
      <w:pPr>
        <w:rPr>
          <w:rFonts w:hint="eastAsia"/>
        </w:rPr>
      </w:pPr>
    </w:p>
    <w:p w14:paraId="3B61BFCA" w14:textId="77777777" w:rsidR="00BB39CC" w:rsidRDefault="00BB39CC" w:rsidP="00846CAE">
      <w:pPr>
        <w:rPr>
          <w:rFonts w:hint="eastAsia"/>
        </w:rPr>
      </w:pPr>
    </w:p>
    <w:p w14:paraId="27D15C46" w14:textId="77777777" w:rsidR="00BB39CC" w:rsidRDefault="00BB39CC" w:rsidP="00846CAE">
      <w:pPr>
        <w:rPr>
          <w:rFonts w:hint="eastAsia"/>
        </w:rPr>
      </w:pPr>
    </w:p>
    <w:p w14:paraId="5EB2834D" w14:textId="77777777" w:rsidR="00BB39CC" w:rsidRDefault="00BB39CC" w:rsidP="00846CAE">
      <w:pPr>
        <w:rPr>
          <w:rFonts w:hint="eastAsia"/>
        </w:rPr>
      </w:pPr>
    </w:p>
    <w:p w14:paraId="76A4CC2F" w14:textId="77777777" w:rsidR="00BB39CC" w:rsidRDefault="00BB39CC" w:rsidP="00846CAE">
      <w:pPr>
        <w:rPr>
          <w:rFonts w:hint="eastAsia"/>
        </w:rPr>
      </w:pPr>
    </w:p>
    <w:p w14:paraId="704C9426" w14:textId="77777777" w:rsidR="00BB39CC" w:rsidRDefault="00BB39CC" w:rsidP="00846CAE">
      <w:pPr>
        <w:rPr>
          <w:rFonts w:hint="eastAsia"/>
        </w:rPr>
      </w:pPr>
    </w:p>
    <w:p w14:paraId="57186E60" w14:textId="77777777" w:rsidR="00BB39CC" w:rsidRDefault="00BB39CC" w:rsidP="00846CAE">
      <w:pPr>
        <w:rPr>
          <w:rFonts w:hint="eastAsia"/>
        </w:rPr>
      </w:pPr>
    </w:p>
    <w:p w14:paraId="7BE38D74" w14:textId="77777777" w:rsidR="00BB39CC" w:rsidRDefault="00BB39CC" w:rsidP="00846CAE">
      <w:pPr>
        <w:rPr>
          <w:rFonts w:hint="eastAsia"/>
        </w:rPr>
      </w:pPr>
    </w:p>
    <w:p w14:paraId="6BF458DC" w14:textId="77777777" w:rsidR="00BB39CC" w:rsidRDefault="00BB39CC" w:rsidP="00846CAE">
      <w:pPr>
        <w:rPr>
          <w:rFonts w:hint="eastAsia"/>
        </w:rPr>
      </w:pPr>
    </w:p>
    <w:p w14:paraId="3BA1551D" w14:textId="77777777" w:rsidR="00464197" w:rsidRDefault="00464197" w:rsidP="00846CAE">
      <w:pPr>
        <w:rPr>
          <w:rFonts w:hint="eastAsia"/>
        </w:rPr>
      </w:pPr>
    </w:p>
    <w:p w14:paraId="2ECE0D56" w14:textId="6F42E5B4" w:rsidR="00BB39CC" w:rsidRPr="001006CA" w:rsidRDefault="00BB39CC" w:rsidP="001006CA">
      <w:pPr>
        <w:pStyle w:val="2"/>
        <w:autoSpaceDE w:val="0"/>
        <w:spacing w:before="480" w:after="120" w:line="400" w:lineRule="exact"/>
        <w:rPr>
          <w:rFonts w:ascii="Times New Roman" w:hAnsi="Times New Roman"/>
          <w:kern w:val="0"/>
          <w:sz w:val="24"/>
          <w:szCs w:val="24"/>
        </w:rPr>
      </w:pPr>
      <w:r w:rsidRPr="001006CA">
        <w:rPr>
          <w:rFonts w:ascii="Times New Roman" w:hAnsi="Times New Roman" w:hint="eastAsia"/>
          <w:kern w:val="0"/>
          <w:sz w:val="24"/>
          <w:szCs w:val="24"/>
        </w:rPr>
        <w:lastRenderedPageBreak/>
        <w:t xml:space="preserve">Table S3 Results of </w:t>
      </w:r>
      <w:r w:rsidR="005E1844" w:rsidRPr="001006CA">
        <w:rPr>
          <w:rFonts w:ascii="Times New Roman" w:hAnsi="Times New Roman" w:hint="eastAsia"/>
          <w:kern w:val="0"/>
          <w:sz w:val="24"/>
          <w:szCs w:val="24"/>
        </w:rPr>
        <w:t>multicollinearity</w:t>
      </w:r>
      <w:r w:rsidRPr="001006CA">
        <w:rPr>
          <w:rFonts w:ascii="Times New Roman" w:hAnsi="Times New Roman" w:hint="eastAsia"/>
          <w:kern w:val="0"/>
          <w:sz w:val="24"/>
          <w:szCs w:val="24"/>
        </w:rPr>
        <w:t xml:space="preserve"> </w:t>
      </w:r>
      <w:r w:rsidR="005E1844" w:rsidRPr="001006CA">
        <w:rPr>
          <w:rFonts w:ascii="Times New Roman" w:hAnsi="Times New Roman" w:hint="eastAsia"/>
          <w:kern w:val="0"/>
          <w:sz w:val="24"/>
          <w:szCs w:val="24"/>
        </w:rPr>
        <w:t>c</w:t>
      </w:r>
      <w:r w:rsidRPr="001006CA">
        <w:rPr>
          <w:rFonts w:ascii="Times New Roman" w:hAnsi="Times New Roman" w:hint="eastAsia"/>
          <w:kern w:val="0"/>
          <w:sz w:val="24"/>
          <w:szCs w:val="24"/>
        </w:rPr>
        <w:t xml:space="preserve">heck for </w:t>
      </w:r>
      <w:r w:rsidR="005E1844" w:rsidRPr="001006CA">
        <w:rPr>
          <w:rFonts w:ascii="Times New Roman" w:hAnsi="Times New Roman" w:hint="eastAsia"/>
          <w:kern w:val="0"/>
          <w:sz w:val="24"/>
          <w:szCs w:val="24"/>
        </w:rPr>
        <w:t>a</w:t>
      </w:r>
      <w:r w:rsidRPr="001006CA">
        <w:rPr>
          <w:rFonts w:ascii="Times New Roman" w:hAnsi="Times New Roman" w:hint="eastAsia"/>
          <w:kern w:val="0"/>
          <w:sz w:val="24"/>
          <w:szCs w:val="24"/>
        </w:rPr>
        <w:t xml:space="preserve">ll </w:t>
      </w:r>
      <w:r w:rsidR="005E1844" w:rsidRPr="001006CA">
        <w:rPr>
          <w:rFonts w:ascii="Times New Roman" w:hAnsi="Times New Roman" w:hint="eastAsia"/>
          <w:kern w:val="0"/>
          <w:sz w:val="24"/>
          <w:szCs w:val="24"/>
        </w:rPr>
        <w:t>c</w:t>
      </w:r>
      <w:r w:rsidRPr="001006CA">
        <w:rPr>
          <w:rFonts w:ascii="Times New Roman" w:hAnsi="Times New Roman" w:hint="eastAsia"/>
          <w:kern w:val="0"/>
          <w:sz w:val="24"/>
          <w:szCs w:val="24"/>
        </w:rPr>
        <w:t>ovariates</w:t>
      </w:r>
    </w:p>
    <w:tbl>
      <w:tblPr>
        <w:tblStyle w:val="a7"/>
        <w:tblW w:w="5000" w:type="pct"/>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497"/>
      </w:tblGrid>
      <w:tr w:rsidR="00BB39CC" w:rsidRPr="00F2495A" w14:paraId="17B62D31" w14:textId="77777777" w:rsidTr="006955EF">
        <w:trPr>
          <w:jc w:val="center"/>
        </w:trPr>
        <w:tc>
          <w:tcPr>
            <w:tcW w:w="3535" w:type="pct"/>
            <w:tcBorders>
              <w:top w:val="single" w:sz="12" w:space="0" w:color="auto"/>
              <w:bottom w:val="single" w:sz="8" w:space="0" w:color="auto"/>
            </w:tcBorders>
          </w:tcPr>
          <w:p w14:paraId="31E2575D"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Pr>
                <w:rFonts w:ascii="Times New Roman" w:eastAsia="宋体" w:hAnsi="Times New Roman" w:cs="宋体"/>
                <w:kern w:val="0"/>
                <w:sz w:val="20"/>
                <w:szCs w:val="20"/>
                <w14:ligatures w14:val="none"/>
              </w:rPr>
              <w:t>C</w:t>
            </w:r>
            <w:r>
              <w:rPr>
                <w:rFonts w:ascii="Times New Roman" w:eastAsia="宋体" w:hAnsi="Times New Roman" w:cs="宋体" w:hint="eastAsia"/>
                <w:kern w:val="0"/>
                <w:sz w:val="20"/>
                <w:szCs w:val="20"/>
                <w14:ligatures w14:val="none"/>
              </w:rPr>
              <w:t>haracteristic</w:t>
            </w:r>
          </w:p>
        </w:tc>
        <w:tc>
          <w:tcPr>
            <w:tcW w:w="1465" w:type="pct"/>
            <w:tcBorders>
              <w:top w:val="single" w:sz="12" w:space="0" w:color="auto"/>
              <w:bottom w:val="single" w:sz="8" w:space="0" w:color="auto"/>
            </w:tcBorders>
          </w:tcPr>
          <w:p w14:paraId="533E4A53"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VIF</w:t>
            </w:r>
          </w:p>
        </w:tc>
      </w:tr>
      <w:tr w:rsidR="00BB39CC" w:rsidRPr="00F2495A" w14:paraId="7E398ACD" w14:textId="77777777" w:rsidTr="006955EF">
        <w:trPr>
          <w:jc w:val="center"/>
        </w:trPr>
        <w:tc>
          <w:tcPr>
            <w:tcW w:w="3535" w:type="pct"/>
            <w:tcBorders>
              <w:top w:val="single" w:sz="8" w:space="0" w:color="auto"/>
            </w:tcBorders>
            <w:vAlign w:val="center"/>
          </w:tcPr>
          <w:p w14:paraId="42F07EE0"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cs="宋体" w:hint="eastAsia"/>
                <w:kern w:val="0"/>
                <w:sz w:val="18"/>
                <w:szCs w:val="18"/>
                <w14:ligatures w14:val="none"/>
              </w:rPr>
              <w:t>Age</w:t>
            </w:r>
          </w:p>
        </w:tc>
        <w:tc>
          <w:tcPr>
            <w:tcW w:w="1465" w:type="pct"/>
            <w:tcBorders>
              <w:top w:val="single" w:sz="8" w:space="0" w:color="auto"/>
            </w:tcBorders>
            <w:vAlign w:val="center"/>
          </w:tcPr>
          <w:p w14:paraId="1F403B8E"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1.007</w:t>
            </w:r>
          </w:p>
        </w:tc>
      </w:tr>
      <w:tr w:rsidR="00BB39CC" w:rsidRPr="00F2495A" w14:paraId="74A09664" w14:textId="77777777" w:rsidTr="006955EF">
        <w:trPr>
          <w:jc w:val="center"/>
        </w:trPr>
        <w:tc>
          <w:tcPr>
            <w:tcW w:w="3535" w:type="pct"/>
            <w:vAlign w:val="center"/>
          </w:tcPr>
          <w:p w14:paraId="008EE0F9"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cs="宋体" w:hint="eastAsia"/>
                <w:kern w:val="0"/>
                <w:sz w:val="18"/>
                <w:szCs w:val="18"/>
                <w14:ligatures w14:val="none"/>
              </w:rPr>
              <w:t>Hypertension</w:t>
            </w:r>
          </w:p>
        </w:tc>
        <w:tc>
          <w:tcPr>
            <w:tcW w:w="1465" w:type="pct"/>
            <w:vAlign w:val="center"/>
          </w:tcPr>
          <w:p w14:paraId="045965BC"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1.024</w:t>
            </w:r>
          </w:p>
        </w:tc>
      </w:tr>
      <w:tr w:rsidR="00BB39CC" w:rsidRPr="00F2495A" w14:paraId="39501C1B" w14:textId="77777777" w:rsidTr="006955EF">
        <w:trPr>
          <w:jc w:val="center"/>
        </w:trPr>
        <w:tc>
          <w:tcPr>
            <w:tcW w:w="3535" w:type="pct"/>
            <w:vAlign w:val="center"/>
          </w:tcPr>
          <w:p w14:paraId="4FB66F66"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hint="eastAsia"/>
                <w:sz w:val="18"/>
                <w:szCs w:val="18"/>
              </w:rPr>
              <w:t>Diabetes</w:t>
            </w:r>
          </w:p>
        </w:tc>
        <w:tc>
          <w:tcPr>
            <w:tcW w:w="1465" w:type="pct"/>
            <w:vAlign w:val="center"/>
          </w:tcPr>
          <w:p w14:paraId="24DC7A64"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1.142</w:t>
            </w:r>
          </w:p>
        </w:tc>
      </w:tr>
      <w:tr w:rsidR="00BB39CC" w:rsidRPr="00F2495A" w14:paraId="20922BCC" w14:textId="77777777" w:rsidTr="006955EF">
        <w:trPr>
          <w:jc w:val="center"/>
        </w:trPr>
        <w:tc>
          <w:tcPr>
            <w:tcW w:w="3535" w:type="pct"/>
            <w:vAlign w:val="center"/>
          </w:tcPr>
          <w:p w14:paraId="5153001D"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hint="eastAsia"/>
                <w:sz w:val="18"/>
                <w:szCs w:val="18"/>
              </w:rPr>
              <w:t>Coronary heart disease</w:t>
            </w:r>
          </w:p>
        </w:tc>
        <w:tc>
          <w:tcPr>
            <w:tcW w:w="1465" w:type="pct"/>
            <w:vAlign w:val="center"/>
          </w:tcPr>
          <w:p w14:paraId="78383D3C"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1.085</w:t>
            </w:r>
          </w:p>
        </w:tc>
      </w:tr>
      <w:tr w:rsidR="00BB39CC" w:rsidRPr="00F2495A" w14:paraId="0DDA7579" w14:textId="77777777" w:rsidTr="006955EF">
        <w:trPr>
          <w:jc w:val="center"/>
        </w:trPr>
        <w:tc>
          <w:tcPr>
            <w:tcW w:w="3535" w:type="pct"/>
            <w:vAlign w:val="center"/>
          </w:tcPr>
          <w:p w14:paraId="22A6F479"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hint="eastAsia"/>
                <w:sz w:val="18"/>
                <w:szCs w:val="18"/>
              </w:rPr>
              <w:t>Stroke</w:t>
            </w:r>
          </w:p>
        </w:tc>
        <w:tc>
          <w:tcPr>
            <w:tcW w:w="1465" w:type="pct"/>
            <w:vAlign w:val="center"/>
          </w:tcPr>
          <w:p w14:paraId="79FD84BE"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1.073</w:t>
            </w:r>
          </w:p>
        </w:tc>
      </w:tr>
      <w:tr w:rsidR="00BB39CC" w:rsidRPr="00F2495A" w14:paraId="58A58DED" w14:textId="77777777" w:rsidTr="006955EF">
        <w:trPr>
          <w:jc w:val="center"/>
        </w:trPr>
        <w:tc>
          <w:tcPr>
            <w:tcW w:w="3535" w:type="pct"/>
            <w:vAlign w:val="center"/>
          </w:tcPr>
          <w:p w14:paraId="10D94D98"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cs="宋体" w:hint="eastAsia"/>
                <w:kern w:val="0"/>
                <w:sz w:val="18"/>
                <w:szCs w:val="18"/>
                <w14:ligatures w14:val="none"/>
              </w:rPr>
              <w:t>Leukocyte</w:t>
            </w:r>
          </w:p>
        </w:tc>
        <w:tc>
          <w:tcPr>
            <w:tcW w:w="1465" w:type="pct"/>
            <w:vAlign w:val="center"/>
          </w:tcPr>
          <w:p w14:paraId="7B828141"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1.001</w:t>
            </w:r>
          </w:p>
        </w:tc>
      </w:tr>
      <w:tr w:rsidR="00BB39CC" w:rsidRPr="00F2495A" w14:paraId="0FA010B3" w14:textId="77777777" w:rsidTr="006955EF">
        <w:trPr>
          <w:jc w:val="center"/>
        </w:trPr>
        <w:tc>
          <w:tcPr>
            <w:tcW w:w="3535" w:type="pct"/>
            <w:vAlign w:val="center"/>
          </w:tcPr>
          <w:p w14:paraId="6242ABEA"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cs="宋体" w:hint="eastAsia"/>
                <w:kern w:val="0"/>
                <w:sz w:val="18"/>
                <w:szCs w:val="18"/>
                <w14:ligatures w14:val="none"/>
              </w:rPr>
              <w:t>Erythrocyte</w:t>
            </w:r>
          </w:p>
        </w:tc>
        <w:tc>
          <w:tcPr>
            <w:tcW w:w="1465" w:type="pct"/>
            <w:vAlign w:val="center"/>
          </w:tcPr>
          <w:p w14:paraId="32CA22A6"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1.207</w:t>
            </w:r>
          </w:p>
        </w:tc>
      </w:tr>
      <w:tr w:rsidR="00BB39CC" w:rsidRPr="00F2495A" w14:paraId="72D31EFE" w14:textId="77777777" w:rsidTr="006955EF">
        <w:trPr>
          <w:jc w:val="center"/>
        </w:trPr>
        <w:tc>
          <w:tcPr>
            <w:tcW w:w="3535" w:type="pct"/>
            <w:vAlign w:val="center"/>
          </w:tcPr>
          <w:p w14:paraId="0AAD6711"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cs="宋体" w:hint="eastAsia"/>
                <w:kern w:val="0"/>
                <w:sz w:val="18"/>
                <w:szCs w:val="18"/>
                <w14:ligatures w14:val="none"/>
              </w:rPr>
              <w:t>Platelet</w:t>
            </w:r>
          </w:p>
        </w:tc>
        <w:tc>
          <w:tcPr>
            <w:tcW w:w="1465" w:type="pct"/>
            <w:vAlign w:val="center"/>
          </w:tcPr>
          <w:p w14:paraId="3957A7F4"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1.042</w:t>
            </w:r>
          </w:p>
        </w:tc>
      </w:tr>
      <w:tr w:rsidR="00BB39CC" w:rsidRPr="00F2495A" w14:paraId="185468A1" w14:textId="77777777" w:rsidTr="006955EF">
        <w:trPr>
          <w:jc w:val="center"/>
        </w:trPr>
        <w:tc>
          <w:tcPr>
            <w:tcW w:w="3535" w:type="pct"/>
            <w:vAlign w:val="center"/>
          </w:tcPr>
          <w:p w14:paraId="2858F0EF"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Pr>
                <w:rFonts w:ascii="Times New Roman" w:eastAsia="宋体" w:hAnsi="Times New Roman" w:cs="宋体" w:hint="eastAsia"/>
                <w:kern w:val="0"/>
                <w:sz w:val="20"/>
                <w:szCs w:val="20"/>
                <w14:ligatures w14:val="none"/>
              </w:rPr>
              <w:t>U</w:t>
            </w:r>
            <w:r w:rsidRPr="0009684A">
              <w:rPr>
                <w:rFonts w:ascii="Times New Roman" w:eastAsia="宋体" w:hAnsi="Times New Roman" w:cs="宋体" w:hint="eastAsia"/>
                <w:kern w:val="0"/>
                <w:sz w:val="20"/>
                <w:szCs w:val="20"/>
                <w14:ligatures w14:val="none"/>
              </w:rPr>
              <w:t>ric acid</w:t>
            </w:r>
          </w:p>
        </w:tc>
        <w:tc>
          <w:tcPr>
            <w:tcW w:w="1465" w:type="pct"/>
            <w:vAlign w:val="center"/>
          </w:tcPr>
          <w:p w14:paraId="771FC1A2"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1.085</w:t>
            </w:r>
          </w:p>
        </w:tc>
      </w:tr>
      <w:tr w:rsidR="00BB39CC" w:rsidRPr="00F2495A" w14:paraId="26B73C65" w14:textId="77777777" w:rsidTr="006955EF">
        <w:trPr>
          <w:jc w:val="center"/>
        </w:trPr>
        <w:tc>
          <w:tcPr>
            <w:tcW w:w="3535" w:type="pct"/>
            <w:vAlign w:val="center"/>
          </w:tcPr>
          <w:p w14:paraId="793E96DE"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Pr>
                <w:rFonts w:ascii="Times New Roman" w:eastAsia="宋体" w:hAnsi="Times New Roman" w:cs="宋体" w:hint="eastAsia"/>
                <w:kern w:val="0"/>
                <w:sz w:val="20"/>
                <w:szCs w:val="20"/>
                <w14:ligatures w14:val="none"/>
              </w:rPr>
              <w:t>A</w:t>
            </w:r>
            <w:r w:rsidRPr="0009684A">
              <w:rPr>
                <w:rFonts w:ascii="Times New Roman" w:eastAsia="宋体" w:hAnsi="Times New Roman" w:cs="宋体" w:hint="eastAsia"/>
                <w:kern w:val="0"/>
                <w:sz w:val="20"/>
                <w:szCs w:val="20"/>
                <w14:ligatures w14:val="none"/>
              </w:rPr>
              <w:t>spartate aminotransferase</w:t>
            </w:r>
          </w:p>
        </w:tc>
        <w:tc>
          <w:tcPr>
            <w:tcW w:w="1465" w:type="pct"/>
            <w:vAlign w:val="center"/>
          </w:tcPr>
          <w:p w14:paraId="712EAD32"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1.078</w:t>
            </w:r>
          </w:p>
        </w:tc>
      </w:tr>
      <w:tr w:rsidR="00BB39CC" w:rsidRPr="00F2495A" w14:paraId="09730156" w14:textId="77777777" w:rsidTr="006955EF">
        <w:trPr>
          <w:jc w:val="center"/>
        </w:trPr>
        <w:tc>
          <w:tcPr>
            <w:tcW w:w="3535" w:type="pct"/>
            <w:vAlign w:val="center"/>
          </w:tcPr>
          <w:p w14:paraId="5E94B173"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Pr>
                <w:rFonts w:ascii="Times New Roman" w:eastAsia="宋体" w:hAnsi="Times New Roman" w:cs="宋体" w:hint="eastAsia"/>
                <w:kern w:val="0"/>
                <w:sz w:val="20"/>
                <w:szCs w:val="20"/>
                <w14:ligatures w14:val="none"/>
              </w:rPr>
              <w:t>A</w:t>
            </w:r>
            <w:r w:rsidRPr="0009684A">
              <w:rPr>
                <w:rFonts w:ascii="Times New Roman" w:eastAsia="宋体" w:hAnsi="Times New Roman" w:cs="宋体" w:hint="eastAsia"/>
                <w:kern w:val="0"/>
                <w:sz w:val="20"/>
                <w:szCs w:val="20"/>
                <w14:ligatures w14:val="none"/>
              </w:rPr>
              <w:t>lbumin</w:t>
            </w:r>
          </w:p>
        </w:tc>
        <w:tc>
          <w:tcPr>
            <w:tcW w:w="1465" w:type="pct"/>
            <w:vAlign w:val="center"/>
          </w:tcPr>
          <w:p w14:paraId="096882EA"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1.092</w:t>
            </w:r>
          </w:p>
        </w:tc>
      </w:tr>
      <w:tr w:rsidR="00BB39CC" w:rsidRPr="00F2495A" w14:paraId="69C4FBBA" w14:textId="77777777" w:rsidTr="006955EF">
        <w:trPr>
          <w:jc w:val="center"/>
        </w:trPr>
        <w:tc>
          <w:tcPr>
            <w:tcW w:w="3535" w:type="pct"/>
            <w:vAlign w:val="center"/>
          </w:tcPr>
          <w:p w14:paraId="1C06E7CF"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9684A">
              <w:rPr>
                <w:rFonts w:ascii="Times New Roman" w:eastAsia="宋体" w:hAnsi="Times New Roman" w:cs="宋体" w:hint="eastAsia"/>
                <w:kern w:val="0"/>
                <w:sz w:val="20"/>
                <w:szCs w:val="20"/>
                <w14:ligatures w14:val="none"/>
              </w:rPr>
              <w:t>Total bilirubin</w:t>
            </w:r>
          </w:p>
        </w:tc>
        <w:tc>
          <w:tcPr>
            <w:tcW w:w="1465" w:type="pct"/>
            <w:vAlign w:val="center"/>
          </w:tcPr>
          <w:p w14:paraId="4FF7A014"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1.035</w:t>
            </w:r>
          </w:p>
        </w:tc>
      </w:tr>
      <w:tr w:rsidR="00BB39CC" w:rsidRPr="00F2495A" w14:paraId="52532839" w14:textId="77777777" w:rsidTr="006955EF">
        <w:trPr>
          <w:jc w:val="center"/>
        </w:trPr>
        <w:tc>
          <w:tcPr>
            <w:tcW w:w="3535" w:type="pct"/>
            <w:tcBorders>
              <w:bottom w:val="nil"/>
            </w:tcBorders>
            <w:vAlign w:val="center"/>
          </w:tcPr>
          <w:p w14:paraId="44F9EDF4"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46F31">
              <w:rPr>
                <w:rFonts w:ascii="Times New Roman" w:eastAsia="宋体" w:hAnsi="Times New Roman" w:hint="eastAsia"/>
                <w:szCs w:val="21"/>
              </w:rPr>
              <w:t xml:space="preserve">estimated </w:t>
            </w:r>
            <w:r w:rsidRPr="00046F31">
              <w:rPr>
                <w:rFonts w:ascii="Times New Roman" w:eastAsia="宋体" w:hAnsi="Times New Roman"/>
                <w:szCs w:val="21"/>
              </w:rPr>
              <w:t>glomerular filtration rate</w:t>
            </w:r>
          </w:p>
        </w:tc>
        <w:tc>
          <w:tcPr>
            <w:tcW w:w="1465" w:type="pct"/>
            <w:tcBorders>
              <w:bottom w:val="nil"/>
            </w:tcBorders>
            <w:vAlign w:val="center"/>
          </w:tcPr>
          <w:p w14:paraId="432A8C3F"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1.206</w:t>
            </w:r>
          </w:p>
        </w:tc>
      </w:tr>
      <w:tr w:rsidR="00BB39CC" w:rsidRPr="00F2495A" w14:paraId="4D52914A" w14:textId="77777777" w:rsidTr="006955EF">
        <w:trPr>
          <w:jc w:val="center"/>
        </w:trPr>
        <w:tc>
          <w:tcPr>
            <w:tcW w:w="3535" w:type="pct"/>
            <w:tcBorders>
              <w:top w:val="nil"/>
              <w:bottom w:val="single" w:sz="12" w:space="0" w:color="auto"/>
            </w:tcBorders>
            <w:vAlign w:val="center"/>
          </w:tcPr>
          <w:p w14:paraId="5B3AFCA8"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09684A">
              <w:rPr>
                <w:rFonts w:ascii="Times New Roman" w:eastAsia="宋体" w:hAnsi="Times New Roman" w:cs="宋体" w:hint="eastAsia"/>
                <w:kern w:val="0"/>
                <w:sz w:val="20"/>
                <w:szCs w:val="20"/>
                <w14:ligatures w14:val="none"/>
              </w:rPr>
              <w:t>TASC</w:t>
            </w:r>
            <w:r w:rsidRPr="0009684A">
              <w:rPr>
                <w:rFonts w:ascii="Times New Roman" w:eastAsia="宋体" w:hAnsi="Times New Roman" w:cs="宋体" w:hint="eastAsia"/>
                <w:kern w:val="0"/>
                <w:sz w:val="20"/>
                <w:szCs w:val="20"/>
                <w14:ligatures w14:val="none"/>
              </w:rPr>
              <w:t>Ⅱ</w:t>
            </w:r>
            <w:r w:rsidRPr="0009684A">
              <w:rPr>
                <w:rFonts w:ascii="Times New Roman" w:eastAsia="宋体" w:hAnsi="Times New Roman" w:cs="宋体" w:hint="eastAsia"/>
                <w:kern w:val="0"/>
                <w:sz w:val="20"/>
                <w:szCs w:val="20"/>
                <w14:ligatures w14:val="none"/>
              </w:rPr>
              <w:t>classification</w:t>
            </w:r>
          </w:p>
        </w:tc>
        <w:tc>
          <w:tcPr>
            <w:tcW w:w="1465" w:type="pct"/>
            <w:tcBorders>
              <w:top w:val="nil"/>
              <w:bottom w:val="single" w:sz="12" w:space="0" w:color="auto"/>
            </w:tcBorders>
            <w:vAlign w:val="center"/>
          </w:tcPr>
          <w:p w14:paraId="00FB8CBB" w14:textId="77777777" w:rsidR="00BB39CC" w:rsidRPr="00F2495A" w:rsidRDefault="00BB39CC" w:rsidP="006955EF">
            <w:pPr>
              <w:widowControl/>
              <w:jc w:val="center"/>
              <w:rPr>
                <w:rFonts w:ascii="Times New Roman" w:eastAsia="宋体" w:hAnsi="Times New Roman" w:cs="宋体"/>
                <w:kern w:val="0"/>
                <w:sz w:val="20"/>
                <w:szCs w:val="20"/>
                <w14:ligatures w14:val="none"/>
              </w:rPr>
            </w:pPr>
            <w:r w:rsidRPr="00F2495A">
              <w:rPr>
                <w:rFonts w:ascii="Times New Roman" w:eastAsia="宋体" w:hAnsi="Times New Roman" w:cs="宋体" w:hint="eastAsia"/>
                <w:kern w:val="0"/>
                <w:sz w:val="20"/>
                <w:szCs w:val="20"/>
                <w14:ligatures w14:val="none"/>
              </w:rPr>
              <w:t>1.039</w:t>
            </w:r>
          </w:p>
        </w:tc>
      </w:tr>
    </w:tbl>
    <w:p w14:paraId="739C95ED" w14:textId="77777777" w:rsidR="00BB39CC" w:rsidRPr="00F2495A" w:rsidRDefault="00BB39CC" w:rsidP="00BB39CC">
      <w:pPr>
        <w:widowControl/>
        <w:spacing w:line="390" w:lineRule="atLeast"/>
        <w:ind w:firstLine="480"/>
        <w:jc w:val="left"/>
        <w:rPr>
          <w:rFonts w:ascii="Times New Roman" w:eastAsia="宋体" w:hAnsi="Times New Roman"/>
          <w:sz w:val="24"/>
          <w:szCs w:val="24"/>
        </w:rPr>
      </w:pPr>
    </w:p>
    <w:p w14:paraId="0E014691" w14:textId="77777777" w:rsidR="00846CAE" w:rsidRDefault="00846CAE">
      <w:pPr>
        <w:rPr>
          <w:rFonts w:hint="eastAsia"/>
        </w:rPr>
      </w:pPr>
    </w:p>
    <w:p w14:paraId="10D77453" w14:textId="77777777" w:rsidR="0002736D" w:rsidRDefault="0002736D">
      <w:pPr>
        <w:rPr>
          <w:rFonts w:hint="eastAsia"/>
        </w:rPr>
      </w:pPr>
    </w:p>
    <w:p w14:paraId="0277F1FC" w14:textId="77777777" w:rsidR="0002736D" w:rsidRDefault="0002736D">
      <w:pPr>
        <w:rPr>
          <w:rFonts w:hint="eastAsia"/>
        </w:rPr>
      </w:pPr>
    </w:p>
    <w:p w14:paraId="47C6F91A" w14:textId="77777777" w:rsidR="0002736D" w:rsidRDefault="0002736D">
      <w:pPr>
        <w:rPr>
          <w:rFonts w:hint="eastAsia"/>
        </w:rPr>
      </w:pPr>
    </w:p>
    <w:p w14:paraId="74A6E56A" w14:textId="77777777" w:rsidR="0002736D" w:rsidRDefault="0002736D">
      <w:pPr>
        <w:rPr>
          <w:rFonts w:hint="eastAsia"/>
        </w:rPr>
      </w:pPr>
    </w:p>
    <w:p w14:paraId="63872A51" w14:textId="77777777" w:rsidR="0002736D" w:rsidRDefault="0002736D">
      <w:pPr>
        <w:rPr>
          <w:rFonts w:hint="eastAsia"/>
        </w:rPr>
      </w:pPr>
    </w:p>
    <w:p w14:paraId="6F5EF3EA" w14:textId="12914830" w:rsidR="0002736D" w:rsidRDefault="00C515A9" w:rsidP="0002736D">
      <w:pPr>
        <w:jc w:val="center"/>
        <w:rPr>
          <w:rFonts w:hint="eastAsia"/>
        </w:rPr>
      </w:pPr>
      <w:r>
        <w:rPr>
          <w:rFonts w:hint="eastAsia"/>
          <w:noProof/>
        </w:rPr>
        <w:lastRenderedPageBreak/>
        <w:drawing>
          <wp:inline distT="0" distB="0" distL="0" distR="0" wp14:anchorId="6A8B1B99" wp14:editId="782D27B1">
            <wp:extent cx="4243923" cy="7749435"/>
            <wp:effectExtent l="0" t="0" r="0" b="0"/>
            <wp:docPr id="18104040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04013" name="图片 1810404013"/>
                    <pic:cNvPicPr/>
                  </pic:nvPicPr>
                  <pic:blipFill>
                    <a:blip r:embed="rId7"/>
                    <a:stretch>
                      <a:fillRect/>
                    </a:stretch>
                  </pic:blipFill>
                  <pic:spPr>
                    <a:xfrm>
                      <a:off x="0" y="0"/>
                      <a:ext cx="4254710" cy="7769132"/>
                    </a:xfrm>
                    <a:prstGeom prst="rect">
                      <a:avLst/>
                    </a:prstGeom>
                  </pic:spPr>
                </pic:pic>
              </a:graphicData>
            </a:graphic>
          </wp:inline>
        </w:drawing>
      </w:r>
    </w:p>
    <w:p w14:paraId="338B63F5" w14:textId="7786A002" w:rsidR="0002736D" w:rsidRPr="001006CA" w:rsidRDefault="0002736D" w:rsidP="001006CA">
      <w:pPr>
        <w:pStyle w:val="2"/>
        <w:autoSpaceDE w:val="0"/>
        <w:spacing w:before="480" w:after="120" w:line="400" w:lineRule="exact"/>
        <w:rPr>
          <w:rFonts w:ascii="Times New Roman" w:hAnsi="Times New Roman"/>
          <w:kern w:val="0"/>
          <w:sz w:val="24"/>
          <w:szCs w:val="24"/>
        </w:rPr>
      </w:pPr>
      <w:r w:rsidRPr="001006CA">
        <w:rPr>
          <w:rFonts w:ascii="Times New Roman" w:hAnsi="Times New Roman" w:hint="eastAsia"/>
          <w:kern w:val="0"/>
          <w:sz w:val="24"/>
          <w:szCs w:val="24"/>
        </w:rPr>
        <w:t>Figure S1 The distribution of the four NI-IRIs in the stenosis and patency groups.</w:t>
      </w:r>
    </w:p>
    <w:p w14:paraId="7EADE476" w14:textId="4A46F76F" w:rsidR="005E1844" w:rsidRPr="005E1844" w:rsidRDefault="005E1844" w:rsidP="005E1844">
      <w:pPr>
        <w:widowControl/>
        <w:jc w:val="left"/>
        <w:rPr>
          <w:rFonts w:ascii="Times New Roman" w:eastAsia="宋体" w:hAnsi="Times New Roman" w:cs="宋体"/>
          <w:kern w:val="0"/>
          <w:sz w:val="20"/>
          <w:szCs w:val="20"/>
          <w14:ligatures w14:val="none"/>
        </w:rPr>
      </w:pPr>
      <w:r w:rsidRPr="005E1844">
        <w:rPr>
          <w:rFonts w:ascii="Times New Roman" w:eastAsia="宋体" w:hAnsi="Times New Roman" w:cs="宋体" w:hint="eastAsia"/>
          <w:kern w:val="0"/>
          <w:sz w:val="20"/>
          <w:szCs w:val="20"/>
          <w14:ligatures w14:val="none"/>
        </w:rPr>
        <w:t>(ns:</w:t>
      </w:r>
      <w:r w:rsidRPr="005E1844">
        <w:rPr>
          <w:rFonts w:hint="eastAsia"/>
        </w:rPr>
        <w:t xml:space="preserve"> </w:t>
      </w:r>
      <w:r w:rsidRPr="005E1844">
        <w:rPr>
          <w:rFonts w:ascii="Times New Roman" w:eastAsia="宋体" w:hAnsi="Times New Roman" w:cs="宋体" w:hint="eastAsia"/>
          <w:kern w:val="0"/>
          <w:sz w:val="20"/>
          <w:szCs w:val="20"/>
          <w14:ligatures w14:val="none"/>
        </w:rPr>
        <w:t>The difference is not statistically significant, *:P&lt;0.05, **:P&lt;0.01, ***:P&lt;0.001)</w:t>
      </w:r>
    </w:p>
    <w:sectPr w:rsidR="005E1844" w:rsidRPr="005E18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2ECA1" w14:textId="77777777" w:rsidR="009708DA" w:rsidRDefault="009708DA" w:rsidP="00F37C49">
      <w:pPr>
        <w:rPr>
          <w:rFonts w:hint="eastAsia"/>
        </w:rPr>
      </w:pPr>
      <w:r>
        <w:separator/>
      </w:r>
    </w:p>
  </w:endnote>
  <w:endnote w:type="continuationSeparator" w:id="0">
    <w:p w14:paraId="01A7A329" w14:textId="77777777" w:rsidR="009708DA" w:rsidRDefault="009708DA" w:rsidP="00F37C4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9AC7DE" w14:textId="77777777" w:rsidR="009708DA" w:rsidRDefault="009708DA" w:rsidP="00F37C49">
      <w:pPr>
        <w:rPr>
          <w:rFonts w:hint="eastAsia"/>
        </w:rPr>
      </w:pPr>
      <w:r>
        <w:separator/>
      </w:r>
    </w:p>
  </w:footnote>
  <w:footnote w:type="continuationSeparator" w:id="0">
    <w:p w14:paraId="5EF60D5A" w14:textId="77777777" w:rsidR="009708DA" w:rsidRDefault="009708DA" w:rsidP="00F37C4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61062"/>
    <w:multiLevelType w:val="hybridMultilevel"/>
    <w:tmpl w:val="55DAE96A"/>
    <w:lvl w:ilvl="0" w:tplc="4720E24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58404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9324E"/>
    <w:rsid w:val="000241FE"/>
    <w:rsid w:val="0002736D"/>
    <w:rsid w:val="0004666E"/>
    <w:rsid w:val="00072C70"/>
    <w:rsid w:val="00074D94"/>
    <w:rsid w:val="0009684A"/>
    <w:rsid w:val="000F0C28"/>
    <w:rsid w:val="001006CA"/>
    <w:rsid w:val="001049D9"/>
    <w:rsid w:val="001F1D0B"/>
    <w:rsid w:val="00231BCB"/>
    <w:rsid w:val="002337EE"/>
    <w:rsid w:val="003D29DE"/>
    <w:rsid w:val="004631E5"/>
    <w:rsid w:val="00464197"/>
    <w:rsid w:val="004E210E"/>
    <w:rsid w:val="004F72DC"/>
    <w:rsid w:val="0057544A"/>
    <w:rsid w:val="005C7B5A"/>
    <w:rsid w:val="005E1844"/>
    <w:rsid w:val="006874DC"/>
    <w:rsid w:val="006C4E84"/>
    <w:rsid w:val="007613FD"/>
    <w:rsid w:val="007B72FB"/>
    <w:rsid w:val="00846CAE"/>
    <w:rsid w:val="00854994"/>
    <w:rsid w:val="009366B0"/>
    <w:rsid w:val="009708DA"/>
    <w:rsid w:val="009827D1"/>
    <w:rsid w:val="009A4BB9"/>
    <w:rsid w:val="009C470D"/>
    <w:rsid w:val="009F7CCD"/>
    <w:rsid w:val="00A11B28"/>
    <w:rsid w:val="00B24557"/>
    <w:rsid w:val="00B94E63"/>
    <w:rsid w:val="00BB39CC"/>
    <w:rsid w:val="00C10CDB"/>
    <w:rsid w:val="00C515A9"/>
    <w:rsid w:val="00C86D08"/>
    <w:rsid w:val="00CB4656"/>
    <w:rsid w:val="00CC2313"/>
    <w:rsid w:val="00D455EC"/>
    <w:rsid w:val="00E0260A"/>
    <w:rsid w:val="00E51B7B"/>
    <w:rsid w:val="00EE54DA"/>
    <w:rsid w:val="00F2164C"/>
    <w:rsid w:val="00F37C49"/>
    <w:rsid w:val="00F7298E"/>
    <w:rsid w:val="00F9324E"/>
    <w:rsid w:val="00FB79D7"/>
    <w:rsid w:val="00FD2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EAA175"/>
  <w14:defaultImageDpi w14:val="32767"/>
  <w15:chartTrackingRefBased/>
  <w15:docId w15:val="{6193DE6B-7583-4D94-9775-772C5D9F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C49"/>
    <w:pPr>
      <w:widowControl w:val="0"/>
      <w:jc w:val="both"/>
    </w:pPr>
  </w:style>
  <w:style w:type="paragraph" w:styleId="1">
    <w:name w:val="heading 1"/>
    <w:basedOn w:val="a"/>
    <w:next w:val="a"/>
    <w:link w:val="10"/>
    <w:qFormat/>
    <w:rsid w:val="00846CAE"/>
    <w:pPr>
      <w:keepNext/>
      <w:keepLines/>
      <w:spacing w:before="340" w:after="330" w:line="578" w:lineRule="auto"/>
      <w:outlineLvl w:val="0"/>
    </w:pPr>
    <w:rPr>
      <w:rFonts w:ascii="等线" w:eastAsia="等线" w:hAnsi="等线" w:cs="Times New Roman"/>
      <w:b/>
      <w:bCs/>
      <w:kern w:val="44"/>
      <w:sz w:val="44"/>
      <w:szCs w:val="44"/>
    </w:rPr>
  </w:style>
  <w:style w:type="paragraph" w:styleId="2">
    <w:name w:val="heading 2"/>
    <w:basedOn w:val="a"/>
    <w:next w:val="a"/>
    <w:link w:val="20"/>
    <w:qFormat/>
    <w:rsid w:val="00F37C49"/>
    <w:pPr>
      <w:keepNext/>
      <w:keepLines/>
      <w:spacing w:before="260" w:after="260" w:line="416" w:lineRule="auto"/>
      <w:outlineLvl w:val="1"/>
    </w:pPr>
    <w:rPr>
      <w:rFonts w:ascii="Arial" w:eastAsia="黑体" w:hAnsi="Arial"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7C49"/>
    <w:pPr>
      <w:tabs>
        <w:tab w:val="center" w:pos="4153"/>
        <w:tab w:val="right" w:pos="8306"/>
      </w:tabs>
      <w:snapToGrid w:val="0"/>
      <w:jc w:val="center"/>
    </w:pPr>
    <w:rPr>
      <w:sz w:val="18"/>
      <w:szCs w:val="18"/>
    </w:rPr>
  </w:style>
  <w:style w:type="character" w:customStyle="1" w:styleId="a4">
    <w:name w:val="页眉 字符"/>
    <w:basedOn w:val="a0"/>
    <w:link w:val="a3"/>
    <w:uiPriority w:val="99"/>
    <w:rsid w:val="00F37C49"/>
    <w:rPr>
      <w:sz w:val="18"/>
      <w:szCs w:val="18"/>
    </w:rPr>
  </w:style>
  <w:style w:type="paragraph" w:styleId="a5">
    <w:name w:val="footer"/>
    <w:basedOn w:val="a"/>
    <w:link w:val="a6"/>
    <w:uiPriority w:val="99"/>
    <w:unhideWhenUsed/>
    <w:rsid w:val="00F37C49"/>
    <w:pPr>
      <w:tabs>
        <w:tab w:val="center" w:pos="4153"/>
        <w:tab w:val="right" w:pos="8306"/>
      </w:tabs>
      <w:snapToGrid w:val="0"/>
      <w:jc w:val="left"/>
    </w:pPr>
    <w:rPr>
      <w:sz w:val="18"/>
      <w:szCs w:val="18"/>
    </w:rPr>
  </w:style>
  <w:style w:type="character" w:customStyle="1" w:styleId="a6">
    <w:name w:val="页脚 字符"/>
    <w:basedOn w:val="a0"/>
    <w:link w:val="a5"/>
    <w:uiPriority w:val="99"/>
    <w:rsid w:val="00F37C49"/>
    <w:rPr>
      <w:sz w:val="18"/>
      <w:szCs w:val="18"/>
    </w:rPr>
  </w:style>
  <w:style w:type="character" w:customStyle="1" w:styleId="20">
    <w:name w:val="标题 2 字符"/>
    <w:basedOn w:val="a0"/>
    <w:link w:val="2"/>
    <w:rsid w:val="00F37C49"/>
    <w:rPr>
      <w:rFonts w:ascii="Arial" w:eastAsia="黑体" w:hAnsi="Arial" w:cs="Times New Roman"/>
      <w:b/>
      <w:bCs/>
      <w:sz w:val="32"/>
      <w:szCs w:val="32"/>
    </w:rPr>
  </w:style>
  <w:style w:type="table" w:styleId="a7">
    <w:name w:val="Table Grid"/>
    <w:basedOn w:val="a1"/>
    <w:uiPriority w:val="39"/>
    <w:qFormat/>
    <w:rsid w:val="00F37C4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rsid w:val="00846CAE"/>
    <w:rPr>
      <w:rFonts w:ascii="等线" w:eastAsia="等线" w:hAnsi="等线" w:cs="Times New Roman"/>
      <w:b/>
      <w:bCs/>
      <w:kern w:val="44"/>
      <w:sz w:val="44"/>
      <w:szCs w:val="44"/>
    </w:rPr>
  </w:style>
  <w:style w:type="character" w:styleId="a8">
    <w:name w:val="Hyperlink"/>
    <w:basedOn w:val="a0"/>
    <w:uiPriority w:val="99"/>
    <w:unhideWhenUsed/>
    <w:rsid w:val="00CB46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7</Pages>
  <Words>1286</Words>
  <Characters>7794</Characters>
  <Application>Microsoft Office Word</Application>
  <DocSecurity>0</DocSecurity>
  <Lines>243</Lines>
  <Paragraphs>108</Paragraphs>
  <ScaleCrop>false</ScaleCrop>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 zhuang</dc:creator>
  <cp:keywords/>
  <dc:description/>
  <cp:lastModifiedBy>庄沅松</cp:lastModifiedBy>
  <cp:revision>18</cp:revision>
  <dcterms:created xsi:type="dcterms:W3CDTF">2024-09-26T08:15:00Z</dcterms:created>
  <dcterms:modified xsi:type="dcterms:W3CDTF">2024-11-18T10:54:00Z</dcterms:modified>
</cp:coreProperties>
</file>