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4165F5" w14:textId="0B2EE53B" w:rsidR="00D47143" w:rsidRPr="004F4D7C" w:rsidRDefault="00D47143">
      <w:pPr>
        <w:rPr>
          <w:rFonts w:ascii="Times New Roman" w:hAnsi="Times New Roman" w:cs="Times New Roman" w:hint="eastAsia"/>
          <w:b/>
          <w:bCs/>
          <w:sz w:val="24"/>
          <w:szCs w:val="24"/>
        </w:rPr>
      </w:pPr>
      <w:r w:rsidRPr="004F4D7C">
        <w:rPr>
          <w:rFonts w:ascii="Times New Roman" w:hAnsi="Times New Roman" w:cs="Times New Roman"/>
          <w:b/>
          <w:bCs/>
          <w:sz w:val="24"/>
          <w:szCs w:val="24"/>
        </w:rPr>
        <w:t xml:space="preserve">Appendix 2: </w:t>
      </w:r>
      <w:r w:rsidRPr="004F4D7C">
        <w:rPr>
          <w:rFonts w:ascii="Times New Roman" w:hAnsi="Times New Roman" w:cs="Times New Roman"/>
          <w:b/>
          <w:bCs/>
          <w:sz w:val="24"/>
          <w:szCs w:val="24"/>
        </w:rPr>
        <w:t>Example</w:t>
      </w:r>
      <w:r w:rsidRPr="004F4D7C">
        <w:rPr>
          <w:rFonts w:ascii="Times New Roman" w:hAnsi="Times New Roman" w:cs="Times New Roman"/>
          <w:b/>
          <w:bCs/>
          <w:sz w:val="24"/>
          <w:szCs w:val="24"/>
        </w:rPr>
        <w:t xml:space="preserve"> electronic record of </w:t>
      </w:r>
      <w:r w:rsidR="007B7ED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a </w:t>
      </w:r>
      <w:r w:rsidRPr="004F4D7C">
        <w:rPr>
          <w:rFonts w:ascii="Times New Roman" w:hAnsi="Times New Roman" w:cs="Times New Roman"/>
          <w:b/>
          <w:bCs/>
          <w:sz w:val="24"/>
          <w:szCs w:val="24"/>
        </w:rPr>
        <w:t>primary healthcare</w:t>
      </w:r>
      <w:r w:rsidR="007B7ED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episode</w:t>
      </w:r>
    </w:p>
    <w:tbl>
      <w:tblPr>
        <w:tblStyle w:val="a3"/>
        <w:tblW w:w="0" w:type="auto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7"/>
        <w:gridCol w:w="6169"/>
      </w:tblGrid>
      <w:tr w:rsidR="00D47143" w:rsidRPr="004F4D7C" w14:paraId="5F902F0D" w14:textId="77777777" w:rsidTr="00FE6B25">
        <w:tc>
          <w:tcPr>
            <w:tcW w:w="2127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07C2C378" w14:textId="5693EFBC" w:rsidR="00D47143" w:rsidRPr="004F4D7C" w:rsidRDefault="00D47143" w:rsidP="004F4D7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Name of field</w:t>
            </w:r>
          </w:p>
        </w:tc>
        <w:tc>
          <w:tcPr>
            <w:tcW w:w="6169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5D1755C" w14:textId="1D4156CA" w:rsidR="00D47143" w:rsidRPr="004F4D7C" w:rsidRDefault="00D47143" w:rsidP="004F4D7C">
            <w:pPr>
              <w:adjustRightInd w:val="0"/>
              <w:snapToGrid w:val="0"/>
              <w:spacing w:line="24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Detailed content</w:t>
            </w:r>
          </w:p>
        </w:tc>
      </w:tr>
      <w:tr w:rsidR="007B7ED2" w:rsidRPr="004F4D7C" w14:paraId="3278661C" w14:textId="77777777" w:rsidTr="00FE6B25">
        <w:tc>
          <w:tcPr>
            <w:tcW w:w="2127" w:type="dxa"/>
            <w:tcBorders>
              <w:left w:val="nil"/>
              <w:bottom w:val="nil"/>
              <w:right w:val="nil"/>
            </w:tcBorders>
          </w:tcPr>
          <w:p w14:paraId="3969DD64" w14:textId="1032D3D8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Unique clinician number</w:t>
            </w:r>
          </w:p>
        </w:tc>
        <w:tc>
          <w:tcPr>
            <w:tcW w:w="6169" w:type="dxa"/>
            <w:tcBorders>
              <w:left w:val="nil"/>
              <w:bottom w:val="nil"/>
              <w:right w:val="nil"/>
            </w:tcBorders>
          </w:tcPr>
          <w:p w14:paraId="2D5F0CBC" w14:textId="4441B567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00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935</w:t>
            </w:r>
          </w:p>
        </w:tc>
      </w:tr>
      <w:tr w:rsidR="007B7ED2" w:rsidRPr="004F4D7C" w14:paraId="6B305605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874BEC0" w14:textId="1DFC0DE7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Unique consultation number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71C69ADF" w14:textId="4B45EB7A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0000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2224150</w:t>
            </w:r>
          </w:p>
        </w:tc>
      </w:tr>
      <w:tr w:rsidR="007B7ED2" w:rsidRPr="004F4D7C" w14:paraId="44CBD5DA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14518D4" w14:textId="20ACBDB4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Sex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12D65D74" w14:textId="1DF65F89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Male</w:t>
            </w:r>
          </w:p>
        </w:tc>
      </w:tr>
      <w:tr w:rsidR="007B7ED2" w:rsidRPr="004F4D7C" w14:paraId="566D5CF6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5AD7D433" w14:textId="0FBBC6A4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Age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24F497B9" w14:textId="7F4CE6DD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years</w:t>
            </w:r>
          </w:p>
        </w:tc>
      </w:tr>
      <w:tr w:rsidR="007B7ED2" w:rsidRPr="004F4D7C" w14:paraId="5836539A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C943185" w14:textId="3680C318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Datetime of consultation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1C3C813A" w14:textId="1D3C4970" w:rsidR="007B7ED2" w:rsidRPr="004F4D7C" w:rsidRDefault="00D47794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 w:hint="eastAsia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2020/06/10</w:t>
            </w:r>
          </w:p>
        </w:tc>
      </w:tr>
      <w:tr w:rsidR="007B7ED2" w:rsidRPr="004F4D7C" w14:paraId="23AD6434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37322A5D" w14:textId="37E43276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Main complaint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1A900F73" w14:textId="48709EDA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Dizziness without apparent cause for 3 days without treatment.</w:t>
            </w:r>
          </w:p>
        </w:tc>
      </w:tr>
      <w:tr w:rsidR="007B7ED2" w:rsidRPr="004F4D7C" w14:paraId="5AA61424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DE9E5EC" w14:textId="238ADDB3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Signs and symptoms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21267012" w14:textId="3F74212F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The patient began to feel dizziness 3 days ago. He denied 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any reasons leading to the symptom. He also denied other symptoms like headache, </w:t>
            </w:r>
            <w:r w:rsidR="00D47794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chest tightness</w:t>
            </w:r>
            <w:r w:rsidR="00C47D73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or pain.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He did not take any measure nor any medication for the discomfort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. 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Physical checks found the following: c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lear consciousness; soft neck; clear respiratory sounds in both lungs; no dry or wet rhonchi heard; 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Paulse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80 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times per 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minute.</w:t>
            </w:r>
          </w:p>
        </w:tc>
      </w:tr>
      <w:tr w:rsidR="007B7ED2" w:rsidRPr="004F4D7C" w14:paraId="4B41A95F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0DADF92D" w14:textId="74CFCAF4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Patient history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663CF2F6" w14:textId="3D60A9C8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The patient reported that he has been diagnosed with h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yperlipidemia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3 years ago and h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ypertension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12 years ago but no other diseases</w:t>
            </w:r>
            <w:r w:rsidR="0077511F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like diabetes, </w:t>
            </w:r>
            <w:r w:rsidR="0077511F" w:rsidRPr="007751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hyperuricemia</w:t>
            </w:r>
            <w:r w:rsidR="0077511F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="0077511F" w:rsidRPr="007751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peripheral arterial atherosclerosis</w:t>
            </w:r>
            <w:r w:rsidR="0077511F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="0077511F" w:rsidRPr="0077511F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atherosclerotic cardiovascular disease</w:t>
            </w:r>
            <w:r w:rsidR="0077511F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etc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</w:t>
            </w:r>
            <w:r w:rsidR="0077511F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He has been using antihypertensives for over 10 years. He has been smoking for 40 years.</w:t>
            </w:r>
          </w:p>
        </w:tc>
      </w:tr>
      <w:tr w:rsidR="007B7ED2" w:rsidRPr="004F4D7C" w14:paraId="4AF06A8F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63CDDA14" w14:textId="2B3B0CA3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Family history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6B342806" w14:textId="0E600EBF" w:rsidR="007B7ED2" w:rsidRPr="004F4D7C" w:rsidRDefault="0077511F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The patient reported </w:t>
            </w:r>
            <w:r w:rsidR="00E368B7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that his farther had been diagnosed with hypertension in his 30s but no other positive family history.</w:t>
            </w:r>
          </w:p>
        </w:tc>
      </w:tr>
      <w:tr w:rsidR="007B7ED2" w:rsidRPr="004F4D7C" w14:paraId="53DC0B53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CC96481" w14:textId="799EECD2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Test and examinations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6521919C" w14:textId="7AD2EEB2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B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ody height 1.72 meters; body weight 76 kilograms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; blood pressure 156/90 mmHg; lipid test: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TG 2.60mmol/L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, 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TC 5.68mmol/L.</w:t>
            </w:r>
          </w:p>
        </w:tc>
      </w:tr>
      <w:tr w:rsidR="007B7ED2" w:rsidRPr="004F4D7C" w14:paraId="5000533C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43102C2F" w14:textId="78B90759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Diagnosis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5E7BD752" w14:textId="63F12B9C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Hyperlipidemia; hypertension.</w:t>
            </w:r>
          </w:p>
        </w:tc>
      </w:tr>
      <w:tr w:rsidR="007B7ED2" w:rsidRPr="004F4D7C" w14:paraId="4F7DF12F" w14:textId="77777777" w:rsidTr="00FE6B25"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</w:tcPr>
          <w:p w14:paraId="18D5FF4E" w14:textId="7A102944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Medications</w:t>
            </w:r>
          </w:p>
        </w:tc>
        <w:tc>
          <w:tcPr>
            <w:tcW w:w="6169" w:type="dxa"/>
            <w:tcBorders>
              <w:top w:val="nil"/>
              <w:left w:val="nil"/>
              <w:bottom w:val="nil"/>
              <w:right w:val="nil"/>
            </w:tcBorders>
          </w:tcPr>
          <w:p w14:paraId="64B0035D" w14:textId="1BC1EF7E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Simvastatin: </w:t>
            </w:r>
            <w:r w:rsidR="000061F0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20mg*10s*3, </w:t>
            </w: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20mg once daily; oral.</w:t>
            </w:r>
          </w:p>
        </w:tc>
      </w:tr>
      <w:tr w:rsidR="007B7ED2" w:rsidRPr="004F4D7C" w14:paraId="7582FFEB" w14:textId="77777777" w:rsidTr="00FE6B25">
        <w:tc>
          <w:tcPr>
            <w:tcW w:w="2127" w:type="dxa"/>
            <w:tcBorders>
              <w:top w:val="nil"/>
              <w:left w:val="nil"/>
              <w:right w:val="nil"/>
            </w:tcBorders>
          </w:tcPr>
          <w:p w14:paraId="23D7F7BE" w14:textId="415AA3E3" w:rsidR="007B7ED2" w:rsidRPr="004F4D7C" w:rsidRDefault="007B7ED2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Exit education</w:t>
            </w:r>
          </w:p>
        </w:tc>
        <w:tc>
          <w:tcPr>
            <w:tcW w:w="6169" w:type="dxa"/>
            <w:tcBorders>
              <w:top w:val="nil"/>
              <w:left w:val="nil"/>
              <w:right w:val="nil"/>
            </w:tcBorders>
          </w:tcPr>
          <w:p w14:paraId="2F47EE05" w14:textId="46C43BC9" w:rsidR="007B7ED2" w:rsidRPr="004F4D7C" w:rsidRDefault="00E368B7" w:rsidP="007B7ED2">
            <w:pPr>
              <w:adjustRightInd w:val="0"/>
              <w:snapToGrid w:val="0"/>
              <w:spacing w:line="240" w:lineRule="atLeast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Harms of s</w:t>
            </w:r>
            <w:r w:rsidR="007B7ED2"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moking and 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measures for practicing smoking-</w:t>
            </w: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cessation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; follow-up visit</w:t>
            </w:r>
            <w:r w:rsidR="007B7ED2"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4 weeks later </w:t>
            </w:r>
            <w:r w:rsidR="000061F0"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>for assessing effects of lipid-lowering treatment and smoking-cessation practice</w:t>
            </w:r>
            <w:r w:rsidR="007B7ED2" w:rsidRPr="004F4D7C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</w:tbl>
    <w:p w14:paraId="01DCB733" w14:textId="77777777" w:rsidR="00D47143" w:rsidRDefault="00D47143">
      <w:pPr>
        <w:rPr>
          <w:rFonts w:hint="eastAsia"/>
        </w:rPr>
      </w:pPr>
    </w:p>
    <w:sectPr w:rsidR="00D4714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143"/>
    <w:rsid w:val="000061F0"/>
    <w:rsid w:val="0020774A"/>
    <w:rsid w:val="003A24A9"/>
    <w:rsid w:val="004F4D7C"/>
    <w:rsid w:val="00664C1A"/>
    <w:rsid w:val="0077511F"/>
    <w:rsid w:val="007B7ED2"/>
    <w:rsid w:val="00C47D73"/>
    <w:rsid w:val="00D354D4"/>
    <w:rsid w:val="00D47143"/>
    <w:rsid w:val="00D47794"/>
    <w:rsid w:val="00E368B7"/>
    <w:rsid w:val="00F13693"/>
    <w:rsid w:val="00FE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F2295"/>
  <w15:chartTrackingRefBased/>
  <w15:docId w15:val="{DE8CFBCC-5C38-4528-A3C0-2655AC439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71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973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247</Words>
  <Characters>1412</Characters>
  <Application>Microsoft Office Word</Application>
  <DocSecurity>0</DocSecurity>
  <Lines>11</Lines>
  <Paragraphs>3</Paragraphs>
  <ScaleCrop>false</ScaleCrop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DB Wang</dc:creator>
  <cp:keywords/>
  <dc:description/>
  <cp:lastModifiedBy>DB Wang</cp:lastModifiedBy>
  <cp:revision>4</cp:revision>
  <dcterms:created xsi:type="dcterms:W3CDTF">2024-12-20T20:57:00Z</dcterms:created>
  <dcterms:modified xsi:type="dcterms:W3CDTF">2024-12-20T23:53:00Z</dcterms:modified>
</cp:coreProperties>
</file>