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9F663" w14:textId="133D095F" w:rsidR="00755388" w:rsidRDefault="00755388" w:rsidP="00755388">
      <w:pPr>
        <w:spacing w:after="160" w:line="259" w:lineRule="auto"/>
        <w:jc w:val="left"/>
        <w:rPr>
          <w:rtl/>
          <w:lang w:bidi="fa-IR"/>
        </w:rPr>
      </w:pPr>
      <w:r w:rsidRPr="00AE711E">
        <w:rPr>
          <w:rStyle w:val="Heading1Char"/>
        </w:rPr>
        <w:t xml:space="preserve">Table </w:t>
      </w:r>
      <w:r w:rsidR="0022710C">
        <w:rPr>
          <w:rStyle w:val="Heading1Char"/>
        </w:rPr>
        <w:t>S</w:t>
      </w:r>
      <w:r>
        <w:rPr>
          <w:rStyle w:val="Heading1Char"/>
        </w:rPr>
        <w:t>1</w:t>
      </w:r>
      <w:r w:rsidRPr="00AE711E">
        <w:rPr>
          <w:rStyle w:val="Heading1Char"/>
        </w:rPr>
        <w:t>.</w:t>
      </w:r>
      <w:r w:rsidRPr="006D4196">
        <w:t xml:space="preserve"> </w:t>
      </w:r>
      <w:r w:rsidR="0022710C" w:rsidRPr="0022710C">
        <w:t>Definitions of Atherogenic Indices</w:t>
      </w:r>
      <w:r w:rsidR="0022710C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376"/>
        <w:gridCol w:w="7160"/>
      </w:tblGrid>
      <w:tr w:rsidR="00E00116" w14:paraId="3C171974" w14:textId="77777777" w:rsidTr="00172AA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3EEA8A" w14:textId="7CB3E908" w:rsidR="00E00116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rPr>
                <w:rStyle w:val="Heading1Char"/>
              </w:rPr>
              <w:t>Full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F84D32" w14:textId="48CD9E5A" w:rsidR="00E00116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rPr>
                <w:rStyle w:val="Heading1Char"/>
              </w:rPr>
              <w:t>Abbreviation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B66A41" w14:textId="2C7D5F79" w:rsidR="00E00116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rPr>
                <w:rStyle w:val="Heading1Char"/>
              </w:rPr>
              <w:t>Definition</w:t>
            </w:r>
          </w:p>
        </w:tc>
      </w:tr>
      <w:tr w:rsidR="00E00116" w14:paraId="791F5ADD" w14:textId="77777777" w:rsidTr="00172AAE">
        <w:tc>
          <w:tcPr>
            <w:tcW w:w="0" w:type="auto"/>
            <w:tcBorders>
              <w:top w:val="single" w:sz="4" w:space="0" w:color="auto"/>
            </w:tcBorders>
          </w:tcPr>
          <w:p w14:paraId="687D9C86" w14:textId="1DD0E49D" w:rsidR="00E00116" w:rsidRDefault="00AD4FC7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 xml:space="preserve">Atherogenic Coefficient or </w:t>
            </w:r>
            <w:r w:rsidRPr="00F42BBD">
              <w:t xml:space="preserve">Non-HDL-C to HDL-C Ratio </w:t>
            </w:r>
            <w:r>
              <w:t>or</w:t>
            </w:r>
            <w:r w:rsidRPr="00F42BBD">
              <w:t xml:space="preserve"> </w:t>
            </w:r>
            <w:r w:rsidR="0022710C">
              <w:t>Atherogenic I</w:t>
            </w:r>
            <w:r w:rsidRPr="00F42BBD">
              <w:t xml:space="preserve">ndex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3848D0" w14:textId="6CC3CBD5" w:rsidR="00E00116" w:rsidRPr="00CD16A8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CD16A8">
              <w:t>AC</w:t>
            </w:r>
            <w:r w:rsidR="00AD4FC7">
              <w:t xml:space="preserve"> (also known as NHHR or AI)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4E2CF3" w14:textId="6805C023" w:rsidR="00E00116" w:rsidRDefault="00C13510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T</w:t>
            </w:r>
            <w:r w:rsidR="00CE4E12">
              <w:t>he ratio of non-HDL-</w:t>
            </w:r>
            <w:r w:rsidR="00C85547">
              <w:t xml:space="preserve"> cholesterol</w:t>
            </w:r>
            <w:r w:rsidR="00CE4E12">
              <w:t xml:space="preserve"> </w:t>
            </w:r>
            <w:r>
              <w:t>(</w:t>
            </w:r>
            <w:r w:rsidR="00CE4E12">
              <w:t>TC</w:t>
            </w:r>
            <w:r>
              <w:t xml:space="preserve"> </w:t>
            </w:r>
            <w:r w:rsidR="005130EC">
              <w:t xml:space="preserve">minus HDL-C) to HDL cholesterol; </w:t>
            </w:r>
            <w:r w:rsidR="005130EC" w:rsidRPr="00F42BBD">
              <w:t>non-HDL-C/HDL-C</w:t>
            </w:r>
          </w:p>
        </w:tc>
      </w:tr>
      <w:tr w:rsidR="00E00116" w14:paraId="7809A471" w14:textId="77777777" w:rsidTr="00172AAE">
        <w:tc>
          <w:tcPr>
            <w:tcW w:w="0" w:type="auto"/>
          </w:tcPr>
          <w:p w14:paraId="053F2618" w14:textId="6916B5AF" w:rsidR="00E00116" w:rsidRDefault="00C13510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Atherogenic Index of Plasma</w:t>
            </w:r>
          </w:p>
        </w:tc>
        <w:tc>
          <w:tcPr>
            <w:tcW w:w="0" w:type="auto"/>
          </w:tcPr>
          <w:p w14:paraId="42EDC267" w14:textId="5AF2A621" w:rsidR="00E00116" w:rsidRPr="00CD16A8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CD16A8">
              <w:t>AIP</w:t>
            </w:r>
          </w:p>
        </w:tc>
        <w:tc>
          <w:tcPr>
            <w:tcW w:w="0" w:type="auto"/>
          </w:tcPr>
          <w:p w14:paraId="3647B579" w14:textId="1259125D" w:rsidR="00E00116" w:rsidRDefault="00C13510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EF1147">
              <w:t>logarithmic transformation of the ratio of TG to HDL</w:t>
            </w:r>
            <w:r w:rsidR="00C85547">
              <w:t xml:space="preserve"> cholesterol</w:t>
            </w:r>
            <w:r w:rsidR="005130EC">
              <w:t xml:space="preserve">; </w:t>
            </w:r>
            <w:r w:rsidR="005130EC" w:rsidRPr="00865075">
              <w:t>log (TG/HDL-C</w:t>
            </w:r>
            <w:r w:rsidR="005130EC" w:rsidRPr="00EF1147">
              <w:t>)</w:t>
            </w:r>
          </w:p>
        </w:tc>
      </w:tr>
      <w:tr w:rsidR="00E00116" w14:paraId="4622598E" w14:textId="77777777" w:rsidTr="00172AAE">
        <w:tc>
          <w:tcPr>
            <w:tcW w:w="0" w:type="auto"/>
          </w:tcPr>
          <w:p w14:paraId="7385FAD9" w14:textId="0AB5ED3E" w:rsidR="00E00116" w:rsidRDefault="0009480C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Atherogenic Combined Index</w:t>
            </w:r>
          </w:p>
        </w:tc>
        <w:tc>
          <w:tcPr>
            <w:tcW w:w="0" w:type="auto"/>
          </w:tcPr>
          <w:p w14:paraId="24F679D0" w14:textId="7F7821E9" w:rsidR="00E00116" w:rsidRPr="00CD16A8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CD16A8">
              <w:t>ACI</w:t>
            </w:r>
          </w:p>
        </w:tc>
        <w:tc>
          <w:tcPr>
            <w:tcW w:w="0" w:type="auto"/>
          </w:tcPr>
          <w:p w14:paraId="1EABF6A8" w14:textId="00AB16A5" w:rsidR="00E00116" w:rsidRDefault="0009480C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The base-10 logarithm of the product of TG and non-HDL cholest</w:t>
            </w:r>
            <w:r w:rsidR="005130EC">
              <w:t xml:space="preserve">erol divided by HDL cholesterol; </w:t>
            </w:r>
            <w:r w:rsidR="005130EC" w:rsidRPr="00EF1147">
              <w:t>log10 [TG × non-HDL-C/HDL-C]</w:t>
            </w:r>
          </w:p>
        </w:tc>
      </w:tr>
      <w:tr w:rsidR="00E00116" w14:paraId="39711D57" w14:textId="77777777" w:rsidTr="00172AAE">
        <w:tc>
          <w:tcPr>
            <w:tcW w:w="0" w:type="auto"/>
          </w:tcPr>
          <w:p w14:paraId="612CB999" w14:textId="2E921FC0" w:rsidR="00E00116" w:rsidRDefault="0009480C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Castelli Risk Index I</w:t>
            </w:r>
          </w:p>
        </w:tc>
        <w:tc>
          <w:tcPr>
            <w:tcW w:w="0" w:type="auto"/>
          </w:tcPr>
          <w:p w14:paraId="2ED28437" w14:textId="3EB9F303" w:rsidR="00E00116" w:rsidRPr="00CD16A8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CD16A8">
              <w:t>CRI-I</w:t>
            </w:r>
          </w:p>
        </w:tc>
        <w:tc>
          <w:tcPr>
            <w:tcW w:w="0" w:type="auto"/>
          </w:tcPr>
          <w:p w14:paraId="5D26ED79" w14:textId="21D1D717" w:rsidR="00E00116" w:rsidRDefault="00C22DCF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T</w:t>
            </w:r>
            <w:r w:rsidR="009F0341">
              <w:t>he ratio of TC</w:t>
            </w:r>
            <w:r w:rsidR="008702C7">
              <w:t xml:space="preserve"> to HDL cholesterol; TC/HDL-C</w:t>
            </w:r>
          </w:p>
        </w:tc>
      </w:tr>
      <w:tr w:rsidR="00E00116" w14:paraId="79C1BAB2" w14:textId="77777777" w:rsidTr="00172AAE">
        <w:tc>
          <w:tcPr>
            <w:tcW w:w="0" w:type="auto"/>
          </w:tcPr>
          <w:p w14:paraId="23495401" w14:textId="328889B4" w:rsidR="00E00116" w:rsidRDefault="0009480C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Castelli Risk Index II</w:t>
            </w:r>
          </w:p>
        </w:tc>
        <w:tc>
          <w:tcPr>
            <w:tcW w:w="0" w:type="auto"/>
          </w:tcPr>
          <w:p w14:paraId="437F590A" w14:textId="7EAC8E3B" w:rsidR="00E00116" w:rsidRPr="00CD16A8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CD16A8">
              <w:t>CRI-II</w:t>
            </w:r>
          </w:p>
        </w:tc>
        <w:tc>
          <w:tcPr>
            <w:tcW w:w="0" w:type="auto"/>
          </w:tcPr>
          <w:p w14:paraId="0787A496" w14:textId="1305E551" w:rsidR="00E00116" w:rsidRDefault="009F0341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 xml:space="preserve">The ratio of LDL cholesterol </w:t>
            </w:r>
            <w:r w:rsidR="008702C7">
              <w:t xml:space="preserve">to HDL cholesterol; </w:t>
            </w:r>
            <w:r w:rsidR="008702C7" w:rsidRPr="00EF1147">
              <w:t>LDL-C/HDL-C</w:t>
            </w:r>
          </w:p>
        </w:tc>
      </w:tr>
      <w:tr w:rsidR="00E00116" w14:paraId="560041A5" w14:textId="77777777" w:rsidTr="00172AAE">
        <w:tc>
          <w:tcPr>
            <w:tcW w:w="0" w:type="auto"/>
          </w:tcPr>
          <w:p w14:paraId="5ECC62ED" w14:textId="18731EB7" w:rsidR="00E00116" w:rsidRDefault="0009480C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Non-HDL Cholesterol</w:t>
            </w:r>
          </w:p>
        </w:tc>
        <w:tc>
          <w:tcPr>
            <w:tcW w:w="0" w:type="auto"/>
          </w:tcPr>
          <w:p w14:paraId="18244550" w14:textId="3CD96CF6" w:rsidR="00E00116" w:rsidRPr="00CD16A8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CD16A8">
              <w:t>NHC</w:t>
            </w:r>
          </w:p>
        </w:tc>
        <w:tc>
          <w:tcPr>
            <w:tcW w:w="0" w:type="auto"/>
          </w:tcPr>
          <w:p w14:paraId="4283D146" w14:textId="6086B0AA" w:rsidR="00E00116" w:rsidRDefault="009F0341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Total ch</w:t>
            </w:r>
            <w:r w:rsidR="008702C7">
              <w:t xml:space="preserve">olesterol minus HDL cholesterol; </w:t>
            </w:r>
            <w:r w:rsidR="008702C7" w:rsidRPr="00EF1147">
              <w:t>TC – HDL-C</w:t>
            </w:r>
          </w:p>
        </w:tc>
      </w:tr>
      <w:tr w:rsidR="00E00116" w14:paraId="46F481DA" w14:textId="77777777" w:rsidTr="00172AAE">
        <w:tc>
          <w:tcPr>
            <w:tcW w:w="0" w:type="auto"/>
          </w:tcPr>
          <w:p w14:paraId="1BC7F3D3" w14:textId="0B11FB3B" w:rsidR="00E00116" w:rsidRDefault="0009480C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Lipoprotein Combined Index</w:t>
            </w:r>
          </w:p>
        </w:tc>
        <w:tc>
          <w:tcPr>
            <w:tcW w:w="0" w:type="auto"/>
          </w:tcPr>
          <w:p w14:paraId="62E34143" w14:textId="7C35F932" w:rsidR="00E00116" w:rsidRPr="00CD16A8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CD16A8">
              <w:t>LCI</w:t>
            </w:r>
          </w:p>
        </w:tc>
        <w:tc>
          <w:tcPr>
            <w:tcW w:w="0" w:type="auto"/>
          </w:tcPr>
          <w:p w14:paraId="434B9DE0" w14:textId="6ACBAE08" w:rsidR="00E00116" w:rsidRDefault="00C451A2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T</w:t>
            </w:r>
            <w:r w:rsidRPr="00EF1147">
              <w:t xml:space="preserve">he product of </w:t>
            </w:r>
            <w:r>
              <w:t>TC</w:t>
            </w:r>
            <w:r w:rsidRPr="00EF1147">
              <w:t xml:space="preserve">, </w:t>
            </w:r>
            <w:r>
              <w:t>TG</w:t>
            </w:r>
            <w:r w:rsidR="00C85547">
              <w:t>, and LDL cholesterol divided by HDL cholesterol</w:t>
            </w:r>
            <w:r w:rsidR="00C22DCF">
              <w:t xml:space="preserve">; </w:t>
            </w:r>
            <w:r w:rsidR="00C22DCF" w:rsidRPr="00EF1147">
              <w:t>(TC × TG × LDL-C)/HDL-C</w:t>
            </w:r>
          </w:p>
        </w:tc>
      </w:tr>
      <w:tr w:rsidR="00E00116" w14:paraId="18F47CA7" w14:textId="77777777" w:rsidTr="00172AAE">
        <w:tc>
          <w:tcPr>
            <w:tcW w:w="0" w:type="auto"/>
          </w:tcPr>
          <w:p w14:paraId="66F10DE6" w14:textId="31AA876A" w:rsidR="00E00116" w:rsidRDefault="0009480C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Remnant Lipoprotein Cholesterol</w:t>
            </w:r>
          </w:p>
        </w:tc>
        <w:tc>
          <w:tcPr>
            <w:tcW w:w="0" w:type="auto"/>
          </w:tcPr>
          <w:p w14:paraId="48AF19D4" w14:textId="3DA5FF95" w:rsidR="00E00116" w:rsidRPr="00CD16A8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CD16A8">
              <w:t>RLPC</w:t>
            </w:r>
          </w:p>
        </w:tc>
        <w:tc>
          <w:tcPr>
            <w:tcW w:w="0" w:type="auto"/>
          </w:tcPr>
          <w:p w14:paraId="007EBBBA" w14:textId="3388FE10" w:rsidR="00E00116" w:rsidRDefault="00C451A2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TC minus the sum of HDL cholesterol and LDL cholesterol</w:t>
            </w:r>
            <w:r w:rsidR="00C22DCF">
              <w:t xml:space="preserve">; </w:t>
            </w:r>
            <w:r w:rsidR="00C22DCF" w:rsidRPr="00EF1147">
              <w:t>TC − (HDL-C + LDL-C)</w:t>
            </w:r>
          </w:p>
        </w:tc>
      </w:tr>
      <w:tr w:rsidR="00E00116" w14:paraId="09C589F4" w14:textId="77777777" w:rsidTr="00172AAE">
        <w:tc>
          <w:tcPr>
            <w:tcW w:w="0" w:type="auto"/>
            <w:tcBorders>
              <w:bottom w:val="single" w:sz="4" w:space="0" w:color="auto"/>
            </w:tcBorders>
          </w:tcPr>
          <w:p w14:paraId="765EE157" w14:textId="32FB74E2" w:rsidR="00E00116" w:rsidRDefault="00C85547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TG/HDL cholesterol</w:t>
            </w:r>
            <w:r w:rsidR="0009480C">
              <w:t xml:space="preserve"> ratio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F7C7AC" w14:textId="244AB9E4" w:rsidR="00E00116" w:rsidRPr="00CD16A8" w:rsidRDefault="00E00116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 w:rsidRPr="00CD16A8">
              <w:t>TG/HDL-C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B3D37F" w14:textId="4A846D75" w:rsidR="00E00116" w:rsidRDefault="0072623B" w:rsidP="00172AAE">
            <w:pPr>
              <w:spacing w:after="160" w:line="480" w:lineRule="auto"/>
              <w:jc w:val="left"/>
              <w:rPr>
                <w:rStyle w:val="Heading1Char"/>
              </w:rPr>
            </w:pPr>
            <w:r>
              <w:t>Ra</w:t>
            </w:r>
            <w:r w:rsidRPr="00EF1147">
              <w:t>tio of TG to HDL</w:t>
            </w:r>
            <w:r w:rsidR="00C85547">
              <w:t xml:space="preserve"> cholesterol</w:t>
            </w:r>
            <w:r w:rsidR="00EA2BEA">
              <w:t xml:space="preserve">; </w:t>
            </w:r>
            <w:r w:rsidR="00EA2BEA" w:rsidRPr="00EF1147">
              <w:t>TG/HDL-C</w:t>
            </w:r>
          </w:p>
        </w:tc>
      </w:tr>
    </w:tbl>
    <w:p w14:paraId="612773DD" w14:textId="319BDF01" w:rsidR="008518D6" w:rsidRDefault="0072623B" w:rsidP="008518D6">
      <w:pPr>
        <w:spacing w:after="160" w:line="259" w:lineRule="auto"/>
        <w:jc w:val="left"/>
      </w:pPr>
      <w:r w:rsidRPr="00AE711E">
        <w:rPr>
          <w:b/>
          <w:bCs/>
        </w:rPr>
        <w:t>Abbreviations:</w:t>
      </w:r>
      <w:r w:rsidRPr="00E605E1">
        <w:t xml:space="preserve"> </w:t>
      </w:r>
      <w:r>
        <w:t xml:space="preserve">TG = triglyceride; TC = total cholesterol; </w:t>
      </w:r>
      <w:r w:rsidR="00CE4E12">
        <w:t xml:space="preserve">LDL = </w:t>
      </w:r>
      <w:r w:rsidRPr="00FE51EA">
        <w:t>low-density lipoprotein</w:t>
      </w:r>
      <w:r w:rsidR="00CE4E12">
        <w:t>; HDL =</w:t>
      </w:r>
      <w:r w:rsidRPr="00FE51EA">
        <w:t xml:space="preserve"> high-density l</w:t>
      </w:r>
      <w:r w:rsidR="008518D6">
        <w:t>ipoprotein</w:t>
      </w:r>
    </w:p>
    <w:p w14:paraId="43C704A0" w14:textId="4509511B" w:rsidR="008518D6" w:rsidRDefault="008518D6">
      <w:pPr>
        <w:spacing w:after="160" w:line="259" w:lineRule="auto"/>
        <w:jc w:val="left"/>
      </w:pPr>
      <w:r>
        <w:br w:type="page"/>
      </w:r>
    </w:p>
    <w:p w14:paraId="117950A1" w14:textId="23715ED0" w:rsidR="008518D6" w:rsidRPr="00C567ED" w:rsidRDefault="008518D6" w:rsidP="003A450B">
      <w:pPr>
        <w:spacing w:after="160" w:line="480" w:lineRule="auto"/>
        <w:jc w:val="left"/>
        <w:rPr>
          <w:rStyle w:val="Heading1Char"/>
          <w:b w:val="0"/>
          <w:bCs w:val="0"/>
          <w:sz w:val="20"/>
          <w:szCs w:val="20"/>
        </w:rPr>
      </w:pPr>
      <w:r w:rsidRPr="00C567ED">
        <w:rPr>
          <w:rStyle w:val="Heading1Char"/>
        </w:rPr>
        <w:lastRenderedPageBreak/>
        <w:t>Table S2.</w:t>
      </w:r>
      <w:r w:rsidR="003A450B" w:rsidRPr="00C567ED">
        <w:t xml:space="preserve"> Interaction Effects of BMI × Smoking Status and Physical Activity × Smoking Status on Atherogenic Indices </w:t>
      </w:r>
      <w:r w:rsidR="002258E7" w:rsidRPr="00C567ED">
        <w:t xml:space="preserve">presented with odds ratios and 95% confidence interval </w:t>
      </w:r>
      <w:r w:rsidR="003A450B" w:rsidRPr="00C567ED">
        <w:t>(CRI-I, LCI, and CRI-II).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2929"/>
        <w:gridCol w:w="2379"/>
        <w:gridCol w:w="3035"/>
        <w:gridCol w:w="3007"/>
        <w:gridCol w:w="1263"/>
      </w:tblGrid>
      <w:tr w:rsidR="00AF53F1" w:rsidRPr="00C567ED" w14:paraId="01CADD85" w14:textId="77777777" w:rsidTr="0059185B">
        <w:tc>
          <w:tcPr>
            <w:tcW w:w="1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FF083CD" w14:textId="6AE85FD9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sz w:val="20"/>
                <w:szCs w:val="20"/>
              </w:rPr>
              <w:t>Outcome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405304" w14:textId="01F07166" w:rsidR="00AF53F1" w:rsidRPr="00C567ED" w:rsidRDefault="00AF53F1" w:rsidP="003A450B">
            <w:pPr>
              <w:spacing w:after="160" w:line="480" w:lineRule="auto"/>
              <w:jc w:val="center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sz w:val="20"/>
                <w:szCs w:val="20"/>
              </w:rPr>
              <w:t xml:space="preserve">BMI </w:t>
            </w:r>
            <w:r w:rsidR="003A450B" w:rsidRPr="00C567ED">
              <w:rPr>
                <w:rStyle w:val="Heading1Char"/>
                <w:sz w:val="20"/>
                <w:szCs w:val="20"/>
              </w:rPr>
              <w:t>×</w:t>
            </w:r>
            <w:r w:rsidRPr="00C567ED">
              <w:rPr>
                <w:rStyle w:val="Heading1Char"/>
                <w:sz w:val="20"/>
                <w:szCs w:val="20"/>
              </w:rPr>
              <w:t xml:space="preserve"> Smoking Status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9BD64A5" w14:textId="288009AE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i/>
                <w:iCs/>
                <w:sz w:val="20"/>
                <w:szCs w:val="20"/>
                <w:highlight w:val="yellow"/>
              </w:rPr>
              <w:t>P</w:t>
            </w:r>
            <w:r w:rsidRPr="00C567ED">
              <w:rPr>
                <w:rStyle w:val="Heading1Char"/>
                <w:sz w:val="20"/>
                <w:szCs w:val="20"/>
                <w:highlight w:val="yellow"/>
              </w:rPr>
              <w:t xml:space="preserve"> for interaction</w:t>
            </w:r>
          </w:p>
        </w:tc>
      </w:tr>
      <w:tr w:rsidR="00AF53F1" w:rsidRPr="00C567ED" w14:paraId="509AA4A1" w14:textId="77777777" w:rsidTr="0059185B">
        <w:tc>
          <w:tcPr>
            <w:tcW w:w="1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A0E70B" w14:textId="77777777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929" w:type="dxa"/>
            <w:tcBorders>
              <w:top w:val="single" w:sz="4" w:space="0" w:color="auto"/>
              <w:bottom w:val="single" w:sz="4" w:space="0" w:color="auto"/>
            </w:tcBorders>
          </w:tcPr>
          <w:p w14:paraId="5DCC85E3" w14:textId="228D8F63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Normal BMI and Non-smoker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(n=587)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392DBC" w14:textId="56D61D46" w:rsidR="00AF53F1" w:rsidRPr="00C567ED" w:rsidRDefault="00AF53F1" w:rsidP="00234F6F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Normal BMI and Smoker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(n=134)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</w:tcPr>
          <w:p w14:paraId="4E9C37B9" w14:textId="441A4DA2" w:rsidR="00AF53F1" w:rsidRPr="00C567ED" w:rsidRDefault="00AF53F1" w:rsidP="00234F6F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Abnormal BMI and Non-smoker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(n=1786)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5A129769" w14:textId="68002B6E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Abnormal BMI and Smoker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(n=187)</w:t>
            </w:r>
          </w:p>
        </w:tc>
        <w:tc>
          <w:tcPr>
            <w:tcW w:w="12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4783DE" w14:textId="77777777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</w:p>
        </w:tc>
      </w:tr>
      <w:tr w:rsidR="008518D6" w:rsidRPr="00C567ED" w14:paraId="7F5BB376" w14:textId="77777777" w:rsidTr="0059185B">
        <w:tc>
          <w:tcPr>
            <w:tcW w:w="1345" w:type="dxa"/>
            <w:tcBorders>
              <w:top w:val="single" w:sz="4" w:space="0" w:color="auto"/>
            </w:tcBorders>
          </w:tcPr>
          <w:p w14:paraId="57AA8B2E" w14:textId="4C3C77C4" w:rsidR="008518D6" w:rsidRPr="00C567ED" w:rsidRDefault="008518D6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sz w:val="20"/>
                <w:szCs w:val="20"/>
              </w:rPr>
              <w:t>High CRI-I</w:t>
            </w:r>
          </w:p>
        </w:tc>
        <w:tc>
          <w:tcPr>
            <w:tcW w:w="2929" w:type="dxa"/>
            <w:tcBorders>
              <w:top w:val="single" w:sz="4" w:space="0" w:color="auto"/>
            </w:tcBorders>
          </w:tcPr>
          <w:p w14:paraId="44AA439F" w14:textId="168404FE" w:rsidR="008518D6" w:rsidRPr="00C567ED" w:rsidRDefault="0026178F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 (Reference)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F0F16B" w14:textId="57436066" w:rsidR="008518D6" w:rsidRPr="00C567ED" w:rsidRDefault="0059185B" w:rsidP="0059185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3.55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1.68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, 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7.48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3035" w:type="dxa"/>
            <w:tcBorders>
              <w:top w:val="single" w:sz="4" w:space="0" w:color="auto"/>
            </w:tcBorders>
          </w:tcPr>
          <w:p w14:paraId="006A7ABB" w14:textId="74C72C68" w:rsidR="008518D6" w:rsidRPr="00C567ED" w:rsidRDefault="0059185B" w:rsidP="0059185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1.49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1.12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, 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1.98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3007" w:type="dxa"/>
            <w:tcBorders>
              <w:top w:val="single" w:sz="4" w:space="0" w:color="auto"/>
            </w:tcBorders>
          </w:tcPr>
          <w:p w14:paraId="0FF2F7C8" w14:textId="572D937E" w:rsidR="008518D6" w:rsidRPr="00C567ED" w:rsidRDefault="003A450B" w:rsidP="00234F6F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0.</w:t>
            </w:r>
            <w:r w:rsidR="0059185B" w:rsidRPr="00C567ED">
              <w:rPr>
                <w:rStyle w:val="Heading1Char"/>
                <w:b w:val="0"/>
                <w:bCs w:val="0"/>
                <w:sz w:val="20"/>
                <w:szCs w:val="20"/>
              </w:rPr>
              <w:t>69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>0.42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, 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>1.13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77186EB3" w14:textId="40882D0D" w:rsidR="008518D6" w:rsidRPr="00C567ED" w:rsidRDefault="00667699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sz w:val="20"/>
                <w:szCs w:val="20"/>
              </w:rPr>
              <w:t>0.006</w:t>
            </w:r>
          </w:p>
        </w:tc>
      </w:tr>
      <w:tr w:rsidR="008518D6" w:rsidRPr="00C567ED" w14:paraId="4A6D7B98" w14:textId="77777777" w:rsidTr="0059185B">
        <w:tc>
          <w:tcPr>
            <w:tcW w:w="1345" w:type="dxa"/>
          </w:tcPr>
          <w:p w14:paraId="7C00A3C9" w14:textId="5430D2E8" w:rsidR="008518D6" w:rsidRPr="00C567ED" w:rsidRDefault="008518D6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sz w:val="20"/>
                <w:szCs w:val="20"/>
              </w:rPr>
              <w:t>High LCI</w:t>
            </w:r>
          </w:p>
        </w:tc>
        <w:tc>
          <w:tcPr>
            <w:tcW w:w="2929" w:type="dxa"/>
            <w:tcBorders>
              <w:bottom w:val="single" w:sz="4" w:space="0" w:color="auto"/>
            </w:tcBorders>
          </w:tcPr>
          <w:p w14:paraId="3F9841D7" w14:textId="275E0475" w:rsidR="008518D6" w:rsidRPr="00C567ED" w:rsidRDefault="0026178F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 (Reference)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22BDA1" w14:textId="684EDC0A" w:rsidR="008518D6" w:rsidRPr="00C567ED" w:rsidRDefault="00234F6F" w:rsidP="00234F6F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2.46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1.74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, 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3.49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3035" w:type="dxa"/>
            <w:tcBorders>
              <w:bottom w:val="single" w:sz="4" w:space="0" w:color="auto"/>
            </w:tcBorders>
          </w:tcPr>
          <w:p w14:paraId="02D1B23E" w14:textId="54C1C803" w:rsidR="008518D6" w:rsidRPr="00C567ED" w:rsidRDefault="00234F6F" w:rsidP="00234F6F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1.59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>.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32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, 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1.92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3007" w:type="dxa"/>
            <w:tcBorders>
              <w:bottom w:val="single" w:sz="4" w:space="0" w:color="auto"/>
            </w:tcBorders>
          </w:tcPr>
          <w:p w14:paraId="41AFA574" w14:textId="226BACE0" w:rsidR="008518D6" w:rsidRPr="00C567ED" w:rsidRDefault="00234F6F" w:rsidP="00234F6F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0.88 (0.60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, 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1.28</w:t>
            </w:r>
            <w:r w:rsidR="003A450B" w:rsidRPr="00C567ED">
              <w:rPr>
                <w:rStyle w:val="Heading1Ch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263" w:type="dxa"/>
          </w:tcPr>
          <w:p w14:paraId="0A6B1E13" w14:textId="282B08D5" w:rsidR="008518D6" w:rsidRPr="00C567ED" w:rsidRDefault="00667699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sz w:val="20"/>
                <w:szCs w:val="20"/>
              </w:rPr>
              <w:t>0.026</w:t>
            </w:r>
          </w:p>
        </w:tc>
      </w:tr>
      <w:tr w:rsidR="00AF53F1" w:rsidRPr="00C567ED" w14:paraId="053E93E9" w14:textId="77777777" w:rsidTr="0059185B">
        <w:tc>
          <w:tcPr>
            <w:tcW w:w="1345" w:type="dxa"/>
            <w:vMerge w:val="restart"/>
          </w:tcPr>
          <w:p w14:paraId="652B5500" w14:textId="77777777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</w:p>
        </w:tc>
        <w:tc>
          <w:tcPr>
            <w:tcW w:w="113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BE3A4C" w14:textId="3407926F" w:rsidR="00AF53F1" w:rsidRPr="00C567ED" w:rsidRDefault="00AF53F1" w:rsidP="003A450B">
            <w:pPr>
              <w:spacing w:after="160" w:line="480" w:lineRule="auto"/>
              <w:jc w:val="center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sz w:val="20"/>
                <w:szCs w:val="20"/>
              </w:rPr>
              <w:t xml:space="preserve">Physical Activity </w:t>
            </w:r>
            <w:r w:rsidR="003A450B" w:rsidRPr="00C567ED">
              <w:rPr>
                <w:rStyle w:val="Heading1Char"/>
                <w:sz w:val="20"/>
                <w:szCs w:val="20"/>
              </w:rPr>
              <w:t>×</w:t>
            </w:r>
            <w:r w:rsidRPr="00C567ED">
              <w:rPr>
                <w:rStyle w:val="Heading1Char"/>
                <w:sz w:val="20"/>
                <w:szCs w:val="20"/>
              </w:rPr>
              <w:t xml:space="preserve"> Smoking Status</w:t>
            </w:r>
          </w:p>
        </w:tc>
        <w:tc>
          <w:tcPr>
            <w:tcW w:w="1263" w:type="dxa"/>
            <w:vMerge w:val="restart"/>
          </w:tcPr>
          <w:p w14:paraId="38CF56B8" w14:textId="48D02720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</w:p>
        </w:tc>
      </w:tr>
      <w:tr w:rsidR="00AF53F1" w:rsidRPr="00C567ED" w14:paraId="5AA2D623" w14:textId="77777777" w:rsidTr="0059185B">
        <w:tc>
          <w:tcPr>
            <w:tcW w:w="1345" w:type="dxa"/>
            <w:vMerge/>
          </w:tcPr>
          <w:p w14:paraId="4CBCF490" w14:textId="77777777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</w:p>
        </w:tc>
        <w:tc>
          <w:tcPr>
            <w:tcW w:w="2929" w:type="dxa"/>
            <w:tcBorders>
              <w:top w:val="single" w:sz="4" w:space="0" w:color="auto"/>
              <w:bottom w:val="single" w:sz="4" w:space="0" w:color="auto"/>
            </w:tcBorders>
          </w:tcPr>
          <w:p w14:paraId="07FF0485" w14:textId="0AD15AA9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Non-physically active and Non-smoker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(n=452)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5D0B60" w14:textId="0651C245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Physically active and Smoker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(n=64)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</w:tcPr>
          <w:p w14:paraId="558A5065" w14:textId="2CCE2444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Non-physically active and Non-smoker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(n=1597)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363B0976" w14:textId="7CC1CEFF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Non-physically active and Smoker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(n=206)</w:t>
            </w:r>
          </w:p>
        </w:tc>
        <w:tc>
          <w:tcPr>
            <w:tcW w:w="1263" w:type="dxa"/>
            <w:vMerge/>
          </w:tcPr>
          <w:p w14:paraId="11E6B462" w14:textId="77777777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</w:p>
        </w:tc>
      </w:tr>
      <w:tr w:rsidR="00AF53F1" w:rsidRPr="00C567ED" w14:paraId="32087397" w14:textId="77777777" w:rsidTr="0059185B">
        <w:tc>
          <w:tcPr>
            <w:tcW w:w="1345" w:type="dxa"/>
            <w:tcBorders>
              <w:bottom w:val="single" w:sz="4" w:space="0" w:color="auto"/>
            </w:tcBorders>
          </w:tcPr>
          <w:p w14:paraId="33FDE1F2" w14:textId="3B631C5A" w:rsidR="00AF53F1" w:rsidRPr="00C567ED" w:rsidRDefault="00AF53F1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sz w:val="20"/>
                <w:szCs w:val="20"/>
              </w:rPr>
              <w:t>High CRI-II</w:t>
            </w:r>
          </w:p>
        </w:tc>
        <w:tc>
          <w:tcPr>
            <w:tcW w:w="2929" w:type="dxa"/>
            <w:tcBorders>
              <w:top w:val="single" w:sz="4" w:space="0" w:color="auto"/>
              <w:bottom w:val="single" w:sz="4" w:space="0" w:color="auto"/>
            </w:tcBorders>
          </w:tcPr>
          <w:p w14:paraId="2DD1C39A" w14:textId="5CDDBED0" w:rsidR="00AF53F1" w:rsidRPr="00C567ED" w:rsidRDefault="0026178F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 (Reference)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49B7BF" w14:textId="29A3A9C1" w:rsidR="00AF53F1" w:rsidRPr="00C567ED" w:rsidRDefault="00234F6F" w:rsidP="003A450B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1.12 (0.80</w:t>
            </w:r>
            <w:r w:rsidR="0026178F" w:rsidRPr="00C567ED">
              <w:rPr>
                <w:rStyle w:val="Heading1Char"/>
                <w:b w:val="0"/>
                <w:bCs w:val="0"/>
                <w:sz w:val="20"/>
                <w:szCs w:val="20"/>
              </w:rPr>
              <w:t>, 1.57)</w:t>
            </w:r>
          </w:p>
        </w:tc>
        <w:tc>
          <w:tcPr>
            <w:tcW w:w="3035" w:type="dxa"/>
            <w:tcBorders>
              <w:top w:val="single" w:sz="4" w:space="0" w:color="auto"/>
              <w:bottom w:val="single" w:sz="4" w:space="0" w:color="auto"/>
            </w:tcBorders>
          </w:tcPr>
          <w:p w14:paraId="1E1AFB32" w14:textId="68D91758" w:rsidR="00AF53F1" w:rsidRPr="00C567ED" w:rsidRDefault="0026178F" w:rsidP="00234F6F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>31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>1.06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, </w:t>
            </w:r>
            <w:r w:rsidR="00234F6F" w:rsidRPr="00C567ED">
              <w:rPr>
                <w:rStyle w:val="Heading1Char"/>
                <w:b w:val="0"/>
                <w:bCs w:val="0"/>
                <w:sz w:val="20"/>
                <w:szCs w:val="20"/>
              </w:rPr>
              <w:t>1.63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3007" w:type="dxa"/>
            <w:tcBorders>
              <w:top w:val="single" w:sz="4" w:space="0" w:color="auto"/>
              <w:bottom w:val="single" w:sz="4" w:space="0" w:color="auto"/>
            </w:tcBorders>
          </w:tcPr>
          <w:p w14:paraId="0C237AB8" w14:textId="59579DB8" w:rsidR="00AF53F1" w:rsidRPr="00C567ED" w:rsidRDefault="00234F6F" w:rsidP="00234F6F">
            <w:pPr>
              <w:spacing w:after="160" w:line="480" w:lineRule="auto"/>
              <w:jc w:val="left"/>
              <w:rPr>
                <w:rStyle w:val="Heading1Char"/>
                <w:b w:val="0"/>
                <w:bCs w:val="0"/>
                <w:sz w:val="20"/>
                <w:szCs w:val="20"/>
              </w:rPr>
            </w:pP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1.63</w:t>
            </w:r>
            <w:r w:rsidR="0026178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 (0.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97</w:t>
            </w:r>
            <w:r w:rsidR="0026178F" w:rsidRPr="00C567ED">
              <w:rPr>
                <w:rStyle w:val="Heading1Char"/>
                <w:b w:val="0"/>
                <w:bCs w:val="0"/>
                <w:sz w:val="20"/>
                <w:szCs w:val="20"/>
              </w:rPr>
              <w:t xml:space="preserve">, </w:t>
            </w:r>
            <w:r w:rsidRPr="00C567ED">
              <w:rPr>
                <w:rStyle w:val="Heading1Char"/>
                <w:b w:val="0"/>
                <w:bCs w:val="0"/>
                <w:sz w:val="20"/>
                <w:szCs w:val="20"/>
              </w:rPr>
              <w:t>2.76</w:t>
            </w:r>
            <w:r w:rsidR="0026178F" w:rsidRPr="00C567ED">
              <w:rPr>
                <w:rStyle w:val="Heading1Char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827983F" w14:textId="06ABA5A4" w:rsidR="00AF53F1" w:rsidRPr="00C567ED" w:rsidRDefault="00667699" w:rsidP="003A450B">
            <w:pPr>
              <w:spacing w:after="160" w:line="480" w:lineRule="auto"/>
              <w:jc w:val="left"/>
              <w:rPr>
                <w:rStyle w:val="Heading1Char"/>
                <w:sz w:val="20"/>
                <w:szCs w:val="20"/>
              </w:rPr>
            </w:pPr>
            <w:r w:rsidRPr="00C567ED">
              <w:rPr>
                <w:rStyle w:val="Heading1Char"/>
                <w:sz w:val="20"/>
                <w:szCs w:val="20"/>
              </w:rPr>
              <w:t>0.036</w:t>
            </w:r>
          </w:p>
        </w:tc>
      </w:tr>
    </w:tbl>
    <w:p w14:paraId="358DC82A" w14:textId="437B740B" w:rsidR="003A450B" w:rsidRPr="003A450B" w:rsidRDefault="003A450B" w:rsidP="003A450B">
      <w:pPr>
        <w:spacing w:before="240" w:after="160" w:line="480" w:lineRule="auto"/>
        <w:rPr>
          <w:rStyle w:val="Heading1Char"/>
          <w:b w:val="0"/>
          <w:bCs w:val="0"/>
          <w:sz w:val="20"/>
          <w:szCs w:val="20"/>
        </w:rPr>
      </w:pPr>
      <w:r w:rsidRPr="00C567ED">
        <w:rPr>
          <w:rStyle w:val="Heading1Char"/>
          <w:b w:val="0"/>
          <w:bCs w:val="0"/>
          <w:sz w:val="20"/>
          <w:szCs w:val="20"/>
        </w:rPr>
        <w:t xml:space="preserve">Abbreviations: BMI = Body Mass Index; CRI-I = Castelli Risk Index I; CRI-II = Castelli Risk Index II; LCI = Lipoprotein Combined Index; </w:t>
      </w:r>
      <w:r w:rsidRPr="00FC015A">
        <w:rPr>
          <w:rStyle w:val="Heading1Char"/>
          <w:b w:val="0"/>
          <w:bCs w:val="0"/>
          <w:i/>
          <w:iCs/>
          <w:sz w:val="20"/>
          <w:szCs w:val="20"/>
          <w:highlight w:val="yellow"/>
        </w:rPr>
        <w:t>P</w:t>
      </w:r>
      <w:r w:rsidRPr="00FC015A">
        <w:rPr>
          <w:rStyle w:val="Heading1Char"/>
          <w:b w:val="0"/>
          <w:bCs w:val="0"/>
          <w:sz w:val="20"/>
          <w:szCs w:val="20"/>
          <w:highlight w:val="yellow"/>
        </w:rPr>
        <w:t xml:space="preserve"> = </w:t>
      </w:r>
      <w:r w:rsidR="00FC015A" w:rsidRPr="00FC015A">
        <w:rPr>
          <w:rStyle w:val="Heading1Char"/>
          <w:b w:val="0"/>
          <w:bCs w:val="0"/>
          <w:i/>
          <w:iCs/>
          <w:sz w:val="20"/>
          <w:szCs w:val="20"/>
          <w:highlight w:val="yellow"/>
        </w:rPr>
        <w:t>P</w:t>
      </w:r>
      <w:r w:rsidRPr="00FC015A">
        <w:rPr>
          <w:rStyle w:val="Heading1Char"/>
          <w:b w:val="0"/>
          <w:bCs w:val="0"/>
          <w:sz w:val="20"/>
          <w:szCs w:val="20"/>
          <w:highlight w:val="yellow"/>
        </w:rPr>
        <w:t>-value.</w:t>
      </w:r>
    </w:p>
    <w:p w14:paraId="40E5BF79" w14:textId="77777777" w:rsidR="008518D6" w:rsidRPr="008518D6" w:rsidRDefault="008518D6" w:rsidP="008518D6">
      <w:pPr>
        <w:spacing w:after="160" w:line="259" w:lineRule="auto"/>
        <w:jc w:val="left"/>
        <w:rPr>
          <w:rStyle w:val="Heading1Char"/>
          <w:b w:val="0"/>
          <w:bCs w:val="0"/>
          <w:sz w:val="20"/>
          <w:szCs w:val="20"/>
        </w:rPr>
      </w:pPr>
    </w:p>
    <w:sectPr w:rsidR="008518D6" w:rsidRPr="008518D6" w:rsidSect="00161D92">
      <w:type w:val="continuous"/>
      <w:pgSz w:w="16838" w:h="11906" w:orient="landscape" w:code="9"/>
      <w:pgMar w:top="1440" w:right="1440" w:bottom="1440" w:left="1440" w:header="0" w:footer="0" w:gutter="0"/>
      <w:paperSrc w:first="15" w:other="15"/>
      <w:cols w:space="576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B5E10"/>
    <w:multiLevelType w:val="hybridMultilevel"/>
    <w:tmpl w:val="C8F87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E3248"/>
    <w:multiLevelType w:val="hybridMultilevel"/>
    <w:tmpl w:val="847A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121DF"/>
    <w:multiLevelType w:val="hybridMultilevel"/>
    <w:tmpl w:val="1F182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9E3C5D"/>
    <w:multiLevelType w:val="hybridMultilevel"/>
    <w:tmpl w:val="128E4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061086">
    <w:abstractNumId w:val="2"/>
  </w:num>
  <w:num w:numId="2" w16cid:durableId="1129936941">
    <w:abstractNumId w:val="0"/>
  </w:num>
  <w:num w:numId="3" w16cid:durableId="176694130">
    <w:abstractNumId w:val="3"/>
  </w:num>
  <w:num w:numId="4" w16cid:durableId="1502889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969"/>
    <w:rsid w:val="0002738A"/>
    <w:rsid w:val="00044004"/>
    <w:rsid w:val="00055934"/>
    <w:rsid w:val="00071880"/>
    <w:rsid w:val="0009480C"/>
    <w:rsid w:val="000A6C8C"/>
    <w:rsid w:val="000B1689"/>
    <w:rsid w:val="000B4C91"/>
    <w:rsid w:val="000C4EF1"/>
    <w:rsid w:val="000D41EE"/>
    <w:rsid w:val="00100F1D"/>
    <w:rsid w:val="001026D8"/>
    <w:rsid w:val="00161D92"/>
    <w:rsid w:val="00172AAE"/>
    <w:rsid w:val="00173969"/>
    <w:rsid w:val="001812DF"/>
    <w:rsid w:val="001866B8"/>
    <w:rsid w:val="001E555C"/>
    <w:rsid w:val="002157DA"/>
    <w:rsid w:val="002258E7"/>
    <w:rsid w:val="0022710C"/>
    <w:rsid w:val="00234F6F"/>
    <w:rsid w:val="0026178F"/>
    <w:rsid w:val="00266899"/>
    <w:rsid w:val="00287094"/>
    <w:rsid w:val="002E6F97"/>
    <w:rsid w:val="002F0EFB"/>
    <w:rsid w:val="0030756B"/>
    <w:rsid w:val="003459A1"/>
    <w:rsid w:val="00355B48"/>
    <w:rsid w:val="00383131"/>
    <w:rsid w:val="0039100B"/>
    <w:rsid w:val="003A450B"/>
    <w:rsid w:val="003C7E90"/>
    <w:rsid w:val="0040004A"/>
    <w:rsid w:val="00413F57"/>
    <w:rsid w:val="00475DA0"/>
    <w:rsid w:val="004A180C"/>
    <w:rsid w:val="004B5ED6"/>
    <w:rsid w:val="005130EC"/>
    <w:rsid w:val="0054402F"/>
    <w:rsid w:val="0058440A"/>
    <w:rsid w:val="0059185B"/>
    <w:rsid w:val="00594F05"/>
    <w:rsid w:val="005C7D55"/>
    <w:rsid w:val="005D4526"/>
    <w:rsid w:val="005D4579"/>
    <w:rsid w:val="005E2FDD"/>
    <w:rsid w:val="005F4901"/>
    <w:rsid w:val="0061728A"/>
    <w:rsid w:val="006319CE"/>
    <w:rsid w:val="00656094"/>
    <w:rsid w:val="00667699"/>
    <w:rsid w:val="006761EC"/>
    <w:rsid w:val="006A00E8"/>
    <w:rsid w:val="006C6A2F"/>
    <w:rsid w:val="006D2CA1"/>
    <w:rsid w:val="006D4196"/>
    <w:rsid w:val="0072623B"/>
    <w:rsid w:val="00736805"/>
    <w:rsid w:val="00755388"/>
    <w:rsid w:val="00762A8B"/>
    <w:rsid w:val="00762F2E"/>
    <w:rsid w:val="00796721"/>
    <w:rsid w:val="0079677E"/>
    <w:rsid w:val="007C5DEC"/>
    <w:rsid w:val="007C6B53"/>
    <w:rsid w:val="007E46D3"/>
    <w:rsid w:val="00822150"/>
    <w:rsid w:val="00842890"/>
    <w:rsid w:val="008518D6"/>
    <w:rsid w:val="0086148D"/>
    <w:rsid w:val="008702C7"/>
    <w:rsid w:val="00873E8C"/>
    <w:rsid w:val="00877E2C"/>
    <w:rsid w:val="0088298F"/>
    <w:rsid w:val="00886757"/>
    <w:rsid w:val="008A36C3"/>
    <w:rsid w:val="008A3EF2"/>
    <w:rsid w:val="008D5B32"/>
    <w:rsid w:val="008D70FC"/>
    <w:rsid w:val="00921402"/>
    <w:rsid w:val="009E0625"/>
    <w:rsid w:val="009E7F38"/>
    <w:rsid w:val="009F0341"/>
    <w:rsid w:val="009F70F1"/>
    <w:rsid w:val="00A1605D"/>
    <w:rsid w:val="00A43316"/>
    <w:rsid w:val="00A451B0"/>
    <w:rsid w:val="00A835C5"/>
    <w:rsid w:val="00AA76AA"/>
    <w:rsid w:val="00AD40A4"/>
    <w:rsid w:val="00AD4FC7"/>
    <w:rsid w:val="00AE711E"/>
    <w:rsid w:val="00AF53F1"/>
    <w:rsid w:val="00B15CF0"/>
    <w:rsid w:val="00B304A5"/>
    <w:rsid w:val="00B400DE"/>
    <w:rsid w:val="00B63DD1"/>
    <w:rsid w:val="00B649BE"/>
    <w:rsid w:val="00B77EE1"/>
    <w:rsid w:val="00BB3C62"/>
    <w:rsid w:val="00BD3FBE"/>
    <w:rsid w:val="00C0658A"/>
    <w:rsid w:val="00C13510"/>
    <w:rsid w:val="00C22DCF"/>
    <w:rsid w:val="00C445FA"/>
    <w:rsid w:val="00C451A2"/>
    <w:rsid w:val="00C567ED"/>
    <w:rsid w:val="00C73160"/>
    <w:rsid w:val="00C820F6"/>
    <w:rsid w:val="00C85547"/>
    <w:rsid w:val="00CB47C8"/>
    <w:rsid w:val="00CD16A8"/>
    <w:rsid w:val="00CD4B97"/>
    <w:rsid w:val="00CE4E12"/>
    <w:rsid w:val="00D048FD"/>
    <w:rsid w:val="00D43647"/>
    <w:rsid w:val="00D87688"/>
    <w:rsid w:val="00DA359B"/>
    <w:rsid w:val="00DA668E"/>
    <w:rsid w:val="00DC3DC0"/>
    <w:rsid w:val="00E00116"/>
    <w:rsid w:val="00E01824"/>
    <w:rsid w:val="00E023FF"/>
    <w:rsid w:val="00E05E3F"/>
    <w:rsid w:val="00E17FB4"/>
    <w:rsid w:val="00E231BA"/>
    <w:rsid w:val="00E4245A"/>
    <w:rsid w:val="00E525D9"/>
    <w:rsid w:val="00E62D68"/>
    <w:rsid w:val="00E8263E"/>
    <w:rsid w:val="00EA2BEA"/>
    <w:rsid w:val="00EA4E5B"/>
    <w:rsid w:val="00ED24B8"/>
    <w:rsid w:val="00EE0443"/>
    <w:rsid w:val="00EE0D15"/>
    <w:rsid w:val="00EE73AD"/>
    <w:rsid w:val="00EF380E"/>
    <w:rsid w:val="00F00F4C"/>
    <w:rsid w:val="00F26080"/>
    <w:rsid w:val="00F34633"/>
    <w:rsid w:val="00F8523E"/>
    <w:rsid w:val="00F9278E"/>
    <w:rsid w:val="00F95B64"/>
    <w:rsid w:val="00FC015A"/>
    <w:rsid w:val="00FC4460"/>
    <w:rsid w:val="00FE33D1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BFE7"/>
  <w15:chartTrackingRefBased/>
  <w15:docId w15:val="{FF335C08-8543-4BE2-8CAC-D580369D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B48"/>
    <w:pPr>
      <w:spacing w:after="0" w:line="360" w:lineRule="auto"/>
      <w:jc w:val="both"/>
    </w:pPr>
    <w:rPr>
      <w:rFonts w:asciiTheme="majorBidi" w:hAnsiTheme="majorBidi" w:cstheme="majorBidi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196"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196"/>
    <w:rPr>
      <w:rFonts w:asciiTheme="majorBidi" w:hAnsiTheme="majorBidi" w:cstheme="majorBid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6D4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4196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F3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380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380E"/>
    <w:rPr>
      <w:rFonts w:asciiTheme="majorBidi" w:hAnsiTheme="majorBidi" w:cstheme="maj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80E"/>
    <w:rPr>
      <w:rFonts w:asciiTheme="majorBidi" w:hAnsiTheme="majorBidi" w:cstheme="majorBid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380E"/>
    <w:pPr>
      <w:spacing w:after="0" w:line="240" w:lineRule="auto"/>
    </w:pPr>
    <w:rPr>
      <w:rFonts w:asciiTheme="majorBidi" w:hAnsiTheme="majorBid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8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8F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553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Amani Beni</dc:creator>
  <cp:keywords/>
  <dc:description/>
  <cp:lastModifiedBy>Bahar Darouei</cp:lastModifiedBy>
  <cp:revision>10</cp:revision>
  <dcterms:created xsi:type="dcterms:W3CDTF">2025-05-02T06:21:00Z</dcterms:created>
  <dcterms:modified xsi:type="dcterms:W3CDTF">2025-05-31T03:20:00Z</dcterms:modified>
</cp:coreProperties>
</file>