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40A7B">
      <w:pPr>
        <w:jc w:val="center"/>
        <w:rPr>
          <w:sz w:val="24"/>
          <w:szCs w:val="24"/>
        </w:rPr>
      </w:pPr>
      <w:r>
        <w:rPr>
          <w:sz w:val="24"/>
          <w:szCs w:val="24"/>
        </w:rPr>
        <w:t>Supplementary Table S</w:t>
      </w:r>
      <w:r>
        <w:rPr>
          <w:rFonts w:hint="eastAsia"/>
          <w:sz w:val="24"/>
          <w:szCs w:val="24"/>
          <w:lang w:val="en-US" w:eastAsia="zh-CN"/>
        </w:rPr>
        <w:t>4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Association Between UMVOC Quartiles and Dyslipidemia (Model 1)</w:t>
      </w:r>
    </w:p>
    <w:tbl>
      <w:tblPr>
        <w:tblStyle w:val="1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1184"/>
        <w:gridCol w:w="1789"/>
        <w:gridCol w:w="1789"/>
        <w:gridCol w:w="1790"/>
        <w:gridCol w:w="804"/>
      </w:tblGrid>
      <w:tr w14:paraId="22E68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C330D49">
            <w:pPr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sz w:val="21"/>
              </w:rPr>
              <w:t>Exposure</w:t>
            </w:r>
          </w:p>
        </w:tc>
        <w:tc>
          <w:tcPr>
            <w:tcW w:w="117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D91AC6A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Q1</w:t>
            </w:r>
          </w:p>
        </w:tc>
        <w:tc>
          <w:tcPr>
            <w:tcW w:w="18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8906B4C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Q2</w:t>
            </w:r>
          </w:p>
        </w:tc>
        <w:tc>
          <w:tcPr>
            <w:tcW w:w="180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7712823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Q3</w:t>
            </w:r>
          </w:p>
        </w:tc>
        <w:tc>
          <w:tcPr>
            <w:tcW w:w="180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1DA547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Q4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5A511D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b/>
                <w:bCs/>
                <w:i/>
                <w:iCs/>
                <w:color w:val="1F1F1F"/>
                <w:sz w:val="21"/>
              </w:rPr>
              <w:t>P trend</w:t>
            </w:r>
          </w:p>
        </w:tc>
      </w:tr>
      <w:tr w14:paraId="56C15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020B27">
            <w:pPr>
              <w:rPr>
                <w:rFonts w:cs="Times New Roman"/>
                <w:b/>
                <w:bCs/>
                <w:color w:val="000000"/>
                <w:sz w:val="21"/>
              </w:rPr>
            </w:pPr>
          </w:p>
        </w:tc>
        <w:tc>
          <w:tcPr>
            <w:tcW w:w="117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7284DF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(95%CI),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1"/>
              </w:rPr>
              <w:t>P</w:t>
            </w:r>
          </w:p>
        </w:tc>
        <w:tc>
          <w:tcPr>
            <w:tcW w:w="180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605792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180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0C6DB5">
            <w:pPr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180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98148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795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41A0C4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</w:pPr>
          </w:p>
        </w:tc>
      </w:tr>
      <w:tr w14:paraId="4D97A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5F79BB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2MHA</w:t>
            </w:r>
          </w:p>
        </w:tc>
        <w:tc>
          <w:tcPr>
            <w:tcW w:w="117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CDCE8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079EC56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1.14 (0.94-1.37)</w:t>
            </w:r>
          </w:p>
        </w:tc>
        <w:tc>
          <w:tcPr>
            <w:tcW w:w="1801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6C756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1.15 (0.92-1.44)</w:t>
            </w:r>
          </w:p>
        </w:tc>
        <w:tc>
          <w:tcPr>
            <w:tcW w:w="180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BE112A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1.37 (1.13-1.65)</w:t>
            </w:r>
          </w:p>
        </w:tc>
        <w:tc>
          <w:tcPr>
            <w:tcW w:w="79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494DAB8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&lt;0.001</w:t>
            </w:r>
          </w:p>
        </w:tc>
      </w:tr>
      <w:tr w14:paraId="36B99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4DF162C3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34MHA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4066AB08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3DBC23BA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1.29 (1.06-1.59)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5B37DE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1.24 (1.04-1.49)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1F1A68B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1.60 (1.32-1.93)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2E8EC8C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&lt;0.001</w:t>
            </w:r>
          </w:p>
        </w:tc>
      </w:tr>
      <w:tr w14:paraId="1EFEE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0951ACA1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AAMA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1D58461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E85197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1.06 (0.85-1.31)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332F173E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1.09 (0.85-1.38)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09B68A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1.05 (0.80-1.36)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550AEBA4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0.735</w:t>
            </w:r>
          </w:p>
        </w:tc>
      </w:tr>
      <w:tr w14:paraId="0042B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330B72FB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AMCC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5946CBD1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0C05F974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1.03 (0.87-1.22)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C3F9987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1.13 (0.95-1.34)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EF1A756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1.22 (0.99-1.50)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67AD592B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0.005</w:t>
            </w:r>
          </w:p>
        </w:tc>
      </w:tr>
      <w:tr w14:paraId="34A89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1AC1761F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000000"/>
                <w:sz w:val="21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1"/>
                <w:lang w:bidi="ar"/>
              </w:rPr>
              <w:t>ATCA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0ADD53AA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67DF5ECC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1.16 (0.95-1.42)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F44A13B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1.08 (0.89-1.31)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6EA4E92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1.26 (1.02-1.56)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65D4ED8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&lt;0.001</w:t>
            </w:r>
          </w:p>
        </w:tc>
      </w:tr>
      <w:tr w14:paraId="71398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42A0AE24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BMA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2945784A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6924873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0.90 (0.72-1.12)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39647577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0.96 (0.80-1.15)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DFB3550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0.87 (0.72-1.06)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09392B2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0.608</w:t>
            </w:r>
          </w:p>
        </w:tc>
      </w:tr>
      <w:tr w14:paraId="3C148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47572A25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BPMA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75F8AF5F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606CB8DC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0.99 (0.81-1.21)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45FCB8BF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0.94 (0.81-1.10)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B4855A6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0.89 (0.74-1.07)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10A881C">
            <w:pPr>
              <w:widowControl/>
              <w:jc w:val="left"/>
              <w:textAlignment w:val="center"/>
              <w:rPr>
                <w:rFonts w:hint="default" w:cs="Times New Roman"/>
                <w:color w:val="000000"/>
                <w:kern w:val="0"/>
                <w:sz w:val="21"/>
                <w:lang w:val="en-US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0.538</w:t>
            </w:r>
          </w:p>
        </w:tc>
      </w:tr>
      <w:tr w14:paraId="44903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7B709DB1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CEMA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2A5E97D2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09F32B5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1.19 (1.00-1.42)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0D21FC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1.14 (0.93-1.38)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28196B6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1.56 (1.27-1.91)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23A6060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&lt;0.001</w:t>
            </w:r>
          </w:p>
        </w:tc>
      </w:tr>
      <w:tr w14:paraId="153D4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6C78B2E0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FF0000"/>
                <w:sz w:val="21"/>
              </w:rPr>
            </w:pPr>
            <w:r>
              <w:rPr>
                <w:rFonts w:cs="Times New Roman"/>
                <w:b/>
                <w:bCs/>
                <w:kern w:val="0"/>
                <w:sz w:val="21"/>
                <w:lang w:bidi="ar"/>
              </w:rPr>
              <w:t>DHBMA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6D731CA1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41E43FF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0.95 (0.78-1.15)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4823830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1.14 (0.91-1.42)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567557A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1.11 (0.89-1.39)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3846F54C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0.058</w:t>
            </w:r>
          </w:p>
        </w:tc>
      </w:tr>
      <w:tr w14:paraId="327D4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6A9FC74A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CYMA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0EAD5DE4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2BF7BEE8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1.15 (0.94-1.40)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A63A44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0.96 (0.81-1.14)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BA1CAA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1.26 (1.02-1.56)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8E91FFF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0.091</w:t>
            </w:r>
          </w:p>
        </w:tc>
      </w:tr>
      <w:tr w14:paraId="6E19B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0B5773BF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2HPMA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35002F8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632BBF94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1.28 (1.04-1.57)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20618ECC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1.15 (0.97-1.38)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9AFEF84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1.09 (0.89-1.34)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D8478C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0.046</w:t>
            </w:r>
          </w:p>
        </w:tc>
      </w:tr>
      <w:tr w14:paraId="431F7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6C170B77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3HPMA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4B1FB676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1AA7ABCE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0.97 (0.81-1.17)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2D76B6A2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0.92 (0.73-1.16)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E49328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1.07 (0.85-1.34)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192532E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0.016</w:t>
            </w:r>
          </w:p>
        </w:tc>
      </w:tr>
      <w:tr w14:paraId="03646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282DFC36">
            <w:pPr>
              <w:widowControl/>
              <w:jc w:val="left"/>
              <w:textAlignment w:val="center"/>
              <w:rPr>
                <w:rFonts w:cs="Times New Roman"/>
                <w:b/>
                <w:bCs/>
                <w:i/>
                <w:i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MA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07316A6E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0DCCA407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1.09 (0.86-1.38)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EBD5E81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0.99 (0.78-1.25)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41DF8362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1.41 (1.13-1.76)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36C01EA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&lt;0.001</w:t>
            </w:r>
          </w:p>
        </w:tc>
      </w:tr>
      <w:tr w14:paraId="25D1F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3D568539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MHBMA3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3B41A0F1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5FC81118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0.89 (0.73-1.08)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1944B3DE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1.01 (0.84-1.21)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7BB4FF92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1.13 (0.93-1.37)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69BD7F8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0.003</w:t>
            </w:r>
          </w:p>
        </w:tc>
      </w:tr>
      <w:tr w14:paraId="4704E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shd w:val="clear" w:color="auto" w:fill="auto"/>
            <w:vAlign w:val="center"/>
          </w:tcPr>
          <w:p w14:paraId="03311872">
            <w:pPr>
              <w:widowControl/>
              <w:jc w:val="left"/>
              <w:textAlignment w:val="center"/>
              <w:rPr>
                <w:rFonts w:cs="Times New Roman"/>
                <w:b/>
                <w:bCs/>
                <w:i/>
                <w:i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PGA</w:t>
            </w:r>
          </w:p>
        </w:tc>
        <w:tc>
          <w:tcPr>
            <w:tcW w:w="1171" w:type="dxa"/>
            <w:shd w:val="clear" w:color="auto" w:fill="auto"/>
            <w:noWrap/>
            <w:vAlign w:val="center"/>
          </w:tcPr>
          <w:p w14:paraId="0D83840A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096D3713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1.03 (0.88-1.20)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3DE68A4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1.03 (0.84-1.27)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05480DE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1.28 (1.04-1.57)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54E096C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0.011</w:t>
            </w:r>
          </w:p>
        </w:tc>
      </w:tr>
      <w:tr w14:paraId="441C7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5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21AB48">
            <w:pPr>
              <w:widowControl/>
              <w:jc w:val="left"/>
              <w:textAlignment w:val="center"/>
              <w:rPr>
                <w:rFonts w:cs="Times New Roman"/>
                <w:b/>
                <w:bCs/>
                <w:color w:val="222222"/>
                <w:sz w:val="21"/>
              </w:rPr>
            </w:pPr>
            <w:r>
              <w:rPr>
                <w:rFonts w:cs="Times New Roman"/>
                <w:b/>
                <w:bCs/>
                <w:color w:val="222222"/>
                <w:kern w:val="0"/>
                <w:sz w:val="21"/>
                <w:lang w:bidi="ar"/>
              </w:rPr>
              <w:t>HPMMA</w:t>
            </w:r>
          </w:p>
        </w:tc>
        <w:tc>
          <w:tcPr>
            <w:tcW w:w="117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B4B729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E356B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1.07 (0.88-1.30)</w:t>
            </w:r>
          </w:p>
        </w:tc>
        <w:tc>
          <w:tcPr>
            <w:tcW w:w="180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838F5D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1.11 (0.90-1.36)</w:t>
            </w:r>
          </w:p>
        </w:tc>
        <w:tc>
          <w:tcPr>
            <w:tcW w:w="18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1FC28B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1.23 (0.98-1.54)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772D95">
            <w:pPr>
              <w:widowControl/>
              <w:jc w:val="left"/>
              <w:textAlignment w:val="center"/>
              <w:rPr>
                <w:rFonts w:hint="eastAsia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eastAsia" w:cs="Times New Roman"/>
                <w:color w:val="000000"/>
                <w:kern w:val="0"/>
                <w:sz w:val="21"/>
                <w:lang w:val="en-US" w:eastAsia="zh-CN" w:bidi="ar"/>
              </w:rPr>
              <w:t>0.003</w:t>
            </w:r>
          </w:p>
        </w:tc>
      </w:tr>
    </w:tbl>
    <w:p w14:paraId="1295AABF">
      <w:pPr>
        <w:rPr>
          <w:sz w:val="24"/>
          <w:szCs w:val="24"/>
        </w:rPr>
      </w:pPr>
      <w:r>
        <w:rPr>
          <w:sz w:val="24"/>
          <w:szCs w:val="24"/>
        </w:rPr>
        <w:t>This table presents results from Model 1, which adjusted for age, gender, and race.</w:t>
      </w:r>
    </w:p>
    <w:p w14:paraId="12C4237A">
      <w:pPr>
        <w:jc w:val="center"/>
        <w:rPr>
          <w:sz w:val="24"/>
          <w:szCs w:val="24"/>
        </w:rPr>
      </w:pPr>
    </w:p>
    <w:p w14:paraId="266408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50773"/>
    <w:multiLevelType w:val="multilevel"/>
    <w:tmpl w:val="0D150773"/>
    <w:lvl w:ilvl="0" w:tentative="0">
      <w:start w:val="1"/>
      <w:numFmt w:val="decimal"/>
      <w:pStyle w:val="2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45994E9A"/>
    <w:multiLevelType w:val="multilevel"/>
    <w:tmpl w:val="45994E9A"/>
    <w:lvl w:ilvl="0" w:tentative="0">
      <w:start w:val="1"/>
      <w:numFmt w:val="decimal"/>
      <w:pStyle w:val="19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F"/>
    <w:rsid w:val="0013621F"/>
    <w:rsid w:val="001514AF"/>
    <w:rsid w:val="001F6C9E"/>
    <w:rsid w:val="003A77E9"/>
    <w:rsid w:val="00405A1F"/>
    <w:rsid w:val="00500E05"/>
    <w:rsid w:val="00555659"/>
    <w:rsid w:val="00626079"/>
    <w:rsid w:val="00650821"/>
    <w:rsid w:val="007154FB"/>
    <w:rsid w:val="008E7B6D"/>
    <w:rsid w:val="00933CDE"/>
    <w:rsid w:val="009402EF"/>
    <w:rsid w:val="00C073A6"/>
    <w:rsid w:val="00CB2AF7"/>
    <w:rsid w:val="00D870BE"/>
    <w:rsid w:val="00DE39F6"/>
    <w:rsid w:val="00DF4B1F"/>
    <w:rsid w:val="00E27E91"/>
    <w:rsid w:val="1F020366"/>
    <w:rsid w:val="2BA016C4"/>
    <w:rsid w:val="38A77D0F"/>
    <w:rsid w:val="3B4F2B7A"/>
    <w:rsid w:val="56934366"/>
    <w:rsid w:val="5EC05B9E"/>
    <w:rsid w:val="7F4A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4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Body Text First Indent"/>
    <w:basedOn w:val="11"/>
    <w:link w:val="25"/>
    <w:qFormat/>
    <w:uiPriority w:val="0"/>
    <w:pPr>
      <w:ind w:firstLine="200" w:firstLineChars="200"/>
    </w:pPr>
    <w:rPr>
      <w:rFonts w:eastAsiaTheme="minorEastAsia"/>
      <w:szCs w:val="24"/>
    </w:rPr>
  </w:style>
  <w:style w:type="paragraph" w:customStyle="1" w:styleId="19">
    <w:name w:val="正文有序号"/>
    <w:basedOn w:val="1"/>
    <w:link w:val="20"/>
    <w:qFormat/>
    <w:uiPriority w:val="0"/>
    <w:pPr>
      <w:numPr>
        <w:ilvl w:val="0"/>
        <w:numId w:val="1"/>
      </w:numPr>
    </w:pPr>
  </w:style>
  <w:style w:type="character" w:customStyle="1" w:styleId="20">
    <w:name w:val="正文有序号 字符"/>
    <w:basedOn w:val="18"/>
    <w:link w:val="19"/>
    <w:qFormat/>
    <w:uiPriority w:val="0"/>
    <w:rPr>
      <w:rFonts w:ascii="Times New Roman" w:hAnsi="Times New Roman" w:eastAsia="宋体"/>
      <w:sz w:val="28"/>
    </w:rPr>
  </w:style>
  <w:style w:type="paragraph" w:customStyle="1" w:styleId="21">
    <w:name w:val="图示"/>
    <w:basedOn w:val="1"/>
    <w:link w:val="22"/>
    <w:autoRedefine/>
    <w:qFormat/>
    <w:uiPriority w:val="0"/>
    <w:pPr>
      <w:numPr>
        <w:ilvl w:val="0"/>
        <w:numId w:val="2"/>
      </w:numPr>
    </w:pPr>
    <w:rPr>
      <w:bCs/>
      <w:sz w:val="24"/>
    </w:rPr>
  </w:style>
  <w:style w:type="character" w:customStyle="1" w:styleId="22">
    <w:name w:val="图示 字符"/>
    <w:basedOn w:val="20"/>
    <w:link w:val="21"/>
    <w:qFormat/>
    <w:uiPriority w:val="0"/>
    <w:rPr>
      <w:rFonts w:ascii="Times New Roman" w:hAnsi="Times New Roman" w:eastAsia="宋体"/>
      <w:bCs/>
      <w:sz w:val="24"/>
    </w:rPr>
  </w:style>
  <w:style w:type="character" w:customStyle="1" w:styleId="23">
    <w:name w:val="标题 1 字符"/>
    <w:basedOn w:val="18"/>
    <w:link w:val="2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24">
    <w:name w:val="正文文本 字符"/>
    <w:basedOn w:val="18"/>
    <w:link w:val="11"/>
    <w:semiHidden/>
    <w:qFormat/>
    <w:uiPriority w:val="99"/>
    <w:rPr>
      <w:rFonts w:ascii="Times New Roman" w:hAnsi="Times New Roman" w:eastAsia="宋体"/>
      <w:sz w:val="28"/>
    </w:rPr>
  </w:style>
  <w:style w:type="character" w:customStyle="1" w:styleId="25">
    <w:name w:val="正文文本首行缩进 字符"/>
    <w:basedOn w:val="24"/>
    <w:link w:val="16"/>
    <w:qFormat/>
    <w:uiPriority w:val="0"/>
    <w:rPr>
      <w:rFonts w:ascii="Times New Roman" w:hAnsi="Times New Roman" w:eastAsia="宋体"/>
      <w:sz w:val="28"/>
      <w:szCs w:val="24"/>
    </w:rPr>
  </w:style>
  <w:style w:type="character" w:customStyle="1" w:styleId="26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  <w:sz w:val="28"/>
    </w:rPr>
  </w:style>
  <w:style w:type="character" w:customStyle="1" w:styleId="31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宋体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18"/>
    <w:link w:val="40"/>
    <w:qFormat/>
    <w:uiPriority w:val="30"/>
    <w:rPr>
      <w:rFonts w:ascii="Times New Roman" w:hAnsi="Times New Roman" w:eastAsia="宋体"/>
      <w:i/>
      <w:iCs/>
      <w:color w:val="104862" w:themeColor="accent1" w:themeShade="BF"/>
      <w:sz w:val="28"/>
    </w:rPr>
  </w:style>
  <w:style w:type="character" w:customStyle="1" w:styleId="42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18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4">
    <w:name w:val="页脚 字符"/>
    <w:basedOn w:val="18"/>
    <w:link w:val="1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1125</Characters>
  <Lines>12</Lines>
  <Paragraphs>3</Paragraphs>
  <TotalTime>3</TotalTime>
  <ScaleCrop>false</ScaleCrop>
  <LinksUpToDate>false</LinksUpToDate>
  <CharactersWithSpaces>1202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2025-03-20T13:49:00Z</dcterms:created>
  <dc:creator>author</dc:creator>
  <cp:lastModifiedBy>administered</cp:lastModifiedBy>
  <dcterms:modified xsi:type="dcterms:W3CDTF">2025-07-14T03:05:52Z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eyJoZGlkIjoiOGMxOGJlNTJkZjcxYjQ4MTM5MDI2N2VmZTYxNzg1NmEiLCJ1c2VySWQiOiIzMjQ3NTk3MDgifQ==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3AAEAC69CA844253B1B96EC28A80F97C_13</vt:lpwstr>
  </property>
</Properties>
</file>