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6AFB2">
      <w:pPr>
        <w:jc w:val="center"/>
        <w:rPr>
          <w:sz w:val="24"/>
          <w:szCs w:val="24"/>
        </w:rPr>
      </w:pPr>
      <w:r>
        <w:rPr>
          <w:sz w:val="24"/>
          <w:szCs w:val="24"/>
        </w:rPr>
        <w:t>Supplementary Table S</w:t>
      </w:r>
      <w:r>
        <w:rPr>
          <w:rFonts w:hint="eastAsia"/>
          <w:sz w:val="24"/>
          <w:szCs w:val="24"/>
          <w:lang w:val="en-US" w:eastAsia="zh-CN"/>
        </w:rPr>
        <w:t xml:space="preserve">5 </w:t>
      </w:r>
      <w:bookmarkStart w:id="0" w:name="_GoBack"/>
      <w:bookmarkEnd w:id="0"/>
      <w:r>
        <w:rPr>
          <w:sz w:val="24"/>
          <w:szCs w:val="24"/>
        </w:rPr>
        <w:t>Association Between UMVOC Quartiles and Dyslipidemia (Model 2).</w:t>
      </w:r>
    </w:p>
    <w:tbl>
      <w:tblPr>
        <w:tblStyle w:val="17"/>
        <w:tblW w:w="893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1034"/>
        <w:gridCol w:w="1938"/>
        <w:gridCol w:w="1938"/>
        <w:gridCol w:w="1938"/>
        <w:gridCol w:w="1101"/>
      </w:tblGrid>
      <w:tr w14:paraId="2D472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8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01AF3B3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t>Exposure</w:t>
            </w:r>
          </w:p>
        </w:tc>
        <w:tc>
          <w:tcPr>
            <w:tcW w:w="1034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AFB10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Q1</w:t>
            </w:r>
          </w:p>
        </w:tc>
        <w:tc>
          <w:tcPr>
            <w:tcW w:w="1938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A2CF8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Q2</w:t>
            </w:r>
          </w:p>
        </w:tc>
        <w:tc>
          <w:tcPr>
            <w:tcW w:w="1938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9EA39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Q3</w:t>
            </w:r>
          </w:p>
        </w:tc>
        <w:tc>
          <w:tcPr>
            <w:tcW w:w="1938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AA711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Q4</w:t>
            </w:r>
          </w:p>
        </w:tc>
        <w:tc>
          <w:tcPr>
            <w:tcW w:w="1101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6F918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aps w:val="0"/>
                <w:color w:val="1F1F1F"/>
                <w:spacing w:val="0"/>
                <w:sz w:val="22"/>
                <w:szCs w:val="22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aps w:val="0"/>
                <w:color w:val="1F1F1F"/>
                <w:spacing w:val="0"/>
                <w:sz w:val="22"/>
                <w:szCs w:val="22"/>
                <w:vertAlign w:val="baseline"/>
              </w:rPr>
              <w:t xml:space="preserve"> trend</w:t>
            </w:r>
          </w:p>
        </w:tc>
      </w:tr>
      <w:tr w14:paraId="22D0F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85" w:type="dxa"/>
            <w:vMerge w:val="continue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CBB2349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AC2D5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1938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7465E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1938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1C0EFE6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1938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4A002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1101" w:type="dxa"/>
            <w:vMerge w:val="continue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A7ADA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3A18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8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403F6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2222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22222"/>
                <w:kern w:val="0"/>
                <w:sz w:val="22"/>
                <w:szCs w:val="22"/>
                <w:u w:val="none"/>
                <w:lang w:val="en-US" w:eastAsia="zh-CN" w:bidi="ar"/>
              </w:rPr>
              <w:t>2MHA</w:t>
            </w:r>
          </w:p>
        </w:tc>
        <w:tc>
          <w:tcPr>
            <w:tcW w:w="1034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203A7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ef</w:t>
            </w:r>
          </w:p>
        </w:tc>
        <w:tc>
          <w:tcPr>
            <w:tcW w:w="1938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5825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1.13 (0.93-1.36)</w:t>
            </w:r>
          </w:p>
        </w:tc>
        <w:tc>
          <w:tcPr>
            <w:tcW w:w="1938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3D666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1.13 (0.90-1.42)</w:t>
            </w:r>
          </w:p>
        </w:tc>
        <w:tc>
          <w:tcPr>
            <w:tcW w:w="1938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18425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1.29 (1.06-1.58)</w:t>
            </w:r>
          </w:p>
        </w:tc>
        <w:tc>
          <w:tcPr>
            <w:tcW w:w="1101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FC336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&lt;0.001</w:t>
            </w:r>
          </w:p>
        </w:tc>
      </w:tr>
      <w:tr w14:paraId="702C0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85" w:type="dxa"/>
            <w:shd w:val="clear" w:color="auto" w:fill="auto"/>
            <w:vAlign w:val="center"/>
          </w:tcPr>
          <w:p w14:paraId="0FC7B4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2222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22222"/>
                <w:kern w:val="0"/>
                <w:sz w:val="22"/>
                <w:szCs w:val="22"/>
                <w:u w:val="none"/>
                <w:lang w:val="en-US" w:eastAsia="zh-CN" w:bidi="ar"/>
              </w:rPr>
              <w:t>34MHA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00CB1B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ef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2C943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1.28 (1.05-1.57)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64138D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1.22 (1.01-1.46)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1A833B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1.52 (1.25-1.84)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433C13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&lt;0.001</w:t>
            </w:r>
          </w:p>
        </w:tc>
      </w:tr>
      <w:tr w14:paraId="6A1BA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85" w:type="dxa"/>
            <w:shd w:val="clear" w:color="auto" w:fill="auto"/>
            <w:vAlign w:val="center"/>
          </w:tcPr>
          <w:p w14:paraId="43FE1A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2222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22222"/>
                <w:kern w:val="0"/>
                <w:sz w:val="22"/>
                <w:szCs w:val="22"/>
                <w:u w:val="none"/>
                <w:lang w:val="en-US" w:eastAsia="zh-CN" w:bidi="ar"/>
              </w:rPr>
              <w:t>AAMA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03939F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ef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0F047B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1.06 (0.85-1.32)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4422CE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1.07 (0.84-1.37)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46599C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0.99 (0.76-1.29)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14A7EF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0.992</w:t>
            </w:r>
          </w:p>
        </w:tc>
      </w:tr>
      <w:tr w14:paraId="217B8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85" w:type="dxa"/>
            <w:shd w:val="clear" w:color="auto" w:fill="auto"/>
            <w:vAlign w:val="center"/>
          </w:tcPr>
          <w:p w14:paraId="2783AB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2222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22222"/>
                <w:kern w:val="0"/>
                <w:sz w:val="22"/>
                <w:szCs w:val="22"/>
                <w:u w:val="none"/>
                <w:lang w:val="en-US" w:eastAsia="zh-CN" w:bidi="ar"/>
              </w:rPr>
              <w:t>AMCC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54D86F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ef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0A7EDA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1.02 (0.85-1.21)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24B2C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1.11 (0.93-1.32)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39381F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1.14 (0.92-1.41)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306759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0.033</w:t>
            </w:r>
          </w:p>
        </w:tc>
      </w:tr>
      <w:tr w14:paraId="5C2EE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85" w:type="dxa"/>
            <w:shd w:val="clear" w:color="auto" w:fill="auto"/>
            <w:vAlign w:val="center"/>
          </w:tcPr>
          <w:p w14:paraId="21DBD0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ATCA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7E34D8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ef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4566C5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1.15 (0.94-1.41)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33CF60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1.05 (0.87-1.27)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1C8F83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1.21 (0.97-1.50)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250DD1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0.003</w:t>
            </w:r>
          </w:p>
        </w:tc>
      </w:tr>
      <w:tr w14:paraId="0F69B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85" w:type="dxa"/>
            <w:shd w:val="clear" w:color="auto" w:fill="auto"/>
            <w:vAlign w:val="center"/>
          </w:tcPr>
          <w:p w14:paraId="4BD21C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2222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22222"/>
                <w:kern w:val="0"/>
                <w:sz w:val="22"/>
                <w:szCs w:val="22"/>
                <w:u w:val="none"/>
                <w:lang w:val="en-US" w:eastAsia="zh-CN" w:bidi="ar"/>
              </w:rPr>
              <w:t>BMA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069F90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ef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75A34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0.91 (0.73-1.14)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3FE72B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0.97 (0.81-1.17)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452F7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0.89 (0.74-1.08)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446624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0.791</w:t>
            </w:r>
          </w:p>
        </w:tc>
      </w:tr>
      <w:tr w14:paraId="64795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85" w:type="dxa"/>
            <w:shd w:val="clear" w:color="auto" w:fill="auto"/>
            <w:vAlign w:val="center"/>
          </w:tcPr>
          <w:p w14:paraId="00BBB1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2222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22222"/>
                <w:kern w:val="0"/>
                <w:sz w:val="22"/>
                <w:szCs w:val="22"/>
                <w:u w:val="none"/>
                <w:lang w:val="en-US" w:eastAsia="zh-CN" w:bidi="ar"/>
              </w:rPr>
              <w:t>BPMA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244CCD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ef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605407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1.00 (0.81-1.22)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255D92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0.96 (0.82-1.13)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25711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0.90 (0.75-1.08)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3220C0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0.678</w:t>
            </w:r>
          </w:p>
        </w:tc>
      </w:tr>
      <w:tr w14:paraId="01284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85" w:type="dxa"/>
            <w:shd w:val="clear" w:color="auto" w:fill="auto"/>
            <w:vAlign w:val="center"/>
          </w:tcPr>
          <w:p w14:paraId="5501E2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2222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22222"/>
                <w:kern w:val="0"/>
                <w:sz w:val="22"/>
                <w:szCs w:val="22"/>
                <w:u w:val="none"/>
                <w:lang w:val="en-US" w:eastAsia="zh-CN" w:bidi="ar"/>
              </w:rPr>
              <w:t>CEMA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7FE518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ef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4E17F4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1.17 (0.98-1.40)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6A7E3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1.11 (0.91-1.35)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431428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1.49 (1.21-1.82)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451C8B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&lt;0.001</w:t>
            </w:r>
          </w:p>
        </w:tc>
      </w:tr>
      <w:tr w14:paraId="48DAA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85" w:type="dxa"/>
            <w:shd w:val="clear" w:color="auto" w:fill="auto"/>
            <w:vAlign w:val="center"/>
          </w:tcPr>
          <w:p w14:paraId="37B858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DHBMA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50EA2C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ef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3C4969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0.93 (0.76-1.13)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07E0FF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1.10 (0.88-1.37)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2A3BD0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1.06 (0.84-1.32)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67E485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0.126</w:t>
            </w:r>
          </w:p>
        </w:tc>
      </w:tr>
      <w:tr w14:paraId="7C606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85" w:type="dxa"/>
            <w:shd w:val="clear" w:color="auto" w:fill="auto"/>
            <w:vAlign w:val="center"/>
          </w:tcPr>
          <w:p w14:paraId="219073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2222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22222"/>
                <w:kern w:val="0"/>
                <w:sz w:val="22"/>
                <w:szCs w:val="22"/>
                <w:u w:val="none"/>
                <w:lang w:val="en-US" w:eastAsia="zh-CN" w:bidi="ar"/>
              </w:rPr>
              <w:t>CYMA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75452F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ef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6654F5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1.15 (0.94-1.39)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5C5BFD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0.96 (0.81-1.13)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2B192C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1.18 (0.95-1.48)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6D366E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0.24</w:t>
            </w:r>
          </w:p>
        </w:tc>
      </w:tr>
      <w:tr w14:paraId="1EF5B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85" w:type="dxa"/>
            <w:shd w:val="clear" w:color="auto" w:fill="auto"/>
            <w:vAlign w:val="center"/>
          </w:tcPr>
          <w:p w14:paraId="580709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2222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22222"/>
                <w:kern w:val="0"/>
                <w:sz w:val="22"/>
                <w:szCs w:val="22"/>
                <w:u w:val="none"/>
                <w:lang w:val="en-US" w:eastAsia="zh-CN" w:bidi="ar"/>
              </w:rPr>
              <w:t>2HPMA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7AD03B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ef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609662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1.28 (1.03-1.58)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37A83A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1.15 (0.97-1.37)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140EA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1.07 (0.87-1.32)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5ADC83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0.063</w:t>
            </w:r>
          </w:p>
        </w:tc>
      </w:tr>
      <w:tr w14:paraId="3004C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85" w:type="dxa"/>
            <w:shd w:val="clear" w:color="auto" w:fill="auto"/>
            <w:vAlign w:val="center"/>
          </w:tcPr>
          <w:p w14:paraId="57B6B1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2222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22222"/>
                <w:kern w:val="0"/>
                <w:sz w:val="22"/>
                <w:szCs w:val="22"/>
                <w:u w:val="none"/>
                <w:lang w:val="en-US" w:eastAsia="zh-CN" w:bidi="ar"/>
              </w:rPr>
              <w:t>3HPMA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306BE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ef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2F5E4C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0.96 (0.80-1.15)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0607AE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0.90 (0.71-1.14)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05DE65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1.00 (0.79-1.27)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0DA192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0.056</w:t>
            </w:r>
          </w:p>
        </w:tc>
      </w:tr>
      <w:tr w14:paraId="7EDE3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85" w:type="dxa"/>
            <w:shd w:val="clear" w:color="auto" w:fill="auto"/>
            <w:vAlign w:val="center"/>
          </w:tcPr>
          <w:p w14:paraId="2737A3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22222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22222"/>
                <w:kern w:val="0"/>
                <w:sz w:val="22"/>
                <w:szCs w:val="22"/>
                <w:u w:val="none"/>
                <w:lang w:val="en-US" w:eastAsia="zh-CN" w:bidi="ar"/>
              </w:rPr>
              <w:t>MA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622D45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ef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7FB9FC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1.07 (0.85-1.36)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65F3EC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0.97 (0.77-1.23)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480F9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1.34 (1.08-1.68)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07DAE4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0.002</w:t>
            </w:r>
          </w:p>
        </w:tc>
      </w:tr>
      <w:tr w14:paraId="072B0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85" w:type="dxa"/>
            <w:shd w:val="clear" w:color="auto" w:fill="auto"/>
            <w:vAlign w:val="center"/>
          </w:tcPr>
          <w:p w14:paraId="61C240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2222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22222"/>
                <w:kern w:val="0"/>
                <w:sz w:val="22"/>
                <w:szCs w:val="22"/>
                <w:u w:val="none"/>
                <w:lang w:val="en-US" w:eastAsia="zh-CN" w:bidi="ar"/>
              </w:rPr>
              <w:t>MHBMA3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6626D5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ef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49E0C8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0.88 (0.73-1.08)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196157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1.00 (0.83-1.20)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26B356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1.05 (0.86-1.28)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57C933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0.016</w:t>
            </w:r>
          </w:p>
        </w:tc>
      </w:tr>
      <w:tr w14:paraId="2377C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85" w:type="dxa"/>
            <w:shd w:val="clear" w:color="auto" w:fill="auto"/>
            <w:vAlign w:val="center"/>
          </w:tcPr>
          <w:p w14:paraId="11A7C8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22222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22222"/>
                <w:kern w:val="0"/>
                <w:sz w:val="22"/>
                <w:szCs w:val="22"/>
                <w:u w:val="none"/>
                <w:lang w:val="en-US" w:eastAsia="zh-CN" w:bidi="ar"/>
              </w:rPr>
              <w:t>PGA</w:t>
            </w:r>
          </w:p>
        </w:tc>
        <w:tc>
          <w:tcPr>
            <w:tcW w:w="1034" w:type="dxa"/>
            <w:shd w:val="clear" w:color="auto" w:fill="auto"/>
            <w:noWrap/>
            <w:vAlign w:val="center"/>
          </w:tcPr>
          <w:p w14:paraId="6542C9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ef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47EF0A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1.02 (0.87-1.20)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5181E1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1.02 (0.83-1.26)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57C72A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1.21 (0.98-1.50)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6860BC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0.032</w:t>
            </w:r>
          </w:p>
        </w:tc>
      </w:tr>
      <w:tr w14:paraId="5D97C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8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32329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2222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22222"/>
                <w:kern w:val="0"/>
                <w:sz w:val="22"/>
                <w:szCs w:val="22"/>
                <w:u w:val="none"/>
                <w:lang w:val="en-US" w:eastAsia="zh-CN" w:bidi="ar"/>
              </w:rPr>
              <w:t>HPMMA</w:t>
            </w:r>
          </w:p>
        </w:tc>
        <w:tc>
          <w:tcPr>
            <w:tcW w:w="1034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3E2CC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ef</w:t>
            </w:r>
          </w:p>
        </w:tc>
        <w:tc>
          <w:tcPr>
            <w:tcW w:w="193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22C7D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1.07 (0.88-1.29)</w:t>
            </w:r>
          </w:p>
        </w:tc>
        <w:tc>
          <w:tcPr>
            <w:tcW w:w="193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374BF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1.10 (0.90-1.36)</w:t>
            </w:r>
          </w:p>
        </w:tc>
        <w:tc>
          <w:tcPr>
            <w:tcW w:w="193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A980E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1.16 (0.92-1.45)</w:t>
            </w:r>
          </w:p>
        </w:tc>
        <w:tc>
          <w:tcPr>
            <w:tcW w:w="110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FE143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0.012</w:t>
            </w:r>
          </w:p>
        </w:tc>
      </w:tr>
    </w:tbl>
    <w:p w14:paraId="4A418F9D">
      <w:pPr>
        <w:rPr>
          <w:sz w:val="24"/>
          <w:szCs w:val="24"/>
        </w:rPr>
      </w:pPr>
      <w:r>
        <w:rPr>
          <w:sz w:val="24"/>
          <w:szCs w:val="24"/>
        </w:rPr>
        <w:t xml:space="preserve">This model is Model </w:t>
      </w:r>
      <w:r>
        <w:rPr>
          <w:rFonts w:hint="eastAsia"/>
          <w:sz w:val="24"/>
          <w:szCs w:val="24"/>
          <w:lang w:val="en-US" w:eastAsia="zh-CN"/>
        </w:rPr>
        <w:t>2</w:t>
      </w:r>
      <w:r>
        <w:rPr>
          <w:sz w:val="24"/>
          <w:szCs w:val="24"/>
        </w:rPr>
        <w:t>, which adjusted for age, gender, race, marital status, education leve</w:t>
      </w:r>
      <w:r>
        <w:rPr>
          <w:rFonts w:hint="eastAsia"/>
          <w:sz w:val="24"/>
          <w:szCs w:val="24"/>
          <w:lang w:val="en-US" w:eastAsia="zh-CN"/>
        </w:rPr>
        <w:t xml:space="preserve">l </w:t>
      </w:r>
      <w:r>
        <w:rPr>
          <w:sz w:val="24"/>
          <w:szCs w:val="24"/>
        </w:rPr>
        <w:t>and physical activity.</w:t>
      </w:r>
    </w:p>
    <w:p w14:paraId="3D94FA66">
      <w:pPr>
        <w:rPr>
          <w:rFonts w:hint="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150773"/>
    <w:multiLevelType w:val="multilevel"/>
    <w:tmpl w:val="0D150773"/>
    <w:lvl w:ilvl="0" w:tentative="0">
      <w:start w:val="1"/>
      <w:numFmt w:val="decimal"/>
      <w:pStyle w:val="21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1">
    <w:nsid w:val="45994E9A"/>
    <w:multiLevelType w:val="multilevel"/>
    <w:tmpl w:val="45994E9A"/>
    <w:lvl w:ilvl="0" w:tentative="0">
      <w:start w:val="1"/>
      <w:numFmt w:val="decimal"/>
      <w:pStyle w:val="19"/>
      <w:lvlText w:val="%1.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stylePaneFormatFilter w:val="1228" w:allStyles="0" w:customStyles="0" w:latentStyles="0" w:stylesInUse="1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C6A"/>
    <w:rsid w:val="0013621F"/>
    <w:rsid w:val="001514AF"/>
    <w:rsid w:val="001F6C9E"/>
    <w:rsid w:val="003A77E9"/>
    <w:rsid w:val="00405A1F"/>
    <w:rsid w:val="00500E05"/>
    <w:rsid w:val="00555659"/>
    <w:rsid w:val="00567C6A"/>
    <w:rsid w:val="00626079"/>
    <w:rsid w:val="008E7B6D"/>
    <w:rsid w:val="00933CDE"/>
    <w:rsid w:val="00963FE4"/>
    <w:rsid w:val="00C073A6"/>
    <w:rsid w:val="00C74592"/>
    <w:rsid w:val="00CB2AF7"/>
    <w:rsid w:val="00D870BE"/>
    <w:rsid w:val="00DE39F6"/>
    <w:rsid w:val="00DF4B1F"/>
    <w:rsid w:val="00E27E91"/>
    <w:rsid w:val="1E8721CC"/>
    <w:rsid w:val="2AA703D1"/>
    <w:rsid w:val="32D560F7"/>
    <w:rsid w:val="3A5632A8"/>
    <w:rsid w:val="6D3F3E82"/>
    <w:rsid w:val="6D90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kern w:val="2"/>
      <w:sz w:val="28"/>
      <w:szCs w:val="21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40" w:after="330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8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Cs w:val="28"/>
    </w:rPr>
  </w:style>
  <w:style w:type="paragraph" w:styleId="6">
    <w:name w:val="heading 5"/>
    <w:basedOn w:val="1"/>
    <w:next w:val="1"/>
    <w:link w:val="29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31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2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3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24"/>
    <w:semiHidden/>
    <w:unhideWhenUsed/>
    <w:qFormat/>
    <w:uiPriority w:val="99"/>
    <w:pPr>
      <w:spacing w:after="120"/>
    </w:pPr>
  </w:style>
  <w:style w:type="paragraph" w:styleId="12">
    <w:name w:val="footer"/>
    <w:basedOn w:val="1"/>
    <w:link w:val="44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13">
    <w:name w:val="header"/>
    <w:basedOn w:val="1"/>
    <w:link w:val="4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3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Body Text First Indent"/>
    <w:basedOn w:val="11"/>
    <w:link w:val="25"/>
    <w:qFormat/>
    <w:uiPriority w:val="0"/>
    <w:pPr>
      <w:ind w:firstLine="200" w:firstLineChars="200"/>
    </w:pPr>
    <w:rPr>
      <w:rFonts w:eastAsiaTheme="minorEastAsia"/>
      <w:szCs w:val="24"/>
    </w:rPr>
  </w:style>
  <w:style w:type="paragraph" w:customStyle="1" w:styleId="19">
    <w:name w:val="正文有序号"/>
    <w:basedOn w:val="1"/>
    <w:link w:val="20"/>
    <w:qFormat/>
    <w:uiPriority w:val="0"/>
    <w:pPr>
      <w:numPr>
        <w:ilvl w:val="0"/>
        <w:numId w:val="1"/>
      </w:numPr>
    </w:pPr>
  </w:style>
  <w:style w:type="character" w:customStyle="1" w:styleId="20">
    <w:name w:val="正文有序号 字符"/>
    <w:basedOn w:val="18"/>
    <w:link w:val="19"/>
    <w:qFormat/>
    <w:uiPriority w:val="0"/>
    <w:rPr>
      <w:rFonts w:ascii="Times New Roman" w:hAnsi="Times New Roman" w:eastAsia="宋体"/>
      <w:sz w:val="28"/>
    </w:rPr>
  </w:style>
  <w:style w:type="paragraph" w:customStyle="1" w:styleId="21">
    <w:name w:val="图示"/>
    <w:basedOn w:val="1"/>
    <w:link w:val="22"/>
    <w:autoRedefine/>
    <w:qFormat/>
    <w:uiPriority w:val="0"/>
    <w:pPr>
      <w:numPr>
        <w:ilvl w:val="0"/>
        <w:numId w:val="2"/>
      </w:numPr>
    </w:pPr>
    <w:rPr>
      <w:bCs/>
      <w:sz w:val="24"/>
    </w:rPr>
  </w:style>
  <w:style w:type="character" w:customStyle="1" w:styleId="22">
    <w:name w:val="图示 字符"/>
    <w:basedOn w:val="20"/>
    <w:link w:val="21"/>
    <w:qFormat/>
    <w:uiPriority w:val="0"/>
    <w:rPr>
      <w:rFonts w:ascii="Times New Roman" w:hAnsi="Times New Roman" w:eastAsia="宋体"/>
      <w:bCs/>
      <w:sz w:val="24"/>
    </w:rPr>
  </w:style>
  <w:style w:type="character" w:customStyle="1" w:styleId="23">
    <w:name w:val="标题 1 字符"/>
    <w:basedOn w:val="18"/>
    <w:link w:val="2"/>
    <w:qFormat/>
    <w:uiPriority w:val="9"/>
    <w:rPr>
      <w:rFonts w:ascii="Times New Roman" w:hAnsi="Times New Roman" w:eastAsia="宋体"/>
      <w:b/>
      <w:bCs/>
      <w:kern w:val="44"/>
      <w:sz w:val="44"/>
      <w:szCs w:val="44"/>
    </w:rPr>
  </w:style>
  <w:style w:type="character" w:customStyle="1" w:styleId="24">
    <w:name w:val="正文文本 字符"/>
    <w:basedOn w:val="18"/>
    <w:link w:val="11"/>
    <w:semiHidden/>
    <w:qFormat/>
    <w:uiPriority w:val="99"/>
    <w:rPr>
      <w:rFonts w:ascii="Times New Roman" w:hAnsi="Times New Roman" w:eastAsia="宋体"/>
      <w:sz w:val="28"/>
    </w:rPr>
  </w:style>
  <w:style w:type="character" w:customStyle="1" w:styleId="25">
    <w:name w:val="正文文本首行缩进 字符"/>
    <w:basedOn w:val="24"/>
    <w:link w:val="16"/>
    <w:qFormat/>
    <w:uiPriority w:val="0"/>
    <w:rPr>
      <w:rFonts w:ascii="Times New Roman" w:hAnsi="Times New Roman" w:eastAsia="宋体"/>
      <w:sz w:val="28"/>
      <w:szCs w:val="24"/>
    </w:rPr>
  </w:style>
  <w:style w:type="character" w:customStyle="1" w:styleId="26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7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8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9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30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  <w:sz w:val="28"/>
    </w:rPr>
  </w:style>
  <w:style w:type="character" w:customStyle="1" w:styleId="31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:sz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:sz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:sz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4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5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6">
    <w:name w:val="Quote"/>
    <w:basedOn w:val="1"/>
    <w:next w:val="1"/>
    <w:link w:val="3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7">
    <w:name w:val="引用 字符"/>
    <w:basedOn w:val="18"/>
    <w:link w:val="36"/>
    <w:qFormat/>
    <w:uiPriority w:val="29"/>
    <w:rPr>
      <w:rFonts w:ascii="Times New Roman" w:hAnsi="Times New Roman" w:eastAsia="宋体"/>
      <w:i/>
      <w:iCs/>
      <w:color w:val="404040" w:themeColor="text1" w:themeTint="BF"/>
      <w:sz w:val="28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8">
    <w:name w:val="List Paragraph"/>
    <w:basedOn w:val="1"/>
    <w:qFormat/>
    <w:uiPriority w:val="34"/>
    <w:pPr>
      <w:ind w:left="720"/>
      <w:contextualSpacing/>
    </w:pPr>
  </w:style>
  <w:style w:type="character" w:customStyle="1" w:styleId="39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40">
    <w:name w:val="Intense Quote"/>
    <w:basedOn w:val="1"/>
    <w:next w:val="1"/>
    <w:link w:val="4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1">
    <w:name w:val="明显引用 字符"/>
    <w:basedOn w:val="18"/>
    <w:link w:val="40"/>
    <w:qFormat/>
    <w:uiPriority w:val="30"/>
    <w:rPr>
      <w:rFonts w:ascii="Times New Roman" w:hAnsi="Times New Roman" w:eastAsia="宋体"/>
      <w:i/>
      <w:iCs/>
      <w:color w:val="104862" w:themeColor="accent1" w:themeShade="BF"/>
      <w:sz w:val="28"/>
    </w:rPr>
  </w:style>
  <w:style w:type="character" w:customStyle="1" w:styleId="42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3">
    <w:name w:val="页眉 字符"/>
    <w:basedOn w:val="18"/>
    <w:link w:val="13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44">
    <w:name w:val="页脚 字符"/>
    <w:basedOn w:val="18"/>
    <w:link w:val="12"/>
    <w:qFormat/>
    <w:uiPriority w:val="99"/>
    <w:rPr>
      <w:rFonts w:ascii="Times New Roman" w:hAnsi="Times New Roman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188</Words>
  <Characters>1149</Characters>
  <Lines>10</Lines>
  <Paragraphs>2</Paragraphs>
  <TotalTime>0</TotalTime>
  <ScaleCrop>false</ScaleCrop>
  <LinksUpToDate>false</LinksUpToDate>
  <CharactersWithSpaces>1229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2025-03-20T13:50:00Z</dcterms:created>
  <dc:creator>author</dc:creator>
  <cp:lastModifiedBy>administered</cp:lastModifiedBy>
  <dcterms:modified xsi:type="dcterms:W3CDTF">2025-07-14T03:06:00Z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eyJoZGlkIjoiOGMxOGJlNTJkZjcxYjQ4MTM5MDI2N2VmZTYxNzg1NmEiLCJ1c2VySWQiOiIzMjQ3NTk3MDgifQ==</vt:lpwstr>
  </property>
  <property fmtid="{D5CDD505-2E9C-101B-9397-08002B2CF9AE}" pid="3" name="KSOProductBuildVer">
    <vt:lpwstr>2052-12.1.0.21915</vt:lpwstr>
  </property>
  <property fmtid="{D5CDD505-2E9C-101B-9397-08002B2CF9AE}" pid="4" name="ICV">
    <vt:lpwstr>2FAED3272C884C899FA28D1666AB1515_13</vt:lpwstr>
  </property>
</Properties>
</file>