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30DD4">
      <w:pPr>
        <w:rPr>
          <w:rFonts w:hint="default" w:ascii="Arial" w:hAnsi="Arial" w:cs="Arial"/>
          <w:b/>
          <w:bCs/>
          <w:sz w:val="20"/>
          <w:szCs w:val="20"/>
          <w:lang w:val="en-US" w:eastAsia="zh-CN"/>
        </w:rPr>
      </w:pPr>
      <w:r>
        <w:rPr>
          <w:rFonts w:hint="default" w:ascii="Arial" w:hAnsi="Arial" w:cs="Arial"/>
          <w:b/>
          <w:bCs/>
          <w:sz w:val="20"/>
          <w:szCs w:val="20"/>
          <w:lang w:val="en-US" w:eastAsia="zh-CN"/>
        </w:rPr>
        <w:t>Supplementary Table</w:t>
      </w:r>
      <w:r>
        <w:rPr>
          <w:rFonts w:hint="default" w:ascii="Arial" w:hAnsi="Arial" w:cs="Arial"/>
          <w:b/>
          <w:bCs/>
          <w:sz w:val="20"/>
          <w:szCs w:val="20"/>
          <w:lang w:val="en-US" w:eastAsia="zh-CN"/>
        </w:rPr>
        <w:t xml:space="preserve"> 1. The MAGGIC risk score</w:t>
      </w:r>
    </w:p>
    <w:p w14:paraId="08B73628">
      <w:pPr>
        <w:rPr>
          <w:rFonts w:hint="default" w:ascii="Arial" w:hAnsi="Arial" w:cs="Arial"/>
          <w:sz w:val="20"/>
          <w:szCs w:val="20"/>
          <w:lang w:val="en-US" w:eastAsia="zh-CN"/>
        </w:rPr>
      </w:pP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635"/>
        <w:gridCol w:w="899"/>
        <w:gridCol w:w="899"/>
        <w:gridCol w:w="899"/>
        <w:gridCol w:w="899"/>
        <w:gridCol w:w="899"/>
        <w:gridCol w:w="899"/>
        <w:gridCol w:w="635"/>
        <w:gridCol w:w="733"/>
      </w:tblGrid>
      <w:tr w14:paraId="346AA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0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Risk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factor</w:t>
            </w:r>
          </w:p>
        </w:tc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BA6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Addition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to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risk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score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3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Score</w:t>
            </w:r>
          </w:p>
        </w:tc>
      </w:tr>
      <w:tr w14:paraId="2C452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A4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LVEF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(%)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35A7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92F2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1F158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6B13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7884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3F15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40+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A41F4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22FB8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4731D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8C7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2973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F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E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A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02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91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C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17CC4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5E0CD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A8F69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900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3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Extra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for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age (years)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14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F6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56-59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0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9B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65-69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7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70-74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0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A81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80+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35337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46DB7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B40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F4B1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LVEF&lt;30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4098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3B69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D381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75BF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DCE3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70FA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D66BD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37230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6955E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349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E81B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LVEF</w:t>
            </w:r>
            <w:r>
              <w:rPr>
                <w:rStyle w:val="4"/>
                <w:rFonts w:hint="default" w:ascii="Arial" w:hAnsi="Arial" w:eastAsia="宋体" w:cs="Arial"/>
                <w:b w:val="0"/>
                <w:bCs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b w:val="0"/>
                <w:bCs w:val="0"/>
                <w:sz w:val="20"/>
                <w:szCs w:val="20"/>
                <w:lang w:val="en-US" w:eastAsia="zh-CN" w:bidi="ar"/>
              </w:rPr>
              <w:t>30-39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3305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E772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6590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867E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1D3C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65AA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5CC18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52EFF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95D46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DA8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B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LVEF</w:t>
            </w:r>
            <w:r>
              <w:rPr>
                <w:rStyle w:val="4"/>
                <w:rFonts w:hint="default" w:ascii="Arial" w:hAnsi="Arial" w:eastAsia="宋体" w:cs="Arial"/>
                <w:b w:val="0"/>
                <w:bCs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b w:val="0"/>
                <w:bCs w:val="0"/>
                <w:sz w:val="20"/>
                <w:szCs w:val="20"/>
                <w:lang w:val="en-US" w:eastAsia="zh-CN" w:bidi="ar"/>
              </w:rPr>
              <w:t>40+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2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E9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B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54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00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0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5ED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33F46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F41E1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874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B8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Extra</w:t>
            </w:r>
            <w:r>
              <w:rPr>
                <w:rStyle w:val="4"/>
                <w:rFonts w:hint="default" w:ascii="Arial" w:hAnsi="Arial" w:eastAsia="宋体" w:cs="Arial"/>
                <w:b/>
                <w:bCs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b/>
                <w:bCs/>
                <w:sz w:val="20"/>
                <w:szCs w:val="20"/>
                <w:lang w:val="en-US" w:eastAsia="zh-CN" w:bidi="ar"/>
              </w:rPr>
              <w:t>for</w:t>
            </w:r>
            <w:r>
              <w:rPr>
                <w:rStyle w:val="4"/>
                <w:rFonts w:hint="default" w:ascii="Arial" w:hAnsi="Arial" w:eastAsia="宋体" w:cs="Arial"/>
                <w:b/>
                <w:bCs/>
                <w:sz w:val="20"/>
                <w:szCs w:val="20"/>
                <w:lang w:val="en-US" w:eastAsia="zh-CN" w:bidi="ar"/>
              </w:rPr>
              <w:t xml:space="preserve"> SBP 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(mm</w:t>
            </w:r>
            <w:r>
              <w:rPr>
                <w:rStyle w:val="4"/>
                <w:rFonts w:hint="default" w:ascii="Arial" w:hAnsi="Arial" w:eastAsia="宋体" w:cs="Arial"/>
                <w:b/>
                <w:bCs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b/>
                <w:bCs/>
                <w:sz w:val="20"/>
                <w:szCs w:val="20"/>
                <w:lang w:val="en-US" w:eastAsia="zh-CN" w:bidi="ar"/>
              </w:rPr>
              <w:t>Hg)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BF5A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5332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110-119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467C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120-129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2774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130-139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624E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140-149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820D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150+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DC8E1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95C02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0FCEB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427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9141C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LVEF&lt;30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22C0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A1521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FEF9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F357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B82E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F545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9099D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F691A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D5FBC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75B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FF84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LVEF</w:t>
            </w:r>
            <w:r>
              <w:rPr>
                <w:rStyle w:val="4"/>
                <w:rFonts w:hint="default" w:ascii="Arial" w:hAnsi="Arial" w:eastAsia="宋体" w:cs="Arial"/>
                <w:b w:val="0"/>
                <w:bCs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b w:val="0"/>
                <w:bCs w:val="0"/>
                <w:sz w:val="20"/>
                <w:szCs w:val="20"/>
                <w:lang w:val="en-US" w:eastAsia="zh-CN" w:bidi="ar"/>
              </w:rPr>
              <w:t>30-39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2414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16A0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41FE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CBC5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D3D4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8FCE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4B241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FD9C9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1C666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48B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04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LVEF</w:t>
            </w:r>
            <w:r>
              <w:rPr>
                <w:rStyle w:val="4"/>
                <w:rFonts w:hint="default" w:ascii="Arial" w:hAnsi="Arial" w:eastAsia="宋体" w:cs="Arial"/>
                <w:b w:val="0"/>
                <w:bCs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b w:val="0"/>
                <w:bCs w:val="0"/>
                <w:sz w:val="20"/>
                <w:szCs w:val="20"/>
                <w:lang w:val="en-US" w:eastAsia="zh-CN" w:bidi="ar"/>
              </w:rPr>
              <w:t>40+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D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36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9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E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E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40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05FC0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9D1E0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3AE94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565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2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BMI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(kg/m²)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5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5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15-19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67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9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EF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30+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50EBB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69ACA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E7EDA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567F8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001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163DF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8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AC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3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7D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7B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5C590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4B73C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A665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1B89C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843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29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Creatinine (μmol/I)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6F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50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90-109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F5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110-129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80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130-149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6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150-169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75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170-209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1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210-249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5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250+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CF2E0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9A1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AF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3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1B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3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20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2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23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1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3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+8</w:t>
            </w: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4C3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413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70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NYHA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Class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89C0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70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C9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A6D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A8432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B6AFB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DB8B6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03272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6B4AB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221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B35A1">
            <w:pPr>
              <w:jc w:val="left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0FFF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C6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D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739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E17B6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E2802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B2325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B77EF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BE89E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74C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77A9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222D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CDAE4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752F4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9B9E5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33ECB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5D48A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1C9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EFC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Current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smoker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5AF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1BE29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D015F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01080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1DAA7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0823F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ACD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359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Diabetic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2C8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C7241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35E80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281CB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34B5C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1CCDD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6F7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3F4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Diagnosis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of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COPD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FFF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66C27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2861E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80F6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856DC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88A0C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6A7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F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First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diagnosis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of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heart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failure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in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the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past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18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months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DBB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073EA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A6E3C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4AEA8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1D84F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199A1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083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3D2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Not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on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beta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blocker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46F5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E1E75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423C8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CE804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C9B6F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61A71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20A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5D8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Not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on</w:t>
            </w:r>
            <w:r>
              <w:rPr>
                <w:rStyle w:val="4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Arial" w:hAnsi="Arial" w:eastAsia="宋体" w:cs="Arial"/>
                <w:sz w:val="20"/>
                <w:szCs w:val="20"/>
                <w:lang w:val="en-US" w:eastAsia="zh-CN" w:bidi="ar"/>
              </w:rPr>
              <w:t>ACEI/ARB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256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C2EED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0894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474CE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3DB85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D1C33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592F85C">
      <w:pPr>
        <w:rPr>
          <w:rFonts w:hint="default" w:ascii="Arial" w:hAnsi="Arial" w:cs="Arial"/>
          <w:sz w:val="20"/>
          <w:szCs w:val="20"/>
          <w:lang w:val="en-US" w:eastAsia="zh-CN"/>
        </w:rPr>
      </w:pPr>
    </w:p>
    <w:p w14:paraId="3D29D481">
      <w:pPr>
        <w:rPr>
          <w:rFonts w:hint="default" w:ascii="Arial" w:hAnsi="Arial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  <w:lang w:val="en-US" w:eastAsia="zh-CN"/>
        </w:rPr>
        <w:t>LVEF, left ventricular ejection fraction; ACEI, angiotensin-converting enzyme inhibitors; ARB, angiotensin receptor blockers; SBP, systolic blood pressure; BMI, body mass index; COPD, chronic obstructive pulmonary disease.</w:t>
      </w:r>
    </w:p>
    <w:p w14:paraId="005576B8">
      <w:pPr>
        <w:rPr>
          <w:rFonts w:hint="default" w:ascii="Arial" w:hAnsi="Arial" w:cs="Arial"/>
          <w:sz w:val="20"/>
          <w:szCs w:val="20"/>
        </w:rPr>
      </w:pPr>
    </w:p>
    <w:p w14:paraId="26FB60FE">
      <w:pPr>
        <w:rPr>
          <w:rFonts w:hint="default" w:ascii="Arial" w:hAnsi="Arial" w:cs="Arial"/>
          <w:b/>
          <w:bCs/>
          <w:sz w:val="20"/>
          <w:szCs w:val="20"/>
          <w:lang w:val="en-US" w:eastAsia="zh-CN"/>
        </w:rPr>
      </w:pPr>
      <w:r>
        <w:rPr>
          <w:rFonts w:hint="default" w:ascii="Arial" w:hAnsi="Arial" w:cs="Arial"/>
          <w:b/>
          <w:bCs/>
          <w:sz w:val="20"/>
          <w:szCs w:val="20"/>
          <w:lang w:val="en-US" w:eastAsia="zh-CN"/>
        </w:rPr>
        <w:t>Supplementary Table 2. Multicollinearity analysis</w:t>
      </w:r>
    </w:p>
    <w:p w14:paraId="7CDC4884">
      <w:pPr>
        <w:rPr>
          <w:rFonts w:hint="default" w:ascii="Arial" w:hAnsi="Arial" w:cs="Arial"/>
          <w:sz w:val="20"/>
          <w:szCs w:val="20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7"/>
        <w:gridCol w:w="3039"/>
      </w:tblGrid>
      <w:tr w14:paraId="60E9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0CADCC9E">
            <w:pPr>
              <w:spacing w:before="120" w:after="0" w:line="480" w:lineRule="auto"/>
              <w:rPr>
                <w:rFonts w:hint="default" w:ascii="Arial" w:hAnsi="Arial" w:cs="Arial" w:eastAsiaTheme="minorEastAsia"/>
                <w:b/>
                <w:bCs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  <w:lang w:val="en-US" w:eastAsia="zh-CN"/>
              </w:rPr>
              <w:t>Variables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7788936B">
            <w:pPr>
              <w:spacing w:before="120" w:after="0" w:line="480" w:lineRule="auto"/>
              <w:jc w:val="center"/>
              <w:rPr>
                <w:rFonts w:hint="default" w:ascii="Arial" w:hAnsi="Arial" w:cs="Arial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  <w:lang w:val="en-US" w:eastAsia="zh-CN"/>
              </w:rPr>
              <w:t>Variance Inflation Factor (VIF)</w:t>
            </w:r>
          </w:p>
        </w:tc>
      </w:tr>
      <w:tr w14:paraId="0C56A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09CF112E">
            <w:pPr>
              <w:spacing w:line="480" w:lineRule="auto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354D85FE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3.397</w:t>
            </w:r>
          </w:p>
        </w:tc>
      </w:tr>
      <w:tr w14:paraId="0102C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7826EB36">
            <w:pPr>
              <w:spacing w:line="480" w:lineRule="auto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5239BC5E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1.482</w:t>
            </w:r>
          </w:p>
        </w:tc>
      </w:tr>
      <w:tr w14:paraId="24D8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19D754A7">
            <w:pPr>
              <w:spacing w:line="480" w:lineRule="auto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34B8F314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1.393</w:t>
            </w:r>
          </w:p>
        </w:tc>
      </w:tr>
      <w:tr w14:paraId="0C31B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3F34D925">
            <w:pPr>
              <w:spacing w:line="480" w:lineRule="auto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Coronary artery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2DA6FAA4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1.129</w:t>
            </w:r>
          </w:p>
        </w:tc>
      </w:tr>
      <w:tr w14:paraId="4A631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2D15374B">
            <w:pPr>
              <w:spacing w:line="480" w:lineRule="auto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Estimate glomerular fltration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716D01E0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2.222</w:t>
            </w:r>
          </w:p>
        </w:tc>
      </w:tr>
      <w:tr w14:paraId="55FCD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571B0398">
            <w:pPr>
              <w:spacing w:line="480" w:lineRule="auto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ACEI/ARB/ARNI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477894C2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1.318</w:t>
            </w:r>
          </w:p>
        </w:tc>
      </w:tr>
      <w:tr w14:paraId="6923D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728D9CFE">
            <w:pPr>
              <w:spacing w:line="480" w:lineRule="auto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Beta-blocker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5EB4A2D6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1.242</w:t>
            </w:r>
          </w:p>
        </w:tc>
      </w:tr>
      <w:tr w14:paraId="6B15E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4A5DBC61">
            <w:pPr>
              <w:spacing w:line="480" w:lineRule="auto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Loop diuretics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7CA40940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1.297</w:t>
            </w:r>
          </w:p>
        </w:tc>
      </w:tr>
      <w:tr w14:paraId="4C4B1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4100BBC9">
            <w:pPr>
              <w:spacing w:line="48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B-type natriuretic peptide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05542779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1.243</w:t>
            </w:r>
          </w:p>
        </w:tc>
      </w:tr>
      <w:tr w14:paraId="1A9BB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4B0A94D1">
            <w:pPr>
              <w:spacing w:line="48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LVEF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53038C61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1.295</w:t>
            </w:r>
          </w:p>
        </w:tc>
      </w:tr>
      <w:tr w14:paraId="6EF3D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40A8F1EB">
            <w:pPr>
              <w:spacing w:line="480" w:lineRule="auto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MAGGIC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5A41EE3D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4.564</w:t>
            </w:r>
          </w:p>
        </w:tc>
      </w:tr>
    </w:tbl>
    <w:p w14:paraId="5FF1EE6F">
      <w:pPr>
        <w:rPr>
          <w:rFonts w:hint="default" w:ascii="Arial" w:hAnsi="Arial" w:cs="Arial"/>
          <w:sz w:val="20"/>
          <w:szCs w:val="20"/>
          <w:lang w:val="en-US" w:eastAsia="zh-CN"/>
        </w:rPr>
      </w:pPr>
    </w:p>
    <w:p w14:paraId="1DEA8D74">
      <w:pPr>
        <w:rPr>
          <w:rFonts w:hint="default" w:ascii="Arial" w:hAnsi="Arial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  <w:lang w:val="en-US" w:eastAsia="zh-CN"/>
        </w:rPr>
        <w:t>ACEI, angiotensin-converting enzyme inhibitors; ARB, angiotensin receptor blockers; ARNI, angiotensin receptor II blocker—neprilysin inhibitor;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 </w:t>
      </w:r>
      <w:r>
        <w:rPr>
          <w:rFonts w:hint="default" w:ascii="Arial" w:hAnsi="Arial" w:cs="Arial"/>
          <w:sz w:val="20"/>
          <w:szCs w:val="20"/>
          <w:lang w:val="en-US" w:eastAsia="zh-CN"/>
        </w:rPr>
        <w:t>LVEF, left ventricular ejection fraction</w:t>
      </w:r>
      <w:r>
        <w:rPr>
          <w:rFonts w:hint="default" w:ascii="Arial" w:hAnsi="Arial" w:cs="Arial"/>
          <w:sz w:val="20"/>
          <w:szCs w:val="20"/>
          <w:lang w:val="en-US" w:eastAsia="zh-CN"/>
        </w:rPr>
        <w:t>.</w:t>
      </w:r>
    </w:p>
    <w:p w14:paraId="05D26FD9">
      <w:pPr>
        <w:rPr>
          <w:rFonts w:hint="default" w:ascii="Arial" w:hAnsi="Arial" w:cs="Arial"/>
          <w:sz w:val="20"/>
          <w:szCs w:val="20"/>
        </w:rPr>
      </w:pPr>
    </w:p>
    <w:p w14:paraId="6D56B25F">
      <w:pPr>
        <w:rPr>
          <w:rFonts w:hint="default" w:ascii="Arial" w:hAnsi="Arial" w:eastAsia="宋体" w:cs="Arial"/>
          <w:b/>
          <w:bCs/>
          <w:color w:val="auto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Supplementary Table 3</w:t>
      </w:r>
      <w:r>
        <w:rPr>
          <w:rFonts w:hint="default" w:ascii="Arial" w:hAnsi="Arial" w:eastAsia="宋体" w:cs="Arial"/>
          <w:b/>
          <w:bCs/>
          <w:color w:val="auto"/>
          <w:sz w:val="20"/>
          <w:szCs w:val="20"/>
          <w:lang w:val="en-US" w:eastAsia="zh-CN"/>
        </w:rPr>
        <w:t>. Association between IR indices and MACE (Cox regression)</w:t>
      </w:r>
    </w:p>
    <w:tbl>
      <w:tblPr>
        <w:tblStyle w:val="2"/>
        <w:tblpPr w:leftFromText="180" w:rightFromText="180" w:vertAnchor="text" w:horzAnchor="margin" w:tblpXSpec="center" w:tblpY="140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4"/>
        <w:gridCol w:w="2878"/>
        <w:gridCol w:w="2567"/>
      </w:tblGrid>
      <w:tr w14:paraId="65C5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804" w:type="pct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FFFFF" w:themeFill="background1"/>
            <w:noWrap w:val="0"/>
            <w:vAlign w:val="center"/>
          </w:tcPr>
          <w:p w14:paraId="6462E620">
            <w:pPr>
              <w:spacing w:after="0" w:line="280" w:lineRule="exact"/>
              <w:jc w:val="center"/>
              <w:rPr>
                <w:rFonts w:hint="default"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689" w:type="pc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63D80345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Calibri" w:cs="Arial"/>
                <w:b/>
                <w:bCs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/>
                <w:bCs/>
                <w:color w:val="auto"/>
                <w:sz w:val="20"/>
                <w:szCs w:val="20"/>
              </w:rPr>
              <w:t xml:space="preserve">HR 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b/>
                <w:bCs/>
                <w:color w:val="auto"/>
                <w:sz w:val="20"/>
                <w:szCs w:val="20"/>
              </w:rPr>
              <w:t>95% CI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506" w:type="pc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1C17DD6E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auto"/>
                <w:sz w:val="20"/>
                <w:szCs w:val="20"/>
                <w:lang w:val="en-US" w:eastAsia="zh-CN"/>
              </w:rPr>
              <w:t>-value</w:t>
            </w:r>
          </w:p>
        </w:tc>
      </w:tr>
      <w:tr w14:paraId="4A05A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15F38779">
            <w:pPr>
              <w:spacing w:before="240" w:after="0" w:line="280" w:lineRule="exact"/>
              <w:jc w:val="center"/>
              <w:rPr>
                <w:rFonts w:hint="default"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TyG </w:t>
            </w:r>
            <w:r>
              <w:rPr>
                <w:rFonts w:hint="default" w:ascii="Arial" w:hAnsi="Arial" w:cs="Arial"/>
                <w:b/>
                <w:bCs/>
                <w:color w:val="auto"/>
                <w:sz w:val="20"/>
                <w:szCs w:val="20"/>
              </w:rPr>
              <w:t>(continuous)</w:t>
            </w:r>
          </w:p>
        </w:tc>
        <w:tc>
          <w:tcPr>
            <w:tcW w:w="16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978F8EB">
            <w:pPr>
              <w:keepNext/>
              <w:spacing w:before="240" w:after="0" w:line="280" w:lineRule="exact"/>
              <w:jc w:val="center"/>
              <w:outlineLvl w:val="1"/>
              <w:rPr>
                <w:rFonts w:hint="default" w:ascii="Arial" w:hAnsi="Arial" w:eastAsia="DejaVu Sans" w:cs="Arial"/>
                <w:i w:val="0"/>
                <w:iCs w:val="0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DejaVu Sans" w:cs="Arial"/>
                <w:i w:val="0"/>
                <w:iCs w:val="0"/>
                <w:color w:val="auto"/>
                <w:sz w:val="20"/>
                <w:szCs w:val="20"/>
                <w:lang w:val="en-US" w:eastAsia="en-US" w:bidi="ar-SA"/>
              </w:rPr>
              <w:t>1.66 (1.37 ~ 2.01)</w:t>
            </w:r>
          </w:p>
        </w:tc>
        <w:tc>
          <w:tcPr>
            <w:tcW w:w="15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19D9941">
            <w:pPr>
              <w:keepNext/>
              <w:spacing w:before="240"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auto"/>
                <w:sz w:val="20"/>
                <w:szCs w:val="20"/>
                <w:u w:val="none"/>
                <w:lang w:eastAsia="zh-CN"/>
              </w:rPr>
              <w:t>&lt;0.001</w:t>
            </w:r>
          </w:p>
        </w:tc>
      </w:tr>
      <w:tr w14:paraId="15341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BF7CD20">
            <w:pPr>
              <w:spacing w:after="0" w:line="280" w:lineRule="exact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Q1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C34BAD8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lang w:val="en-US" w:eastAsia="zh-CN"/>
              </w:rPr>
              <w:t>Ref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5622C91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auto"/>
                <w:sz w:val="20"/>
                <w:szCs w:val="20"/>
                <w:lang w:val="en-US" w:eastAsia="en-US" w:bidi="ar-SA"/>
              </w:rPr>
            </w:pPr>
          </w:p>
        </w:tc>
      </w:tr>
      <w:tr w14:paraId="61557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3138D9C">
            <w:pPr>
              <w:spacing w:after="0" w:line="280" w:lineRule="exact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Q2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FCCB8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1.44 (1.01 ~ 2.06)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E350A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color w:val="auto"/>
                <w:sz w:val="20"/>
                <w:szCs w:val="20"/>
                <w:u w:val="none"/>
              </w:rPr>
              <w:t>0.045</w:t>
            </w:r>
          </w:p>
        </w:tc>
      </w:tr>
      <w:tr w14:paraId="3436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616478C">
            <w:pPr>
              <w:spacing w:after="240" w:line="280" w:lineRule="exact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Q3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E9AC8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2.13 (1.53 ~ 2.96)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D9847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auto"/>
                <w:sz w:val="20"/>
                <w:szCs w:val="20"/>
                <w:u w:val="none"/>
                <w:lang w:eastAsia="zh-CN"/>
              </w:rPr>
              <w:t>&lt;0.001</w:t>
            </w:r>
          </w:p>
        </w:tc>
      </w:tr>
      <w:tr w14:paraId="0D28F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B1C2542">
            <w:pPr>
              <w:spacing w:after="240" w:line="280" w:lineRule="exact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Q4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06595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2.96 (1.99 ~ 4.40)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80136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auto"/>
                <w:sz w:val="20"/>
                <w:szCs w:val="20"/>
                <w:u w:val="none"/>
                <w:lang w:eastAsia="zh-CN"/>
              </w:rPr>
              <w:t>&lt;0.001</w:t>
            </w:r>
          </w:p>
        </w:tc>
      </w:tr>
      <w:tr w14:paraId="78C4F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8CADD8B">
            <w:pPr>
              <w:spacing w:after="0" w:line="280" w:lineRule="exact"/>
              <w:jc w:val="center"/>
              <w:rPr>
                <w:rFonts w:hint="default"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TyG-BMI </w:t>
            </w:r>
            <w:r>
              <w:rPr>
                <w:rFonts w:hint="default" w:ascii="Arial" w:hAnsi="Arial" w:cs="Arial"/>
                <w:b/>
                <w:bCs/>
                <w:color w:val="auto"/>
                <w:sz w:val="20"/>
                <w:szCs w:val="20"/>
              </w:rPr>
              <w:t>(continuous)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F033931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</w:rPr>
              <w:t>1.00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</w:rPr>
              <w:t xml:space="preserve"> (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0.999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</w:rPr>
              <w:t xml:space="preserve"> ~ 1.00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5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</w:rPr>
              <w:t>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BB62B99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lang w:val="en-US" w:eastAsia="zh-CN" w:bidi="ar-SA"/>
              </w:rPr>
              <w:t>0.113</w:t>
            </w:r>
          </w:p>
        </w:tc>
      </w:tr>
      <w:tr w14:paraId="28D9B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376C236">
            <w:pPr>
              <w:spacing w:after="0" w:line="280" w:lineRule="exact"/>
              <w:jc w:val="center"/>
              <w:rPr>
                <w:rFonts w:hint="default" w:ascii="Arial" w:hAnsi="Arial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Q1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0D634C1F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lang w:val="en-US" w:eastAsia="zh-CN"/>
              </w:rPr>
              <w:t>Ref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6C56BDF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auto"/>
                <w:sz w:val="20"/>
                <w:szCs w:val="20"/>
                <w:lang w:val="en-US" w:eastAsia="en-US" w:bidi="ar-SA"/>
              </w:rPr>
            </w:pPr>
          </w:p>
        </w:tc>
      </w:tr>
      <w:tr w14:paraId="528B9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A40327">
            <w:pPr>
              <w:spacing w:after="0" w:line="280" w:lineRule="exact"/>
              <w:jc w:val="center"/>
              <w:rPr>
                <w:rFonts w:hint="default" w:ascii="Arial" w:hAnsi="Arial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Q2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0517E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0.80 (0.58 ~ 1.08)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055EA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0.144</w:t>
            </w:r>
          </w:p>
        </w:tc>
      </w:tr>
      <w:tr w14:paraId="12D1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C07441A">
            <w:pPr>
              <w:spacing w:after="240" w:line="280" w:lineRule="exact"/>
              <w:jc w:val="center"/>
              <w:rPr>
                <w:rFonts w:hint="default" w:ascii="Arial" w:hAnsi="Arial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Q3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0B0AF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0.94 (0.68 ~ 1.30)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5E86B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0.696</w:t>
            </w:r>
          </w:p>
        </w:tc>
      </w:tr>
      <w:tr w14:paraId="7AC79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8A5F3C0">
            <w:pPr>
              <w:spacing w:after="240" w:line="280" w:lineRule="exact"/>
              <w:jc w:val="center"/>
              <w:rPr>
                <w:rFonts w:hint="default" w:ascii="Arial" w:hAnsi="Arial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Q4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E0BBE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1.13 (0.82 ~ 1.55)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DAEC8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0.473</w:t>
            </w:r>
          </w:p>
        </w:tc>
      </w:tr>
      <w:tr w14:paraId="1DB21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BC52A58">
            <w:pPr>
              <w:spacing w:after="0" w:line="280" w:lineRule="exact"/>
              <w:jc w:val="center"/>
              <w:rPr>
                <w:rFonts w:hint="default"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AIP </w:t>
            </w:r>
            <w:r>
              <w:rPr>
                <w:rFonts w:hint="default" w:ascii="Arial" w:hAnsi="Arial" w:cs="Arial"/>
                <w:b/>
                <w:bCs/>
                <w:color w:val="auto"/>
                <w:sz w:val="20"/>
                <w:szCs w:val="20"/>
              </w:rPr>
              <w:t>(continuous)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9EC0C25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DejaVu Sans" w:cs="Arial"/>
                <w:i w:val="0"/>
                <w:iCs w:val="0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</w:rPr>
              <w:t>2.58 (1.78 ~ 3.72)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C8520FE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auto"/>
                <w:sz w:val="20"/>
                <w:szCs w:val="20"/>
                <w:u w:val="none"/>
                <w:lang w:eastAsia="zh-CN"/>
              </w:rPr>
              <w:t>&lt;0.001</w:t>
            </w:r>
          </w:p>
        </w:tc>
      </w:tr>
      <w:tr w14:paraId="32426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A43C273">
            <w:pPr>
              <w:spacing w:after="0" w:line="280" w:lineRule="exact"/>
              <w:jc w:val="center"/>
              <w:rPr>
                <w:rFonts w:hint="default" w:ascii="Arial" w:hAnsi="Arial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Q1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60CDDD7C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lang w:val="en-US" w:eastAsia="zh-CN"/>
              </w:rPr>
              <w:t>Ref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640A64AD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auto"/>
                <w:sz w:val="20"/>
                <w:szCs w:val="20"/>
                <w:lang w:val="en-US" w:eastAsia="en-US" w:bidi="ar-SA"/>
              </w:rPr>
            </w:pPr>
          </w:p>
        </w:tc>
      </w:tr>
      <w:tr w14:paraId="1AB64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CA538BA">
            <w:pPr>
              <w:spacing w:after="0" w:line="280" w:lineRule="exact"/>
              <w:jc w:val="center"/>
              <w:rPr>
                <w:rFonts w:hint="default" w:ascii="Arial" w:hAnsi="Arial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Q2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4F203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1.87 (1.35 ~ 2.60)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5D0F3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auto"/>
                <w:sz w:val="20"/>
                <w:szCs w:val="20"/>
                <w:u w:val="none"/>
                <w:lang w:eastAsia="zh-CN"/>
              </w:rPr>
              <w:t>&lt;0.001</w:t>
            </w:r>
          </w:p>
        </w:tc>
      </w:tr>
      <w:tr w14:paraId="761E3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1446D6D">
            <w:pPr>
              <w:spacing w:after="240" w:line="280" w:lineRule="exact"/>
              <w:jc w:val="center"/>
              <w:rPr>
                <w:rFonts w:hint="default" w:ascii="Arial" w:hAnsi="Arial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Q3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69848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1.94 (1.40 ~ 2.70)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7D380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auto"/>
                <w:sz w:val="20"/>
                <w:szCs w:val="20"/>
                <w:u w:val="none"/>
                <w:lang w:eastAsia="zh-CN"/>
              </w:rPr>
              <w:t>&lt;0.001</w:t>
            </w:r>
          </w:p>
        </w:tc>
      </w:tr>
      <w:tr w14:paraId="59445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56D0003">
            <w:pPr>
              <w:spacing w:after="240" w:line="280" w:lineRule="exact"/>
              <w:jc w:val="center"/>
              <w:rPr>
                <w:rFonts w:hint="default" w:ascii="Arial" w:hAnsi="Arial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Q4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E7DA9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2.54 (1.81 ~ 3.55)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EAAA6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auto"/>
                <w:sz w:val="20"/>
                <w:szCs w:val="20"/>
                <w:u w:val="none"/>
                <w:lang w:eastAsia="zh-CN"/>
              </w:rPr>
              <w:t>&lt;0.001</w:t>
            </w:r>
          </w:p>
        </w:tc>
      </w:tr>
      <w:tr w14:paraId="5ACA2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26BE18">
            <w:pPr>
              <w:spacing w:after="120" w:line="280" w:lineRule="exact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METS-IR </w:t>
            </w:r>
            <w:r>
              <w:rPr>
                <w:rFonts w:hint="default" w:ascii="Arial" w:hAnsi="Arial" w:cs="Arial"/>
                <w:b/>
                <w:bCs/>
                <w:color w:val="auto"/>
                <w:sz w:val="20"/>
                <w:szCs w:val="20"/>
              </w:rPr>
              <w:t>(continuous)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F16E8C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</w:rPr>
              <w:t>1.01 (1.0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</w:rPr>
              <w:t>1 ~ 1.0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26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</w:rPr>
              <w:t>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064018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0"/>
                <w:szCs w:val="20"/>
                <w:lang w:val="en-US" w:eastAsia="zh-CN"/>
              </w:rPr>
              <w:t>0.035</w:t>
            </w:r>
          </w:p>
        </w:tc>
      </w:tr>
      <w:tr w14:paraId="29734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6A824EE">
            <w:pPr>
              <w:spacing w:after="0" w:line="280" w:lineRule="exact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Q1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22BAD10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lang w:val="en-US" w:eastAsia="zh-CN"/>
              </w:rPr>
              <w:t>Ref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BDD7F36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auto"/>
                <w:sz w:val="20"/>
                <w:szCs w:val="20"/>
                <w:lang w:val="en-US" w:eastAsia="en-US" w:bidi="ar-SA"/>
              </w:rPr>
            </w:pPr>
          </w:p>
        </w:tc>
      </w:tr>
      <w:tr w14:paraId="31F70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F0C4E82">
            <w:pPr>
              <w:spacing w:after="0" w:line="280" w:lineRule="exact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Q2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B3FD1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1.06 (0.77 ~ 1.45)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64F2A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0.721</w:t>
            </w:r>
          </w:p>
        </w:tc>
      </w:tr>
      <w:tr w14:paraId="2F310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34551EB">
            <w:pPr>
              <w:spacing w:after="240" w:line="280" w:lineRule="exact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Q3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C448F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1.31 (0.96 ~ 1.80)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314AB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0.093</w:t>
            </w:r>
          </w:p>
        </w:tc>
      </w:tr>
      <w:tr w14:paraId="2A7D4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 w14:paraId="0EFA7010">
            <w:pPr>
              <w:spacing w:after="240" w:line="280" w:lineRule="exact"/>
              <w:jc w:val="center"/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color w:val="auto"/>
                <w:sz w:val="20"/>
                <w:szCs w:val="20"/>
                <w:lang w:val="en-US" w:eastAsia="zh-CN"/>
              </w:rPr>
              <w:t>Q4</w:t>
            </w:r>
          </w:p>
        </w:tc>
        <w:tc>
          <w:tcPr>
            <w:tcW w:w="16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 w14:paraId="38FFB9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auto"/>
                <w:sz w:val="20"/>
                <w:szCs w:val="20"/>
                <w:u w:val="none"/>
              </w:rPr>
              <w:t>1.51 (1.09 ~ 2.09)</w:t>
            </w:r>
          </w:p>
        </w:tc>
        <w:tc>
          <w:tcPr>
            <w:tcW w:w="15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 w14:paraId="20790E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color w:val="auto"/>
                <w:sz w:val="20"/>
                <w:szCs w:val="20"/>
                <w:u w:val="none"/>
              </w:rPr>
              <w:t>0.014</w:t>
            </w:r>
          </w:p>
        </w:tc>
      </w:tr>
    </w:tbl>
    <w:p w14:paraId="27800388">
      <w:pPr>
        <w:jc w:val="both"/>
        <w:rPr>
          <w:rFonts w:hint="default" w:ascii="Arial" w:hAnsi="Arial" w:eastAsia="宋体" w:cs="Arial"/>
          <w:color w:val="auto"/>
          <w:sz w:val="20"/>
          <w:szCs w:val="20"/>
          <w:lang w:val="en-US" w:eastAsia="zh-CN"/>
        </w:rPr>
      </w:pPr>
    </w:p>
    <w:p w14:paraId="6A15063B">
      <w:pPr>
        <w:jc w:val="both"/>
        <w:rPr>
          <w:rFonts w:hint="default" w:ascii="Arial" w:hAnsi="Arial" w:eastAsia="宋体" w:cs="Arial"/>
          <w:color w:val="auto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color w:val="auto"/>
          <w:sz w:val="20"/>
          <w:szCs w:val="20"/>
          <w:lang w:val="en-US" w:eastAsia="zh-CN"/>
        </w:rPr>
        <w:t>*Adjusted for age, gender, diabetes, coronary artery disease, atrial fibrillation, estimate glomerular fltration rate, ACEI/ARB/ARNI, beta-blocker, loop diuretics, B-type natriuretic peptide, LVEF</w:t>
      </w:r>
      <w:r>
        <w:rPr>
          <w:rFonts w:hint="default" w:ascii="Arial" w:hAnsi="Arial" w:eastAsia="宋体" w:cs="Arial"/>
          <w:color w:val="auto"/>
          <w:sz w:val="20"/>
          <w:szCs w:val="20"/>
          <w:lang w:val="en-US" w:eastAsia="zh-CN"/>
        </w:rPr>
        <w:t xml:space="preserve">, </w:t>
      </w:r>
      <w:r>
        <w:rPr>
          <w:rFonts w:hint="default" w:ascii="Arial" w:hAnsi="Arial" w:eastAsia="宋体" w:cs="Arial"/>
          <w:color w:val="auto"/>
          <w:sz w:val="20"/>
          <w:szCs w:val="20"/>
          <w:lang w:val="en-US" w:eastAsia="zh-CN"/>
        </w:rPr>
        <w:t>MAGGIC score</w:t>
      </w:r>
      <w:r>
        <w:rPr>
          <w:rFonts w:hint="default" w:ascii="Arial" w:hAnsi="Arial" w:eastAsia="宋体" w:cs="Arial"/>
          <w:color w:val="auto"/>
          <w:sz w:val="20"/>
          <w:szCs w:val="20"/>
          <w:lang w:val="en-US" w:eastAsia="zh-CN"/>
        </w:rPr>
        <w:t>, FBG, mean E/e</w:t>
      </w:r>
      <w:r>
        <w:rPr>
          <w:rFonts w:hint="default" w:ascii="Arial" w:hAnsi="Arial" w:eastAsia="宋体" w:cs="Arial"/>
          <w:color w:val="auto"/>
          <w:sz w:val="20"/>
          <w:szCs w:val="20"/>
          <w:lang w:val="en-US" w:eastAsia="zh-CN"/>
        </w:rPr>
        <w:t>’</w:t>
      </w:r>
      <w:r>
        <w:rPr>
          <w:rFonts w:hint="default" w:ascii="Arial" w:hAnsi="Arial" w:eastAsia="宋体" w:cs="Arial"/>
          <w:color w:val="auto"/>
          <w:sz w:val="20"/>
          <w:szCs w:val="20"/>
          <w:lang w:val="en-US" w:eastAsia="zh-CN"/>
        </w:rPr>
        <w:t>, LAVI, HbA1C, lipid-lowering agents, and antidiabetic drugs</w:t>
      </w:r>
      <w:r>
        <w:rPr>
          <w:rFonts w:hint="default" w:ascii="Arial" w:hAnsi="Arial" w:eastAsia="宋体" w:cs="Arial"/>
          <w:color w:val="auto"/>
          <w:sz w:val="20"/>
          <w:szCs w:val="20"/>
          <w:lang w:val="en-US" w:eastAsia="zh-CN"/>
        </w:rPr>
        <w:t>.</w:t>
      </w:r>
    </w:p>
    <w:p w14:paraId="1081A8DD">
      <w:pPr>
        <w:jc w:val="both"/>
        <w:rPr>
          <w:rFonts w:hint="default" w:ascii="Arial" w:hAnsi="Arial" w:eastAsia="宋体" w:cs="Arial"/>
          <w:color w:val="auto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color w:val="auto"/>
          <w:sz w:val="20"/>
          <w:szCs w:val="20"/>
          <w:lang w:val="en-US" w:eastAsia="zh-CN"/>
        </w:rPr>
        <w:t>IR, insulin resistance; HR, hazard ratio; CI, confidence interval.</w:t>
      </w:r>
    </w:p>
    <w:p w14:paraId="6CA7974A">
      <w:pPr>
        <w:jc w:val="both"/>
        <w:rPr>
          <w:rFonts w:hint="default" w:ascii="Arial" w:hAnsi="Arial" w:eastAsia="宋体" w:cs="Arial"/>
          <w:color w:val="auto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color w:val="auto"/>
          <w:sz w:val="20"/>
          <w:szCs w:val="20"/>
          <w:lang w:val="en-US" w:eastAsia="zh-CN"/>
        </w:rPr>
        <w:t>Other abbreviations as in Table 1.</w:t>
      </w:r>
    </w:p>
    <w:p w14:paraId="7CAD7A90">
      <w:pPr>
        <w:rPr>
          <w:rFonts w:hint="default" w:ascii="Arial" w:hAnsi="Arial" w:cs="Arial"/>
          <w:sz w:val="20"/>
          <w:szCs w:val="20"/>
        </w:rPr>
      </w:pPr>
    </w:p>
    <w:p w14:paraId="21EDC194">
      <w:pPr>
        <w:rPr>
          <w:rFonts w:hint="default" w:ascii="Arial" w:hAnsi="Arial" w:eastAsia="宋体" w:cs="Arial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宋体" w:cs="Arial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Supplementary Table 4. Association between IR indices and secondary outcomes</w:t>
      </w:r>
    </w:p>
    <w:tbl>
      <w:tblPr>
        <w:tblStyle w:val="2"/>
        <w:tblpPr w:leftFromText="180" w:rightFromText="180" w:vertAnchor="text" w:horzAnchor="margin" w:tblpXSpec="center" w:tblpY="14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1"/>
        <w:gridCol w:w="2076"/>
        <w:gridCol w:w="1034"/>
        <w:gridCol w:w="2076"/>
        <w:gridCol w:w="1035"/>
      </w:tblGrid>
      <w:tr w14:paraId="37F89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350" w:type="pct"/>
            <w:vMerge w:val="restart"/>
            <w:tcBorders>
              <w:top w:val="single" w:color="auto" w:sz="4" w:space="0"/>
              <w:left w:val="nil"/>
              <w:bottom w:val="nil"/>
            </w:tcBorders>
            <w:shd w:val="clear" w:color="auto" w:fill="FFFFFF" w:themeFill="background1"/>
            <w:noWrap w:val="0"/>
            <w:vAlign w:val="center"/>
          </w:tcPr>
          <w:p w14:paraId="6DA13A1E">
            <w:pPr>
              <w:spacing w:after="0" w:line="280" w:lineRule="exact"/>
              <w:jc w:val="center"/>
              <w:rPr>
                <w:rFonts w:hint="default" w:ascii="Arial" w:hAnsi="Arial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pct"/>
            <w:gridSpan w:val="2"/>
            <w:tcBorders>
              <w:top w:val="single" w:color="auto" w:sz="4" w:space="0"/>
              <w:bottom w:val="nil"/>
            </w:tcBorders>
            <w:shd w:val="clear" w:color="auto" w:fill="FFFFFF" w:themeFill="background1"/>
            <w:noWrap w:val="0"/>
            <w:vAlign w:val="top"/>
          </w:tcPr>
          <w:p w14:paraId="7815AF48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All-cause mortality</w:t>
            </w:r>
          </w:p>
        </w:tc>
        <w:tc>
          <w:tcPr>
            <w:tcW w:w="1824" w:type="pct"/>
            <w:gridSpan w:val="2"/>
            <w:tcBorders>
              <w:top w:val="single" w:color="auto" w:sz="4" w:space="0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085CA3AC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First hospitalization due to HF</w:t>
            </w:r>
          </w:p>
        </w:tc>
      </w:tr>
      <w:tr w14:paraId="5A6F6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350" w:type="pct"/>
            <w:vMerge w:val="continue"/>
            <w:tcBorders>
              <w:top w:val="nil"/>
              <w:left w:val="nil"/>
              <w:bottom w:val="single" w:color="auto" w:sz="4" w:space="0"/>
            </w:tcBorders>
            <w:shd w:val="clear" w:color="auto" w:fill="FFFFFF" w:themeFill="background1"/>
            <w:noWrap w:val="0"/>
            <w:vAlign w:val="center"/>
          </w:tcPr>
          <w:p w14:paraId="06172B3B">
            <w:pPr>
              <w:spacing w:after="0" w:line="280" w:lineRule="exact"/>
              <w:jc w:val="center"/>
              <w:rPr>
                <w:rFonts w:hint="default" w:ascii="Arial" w:hAnsi="Arial" w:cs="Arial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8" w:type="pct"/>
            <w:tcBorders>
              <w:top w:val="nil"/>
              <w:bottom w:val="single" w:color="auto" w:sz="4" w:space="0"/>
            </w:tcBorders>
            <w:shd w:val="clear" w:color="auto" w:fill="FFFFFF" w:themeFill="background1"/>
            <w:noWrap w:val="0"/>
            <w:vAlign w:val="top"/>
          </w:tcPr>
          <w:p w14:paraId="385D0F62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HR </w:t>
            </w:r>
            <w:r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95% CI</w:t>
            </w:r>
            <w:r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6" w:type="pct"/>
            <w:tcBorders>
              <w:top w:val="nil"/>
              <w:bottom w:val="single" w:color="auto" w:sz="4" w:space="0"/>
            </w:tcBorders>
            <w:shd w:val="clear" w:color="auto" w:fill="FFFFFF" w:themeFill="background1"/>
            <w:noWrap w:val="0"/>
            <w:vAlign w:val="top"/>
          </w:tcPr>
          <w:p w14:paraId="3F918C71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1218" w:type="pct"/>
            <w:tcBorders>
              <w:top w:val="nil"/>
              <w:bottom w:val="single" w:color="auto" w:sz="4" w:space="0"/>
            </w:tcBorders>
            <w:shd w:val="clear" w:color="auto" w:fill="FFFFFF" w:themeFill="background1"/>
            <w:noWrap w:val="0"/>
            <w:vAlign w:val="top"/>
          </w:tcPr>
          <w:p w14:paraId="032D516F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HR </w:t>
            </w:r>
            <w:r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95% CI</w:t>
            </w:r>
            <w:r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6" w:type="pct"/>
            <w:tcBorders>
              <w:top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54EB7302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217F0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7D1D97AE">
            <w:pPr>
              <w:spacing w:before="240" w:after="0" w:line="280" w:lineRule="exact"/>
              <w:jc w:val="center"/>
              <w:rPr>
                <w:rFonts w:hint="default" w:ascii="Arial" w:hAnsi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TyG 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(continuous)</w:t>
            </w:r>
          </w:p>
        </w:tc>
        <w:tc>
          <w:tcPr>
            <w:tcW w:w="12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1F097F5">
            <w:pPr>
              <w:keepNext/>
              <w:spacing w:before="240"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1.69 (1.49 ~ 1.91)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6FB94D0">
            <w:pPr>
              <w:keepNext/>
              <w:spacing w:before="240"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134D1C6">
            <w:pPr>
              <w:keepNext/>
              <w:spacing w:before="240" w:after="0" w:line="280" w:lineRule="exact"/>
              <w:jc w:val="center"/>
              <w:outlineLvl w:val="1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1.46 (1.32 ~ 1.61)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64B38C1">
            <w:pPr>
              <w:keepNext/>
              <w:spacing w:before="240"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46EC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F783D2E">
            <w:pPr>
              <w:spacing w:after="0" w:line="28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Q1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6F177DE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6691619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025DC299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6EFC360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D0B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7AAAC27">
            <w:pPr>
              <w:spacing w:after="0" w:line="28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Q2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7B48A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1.82 (1.24 ~ 2.68)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CF9F1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8F9F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1.40 (1.08 ~ 1.82)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0F8FB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0.011</w:t>
            </w:r>
          </w:p>
        </w:tc>
      </w:tr>
      <w:tr w14:paraId="03445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47005F2">
            <w:pPr>
              <w:spacing w:after="240" w:line="28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Q3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78911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3.00 (2.10 ~ 4.29)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558B1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64EF3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1.97 (1.54 ~ 2.51)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583E5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64A7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5C0166D">
            <w:pPr>
              <w:spacing w:after="240" w:line="28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Q4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877AC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4.17 (2.90 ~ 5.99)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9CC90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E99BC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2.42 (1.88 ~ 3.11)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B135F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1E17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A720318">
            <w:pPr>
              <w:spacing w:after="0" w:line="280" w:lineRule="exact"/>
              <w:jc w:val="center"/>
              <w:rPr>
                <w:rFonts w:hint="default" w:ascii="Arial" w:hAnsi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TyG-BMI 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(continuous)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298CB11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1.01 (1.01 ~ 1.01)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25EC72D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5A42C77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1.01 (1.01 ~ 1.01)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9DDE479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</w:tr>
      <w:tr w14:paraId="77711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1DEBFF">
            <w:pPr>
              <w:spacing w:after="0" w:line="280" w:lineRule="exact"/>
              <w:jc w:val="center"/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Q1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C159194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915D457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72D155A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BA8C09C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5C2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338A0EE">
            <w:pPr>
              <w:spacing w:after="0" w:line="280" w:lineRule="exact"/>
              <w:jc w:val="center"/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Q2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FCF25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1.28 (0.93 ~ 1.75)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A25CE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0.129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7CC8A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0.88 (0.70 ~ 1.11)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F174F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0.286</w:t>
            </w:r>
          </w:p>
        </w:tc>
      </w:tr>
      <w:tr w14:paraId="2295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5839B6C">
            <w:pPr>
              <w:spacing w:after="240" w:line="280" w:lineRule="exact"/>
              <w:jc w:val="center"/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Q3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2F894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1.18 (0.86 ~ 1.63)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88C10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0.313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7DA33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1.03 (0.82 ~ 1.30)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3F688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0.796</w:t>
            </w:r>
          </w:p>
        </w:tc>
      </w:tr>
      <w:tr w14:paraId="67EC8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751D5AD">
            <w:pPr>
              <w:spacing w:after="240" w:line="280" w:lineRule="exact"/>
              <w:jc w:val="center"/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Q4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A6DD5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1.41 (1.03 ~ 1.94)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85DFD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0.035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4E622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1.20 (0.95 ~ 1.50)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4D097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0.124</w:t>
            </w:r>
          </w:p>
        </w:tc>
      </w:tr>
      <w:tr w14:paraId="23AC3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446C1B7">
            <w:pPr>
              <w:spacing w:after="0" w:line="280" w:lineRule="exact"/>
              <w:jc w:val="center"/>
              <w:rPr>
                <w:rFonts w:hint="default" w:ascii="Arial" w:hAnsi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AIP 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(continuous)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73390AAF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3.35 (2.43 ~ 4.60)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0A94AB8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31EDAB3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1.81 (1.41 ~ 2.33)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A35419D">
            <w:pPr>
              <w:keepNext/>
              <w:spacing w:after="0" w:line="280" w:lineRule="exact"/>
              <w:jc w:val="center"/>
              <w:outlineLvl w:val="1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4C9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CD5CD20">
            <w:pPr>
              <w:spacing w:after="0" w:line="280" w:lineRule="exact"/>
              <w:jc w:val="center"/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Q1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23BB352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679843A1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5BD94ED9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55D2553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CC2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BB7117D">
            <w:pPr>
              <w:spacing w:after="0" w:line="280" w:lineRule="exact"/>
              <w:jc w:val="center"/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Q2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3D7CD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2.10 (1.47 ~ 3.00)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EE8F4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4F2A7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1.48 (1.16 ~ 1.88)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CF29820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2D17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FAC3928">
            <w:pPr>
              <w:spacing w:after="240" w:line="280" w:lineRule="exact"/>
              <w:jc w:val="center"/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Q3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EE59D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2.15 (1.51 ~ 3.05)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90F42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A57F3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1.53 (1.21 ~ 1.93)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4A640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A90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170D383">
            <w:pPr>
              <w:spacing w:after="240" w:line="280" w:lineRule="exact"/>
              <w:jc w:val="center"/>
              <w:rPr>
                <w:rFonts w:hint="default"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Q4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5AFE0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3.38 (2.42 ~ 4.72)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3EFF6C0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304FC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1.74 (1.37 ~ 2.19)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87034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FE6C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5852BCF">
            <w:pPr>
              <w:spacing w:after="120" w:line="28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METS-IR </w:t>
            </w:r>
            <w:r>
              <w:rPr>
                <w:rFonts w:hint="default" w:ascii="Arial" w:hAnsi="Arial" w:cs="Arial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(continuous)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497D75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1.03 (1.02 ~ 1.04)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CDFD39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F994DA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1.02 (1.01 ~ 1.03)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AD5C76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5379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4630B6C">
            <w:pPr>
              <w:spacing w:after="0" w:line="28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Q1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403984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0CF270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532A03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17C3F7">
            <w:pP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Arial" w:hAnsi="Arial" w:eastAsia="DejaVu Sans" w:cs="Arial"/>
                <w:i w:val="0"/>
                <w:i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AF5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A7EC716">
            <w:pPr>
              <w:spacing w:after="0" w:line="28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Q2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37887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1.39 (1.00 ~ 1.95)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C639D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0.051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A22FB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0.95 (0.74 ~ 1.21)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143D1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0.672</w:t>
            </w:r>
          </w:p>
        </w:tc>
      </w:tr>
      <w:tr w14:paraId="262FB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6778046">
            <w:pPr>
              <w:spacing w:after="240" w:line="28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Q3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E1EE6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1.43 (1.04 ~ 1.98)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E0DDE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0.030</w:t>
            </w:r>
          </w:p>
        </w:tc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DE631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1.28 (1.02 ~ 1.60)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55F3C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0.030</w:t>
            </w:r>
          </w:p>
        </w:tc>
      </w:tr>
      <w:tr w14:paraId="0D511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 w14:paraId="0568426E">
            <w:pPr>
              <w:spacing w:after="240" w:line="280" w:lineRule="exact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Q4</w:t>
            </w:r>
          </w:p>
        </w:tc>
        <w:tc>
          <w:tcPr>
            <w:tcW w:w="12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 w14:paraId="229C2E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1.93 (1.41 ~ 2.65)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 w14:paraId="552DA7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宋体" w:cs="Arial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 w:themeColor="text1"/>
                <w:sz w:val="20"/>
                <w:szCs w:val="2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 w14:paraId="3987F6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 w:val="0"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1.36 (1.08 ~ 1.71)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 w14:paraId="27DC4E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Arial" w:hAnsi="Arial" w:eastAsia="Calibri" w:cs="Arial"/>
                <w:color w:val="000000" w:themeColor="text1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/>
                <w:i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</w:tr>
    </w:tbl>
    <w:p w14:paraId="045C53F2">
      <w:pPr>
        <w:jc w:val="both"/>
        <w:rPr>
          <w:rFonts w:hint="default" w:ascii="Arial" w:hAnsi="Arial" w:eastAsia="宋体" w:cs="Arial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 w14:paraId="7692A377">
      <w:pPr>
        <w:jc w:val="both"/>
        <w:rPr>
          <w:rFonts w:hint="default" w:ascii="Arial" w:hAnsi="Arial" w:eastAsia="宋体" w:cs="Arial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宋体" w:cs="Arial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*Adjusted for age, gender, diabetes, coronary artery disease, atrial fibrillation, estimate glomerular fltration rate, ACEI/ARB/ARNI, beta-blocker, loop diuretics, B-type natriuretic peptide, LVEF and MAGGIC score.</w:t>
      </w:r>
    </w:p>
    <w:p w14:paraId="38B26A6F">
      <w:pPr>
        <w:jc w:val="both"/>
        <w:rPr>
          <w:rFonts w:hint="default" w:ascii="Arial" w:hAnsi="Arial" w:eastAsia="宋体" w:cs="Arial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宋体" w:cs="Arial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IR, insulin resistance; HR, hazard ratio; CI, confidence interval.</w:t>
      </w:r>
    </w:p>
    <w:p w14:paraId="11384EB1">
      <w:pPr>
        <w:jc w:val="both"/>
        <w:rPr>
          <w:rFonts w:hint="default" w:ascii="Arial" w:hAnsi="Arial" w:eastAsia="宋体" w:cs="Arial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宋体" w:cs="Arial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Other abbreviations as in Table 1.</w:t>
      </w:r>
    </w:p>
    <w:p w14:paraId="407DE140">
      <w:pPr>
        <w:rPr>
          <w:rFonts w:hint="default" w:ascii="Arial" w:hAnsi="Arial" w:cs="Arial"/>
          <w:sz w:val="20"/>
          <w:szCs w:val="20"/>
        </w:rPr>
      </w:pPr>
    </w:p>
    <w:p w14:paraId="2C9F0479">
      <w:pPr>
        <w:rPr>
          <w:rFonts w:hint="default" w:ascii="Arial" w:hAnsi="Arial" w:cs="Arial"/>
          <w:b/>
          <w:bCs/>
          <w:sz w:val="20"/>
          <w:szCs w:val="20"/>
          <w:lang w:val="en-US" w:eastAsia="zh-CN"/>
        </w:rPr>
      </w:pPr>
      <w:r>
        <w:rPr>
          <w:rFonts w:hint="default" w:ascii="Arial" w:hAnsi="Arial" w:cs="Arial"/>
          <w:b/>
          <w:bCs/>
          <w:sz w:val="20"/>
          <w:szCs w:val="20"/>
          <w:lang w:val="en-US" w:eastAsia="zh-CN"/>
        </w:rPr>
        <w:t>Supplementary Table 5. Model performance of IR indices for predicting MACE after excluding those with certain comorbidities or treatments</w:t>
      </w:r>
    </w:p>
    <w:p w14:paraId="15FCC15A">
      <w:pPr>
        <w:rPr>
          <w:rFonts w:hint="default" w:ascii="Arial" w:hAnsi="Arial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  <w:lang w:val="en-US" w:eastAsia="zh-CN"/>
        </w:rPr>
        <w:t>.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1885"/>
        <w:gridCol w:w="928"/>
        <w:gridCol w:w="717"/>
        <w:gridCol w:w="928"/>
        <w:gridCol w:w="717"/>
        <w:gridCol w:w="928"/>
      </w:tblGrid>
      <w:tr w14:paraId="6B58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49ABF2A6">
            <w:pPr>
              <w:spacing w:before="120" w:after="0" w:line="480" w:lineRule="auto"/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3A093B07">
            <w:pPr>
              <w:spacing w:before="120" w:after="0" w:line="480" w:lineRule="auto"/>
              <w:jc w:val="center"/>
              <w:rPr>
                <w:rFonts w:hint="default" w:ascii="Arial" w:hAnsi="Arial" w:cs="Arial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  <w:lang w:val="en-US" w:eastAsia="zh-CN"/>
              </w:rPr>
              <w:t>AUC[95%CI]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57F47ACC">
            <w:pPr>
              <w:spacing w:before="120" w:after="0" w:line="480" w:lineRule="auto"/>
              <w:jc w:val="center"/>
              <w:rPr>
                <w:rFonts w:hint="default" w:ascii="Arial" w:hAnsi="Arial" w:cs="Arial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default" w:ascii="Arial" w:hAnsi="Arial" w:cs="Arial"/>
                <w:b/>
                <w:bCs/>
                <w:i/>
                <w:iCs/>
                <w:sz w:val="20"/>
                <w:szCs w:val="20"/>
                <w:lang w:val="en-US" w:eastAsia="zh-CN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1F6FC4E8">
            <w:pPr>
              <w:spacing w:before="120" w:after="0" w:line="480" w:lineRule="auto"/>
              <w:jc w:val="center"/>
              <w:rPr>
                <w:rFonts w:hint="default" w:ascii="Arial" w:hAnsi="Arial" w:cs="Arial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  <w:lang w:val="en-US" w:eastAsia="zh-CN"/>
              </w:rPr>
              <w:t>IDI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3FE8089B">
            <w:pPr>
              <w:spacing w:before="120" w:after="0" w:line="480" w:lineRule="auto"/>
              <w:rPr>
                <w:rFonts w:hint="default" w:ascii="Arial" w:hAnsi="Arial" w:cs="Arial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</w:rPr>
              <w:t>P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  <w:lang w:val="en-US" w:eastAsia="zh-CN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68425CA0">
            <w:pPr>
              <w:spacing w:before="120" w:after="0" w:line="480" w:lineRule="auto"/>
              <w:jc w:val="center"/>
              <w:rPr>
                <w:rFonts w:hint="default" w:ascii="Arial" w:hAnsi="Arial" w:cs="Arial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  <w:lang w:val="en-US" w:eastAsia="zh-CN"/>
              </w:rPr>
              <w:t>cNRI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166653B6">
            <w:pPr>
              <w:spacing w:before="120" w:after="0" w:line="480" w:lineRule="auto"/>
              <w:jc w:val="center"/>
              <w:rPr>
                <w:rFonts w:hint="default" w:ascii="Arial" w:hAnsi="Arial" w:cs="Arial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default" w:ascii="Arial" w:hAnsi="Arial" w:cs="Arial"/>
                <w:b/>
                <w:bCs/>
                <w:i/>
                <w:iCs/>
                <w:sz w:val="20"/>
                <w:szCs w:val="20"/>
                <w:lang w:val="en-US" w:eastAsia="zh-CN"/>
              </w:rPr>
              <w:t>-value</w:t>
            </w:r>
          </w:p>
        </w:tc>
      </w:tr>
      <w:tr w14:paraId="7D231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1BAA606F">
            <w:pPr>
              <w:spacing w:line="480" w:lineRule="auto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MAGGIC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2BC3AF83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0.600[0.562,0.637]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2765FA2F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ref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54F8036E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ref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272AB52D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ref</w:t>
            </w:r>
          </w:p>
        </w:tc>
      </w:tr>
      <w:tr w14:paraId="49867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78431AA4">
            <w:pPr>
              <w:spacing w:line="480" w:lineRule="auto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MAGGIC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+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TyG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6977D5FE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0.687[0.653,0.721]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62CABDB4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3A82D540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5B0CFB93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5145E00F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3365F663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</w:tr>
      <w:tr w14:paraId="5440E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4F025908">
            <w:pPr>
              <w:spacing w:line="480" w:lineRule="auto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MAGGIC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+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TyG-BMI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238DF890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0.634[0.598,0.671]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6CA5514E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71C07DDB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56E14C25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55CF5FD4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4940A798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</w:tr>
      <w:tr w14:paraId="65CE5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3E7A0C7A">
            <w:pPr>
              <w:spacing w:line="480" w:lineRule="auto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MAGGIC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+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AIP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717468AE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0.654[0.618,0.689]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0CEECEEC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2B67FFA3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0D62AB66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11210849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41CA98FA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</w:tr>
      <w:tr w14:paraId="52B71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7E6437F0">
            <w:pPr>
              <w:spacing w:line="480" w:lineRule="auto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MAGGIC+METS-IR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1F0F4DAA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0.647[0.611,0.683]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4EF05A6B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01AE60ED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36F302FD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57B06D7F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1A462DBC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</w:tr>
    </w:tbl>
    <w:p w14:paraId="5F846592">
      <w:pPr>
        <w:rPr>
          <w:rFonts w:hint="default" w:ascii="Arial" w:hAnsi="Arial" w:cs="Arial"/>
          <w:sz w:val="20"/>
          <w:szCs w:val="20"/>
          <w:lang w:val="en-US" w:eastAsia="zh-CN"/>
        </w:rPr>
      </w:pPr>
    </w:p>
    <w:p w14:paraId="4E0290C5">
      <w:pPr>
        <w:rPr>
          <w:rFonts w:hint="default" w:ascii="Arial" w:hAnsi="Arial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  <w:lang w:val="en-US" w:eastAsia="zh-CN"/>
        </w:rPr>
        <w:t>Abbreviations as in Tables 1, 2, and 3.</w:t>
      </w:r>
    </w:p>
    <w:p w14:paraId="461D0745">
      <w:pPr>
        <w:rPr>
          <w:rFonts w:hint="default" w:ascii="Arial" w:hAnsi="Arial" w:cs="Arial"/>
          <w:sz w:val="20"/>
          <w:szCs w:val="20"/>
        </w:rPr>
      </w:pPr>
    </w:p>
    <w:p w14:paraId="589A7680">
      <w:pPr>
        <w:rPr>
          <w:rFonts w:hint="default" w:ascii="Arial" w:hAnsi="Arial" w:cs="Arial"/>
          <w:b/>
          <w:bCs/>
          <w:sz w:val="20"/>
          <w:szCs w:val="20"/>
          <w:lang w:val="en-US" w:eastAsia="zh-CN"/>
        </w:rPr>
      </w:pPr>
      <w:r>
        <w:rPr>
          <w:rFonts w:hint="default" w:ascii="Arial" w:hAnsi="Arial" w:cs="Arial"/>
          <w:b/>
          <w:bCs/>
          <w:sz w:val="20"/>
          <w:szCs w:val="20"/>
          <w:lang w:val="en-US" w:eastAsia="zh-CN"/>
        </w:rPr>
        <w:t>Supplementary Table 6. Model performance of IR indices for predicting MACE after excluding those developed MACE within the first two years.</w:t>
      </w:r>
    </w:p>
    <w:p w14:paraId="44EAFDFF">
      <w:pPr>
        <w:rPr>
          <w:rFonts w:hint="default" w:ascii="Arial" w:hAnsi="Arial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  <w:lang w:val="en-US" w:eastAsia="zh-CN"/>
        </w:rPr>
        <w:t>.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1885"/>
        <w:gridCol w:w="928"/>
        <w:gridCol w:w="717"/>
        <w:gridCol w:w="928"/>
        <w:gridCol w:w="717"/>
        <w:gridCol w:w="928"/>
      </w:tblGrid>
      <w:tr w14:paraId="55264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3045CA41">
            <w:pPr>
              <w:spacing w:before="120" w:after="0" w:line="480" w:lineRule="auto"/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542D6BF7">
            <w:pPr>
              <w:spacing w:before="120" w:after="0" w:line="480" w:lineRule="auto"/>
              <w:jc w:val="center"/>
              <w:rPr>
                <w:rFonts w:hint="default" w:ascii="Arial" w:hAnsi="Arial" w:cs="Arial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  <w:lang w:val="en-US" w:eastAsia="zh-CN"/>
              </w:rPr>
              <w:t>AUC[95%CI]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0290FA75">
            <w:pPr>
              <w:spacing w:before="120" w:after="0" w:line="480" w:lineRule="auto"/>
              <w:jc w:val="center"/>
              <w:rPr>
                <w:rFonts w:hint="default" w:ascii="Arial" w:hAnsi="Arial" w:cs="Arial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default" w:ascii="Arial" w:hAnsi="Arial" w:cs="Arial"/>
                <w:b/>
                <w:bCs/>
                <w:i/>
                <w:iCs/>
                <w:sz w:val="20"/>
                <w:szCs w:val="20"/>
                <w:lang w:val="en-US" w:eastAsia="zh-CN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0931DAA9">
            <w:pPr>
              <w:spacing w:before="120" w:after="0" w:line="480" w:lineRule="auto"/>
              <w:jc w:val="center"/>
              <w:rPr>
                <w:rFonts w:hint="default" w:ascii="Arial" w:hAnsi="Arial" w:cs="Arial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  <w:lang w:val="en-US" w:eastAsia="zh-CN"/>
              </w:rPr>
              <w:t>IDI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600951EE">
            <w:pPr>
              <w:spacing w:before="120" w:after="0" w:line="480" w:lineRule="auto"/>
              <w:rPr>
                <w:rFonts w:hint="default" w:ascii="Arial" w:hAnsi="Arial" w:cs="Arial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</w:rPr>
              <w:t>P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  <w:lang w:val="en-US" w:eastAsia="zh-CN"/>
              </w:rPr>
              <w:t>-value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301945C2">
            <w:pPr>
              <w:spacing w:before="120" w:after="0" w:line="480" w:lineRule="auto"/>
              <w:jc w:val="center"/>
              <w:rPr>
                <w:rFonts w:hint="default" w:ascii="Arial" w:hAnsi="Arial" w:cs="Arial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sz w:val="20"/>
                <w:szCs w:val="20"/>
                <w:lang w:val="en-US" w:eastAsia="zh-CN"/>
              </w:rPr>
              <w:t>cNRI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3342463D">
            <w:pPr>
              <w:spacing w:before="120" w:after="0" w:line="480" w:lineRule="auto"/>
              <w:jc w:val="center"/>
              <w:rPr>
                <w:rFonts w:hint="default" w:ascii="Arial" w:hAnsi="Arial" w:cs="Arial" w:eastAsiaTheme="minorEastAsia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default" w:ascii="Arial" w:hAnsi="Arial" w:cs="Arial"/>
                <w:b/>
                <w:bCs/>
                <w:i/>
                <w:iCs/>
                <w:sz w:val="20"/>
                <w:szCs w:val="20"/>
                <w:lang w:val="en-US" w:eastAsia="zh-CN"/>
              </w:rPr>
              <w:t>-value</w:t>
            </w:r>
          </w:p>
        </w:tc>
      </w:tr>
      <w:tr w14:paraId="0915C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17BD77D3">
            <w:pPr>
              <w:spacing w:line="480" w:lineRule="auto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MAGGIC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5E434A3C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0.651[0.621,0.680]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424435F9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ref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2EA02156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ref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362F647E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ref</w:t>
            </w:r>
          </w:p>
        </w:tc>
      </w:tr>
      <w:tr w14:paraId="53831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49677658">
            <w:pPr>
              <w:spacing w:line="480" w:lineRule="auto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MAGGIC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+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TyG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511A2012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0.691[0.663,0.718]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2BE68E16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331A66A3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2CE38449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22513094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3CC137BB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</w:tr>
      <w:tr w14:paraId="0384E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636D7C0B">
            <w:pPr>
              <w:spacing w:line="480" w:lineRule="auto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MAGGIC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+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TyG-BMI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1889E14A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0.661[0.632,0.690]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235C0FA7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32525586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36C0DFBB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18B084A5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4C6517A5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</w:tr>
      <w:tr w14:paraId="76875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7EDF48AE">
            <w:pPr>
              <w:spacing w:line="480" w:lineRule="auto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MAGGIC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+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AIP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7BA6B06A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0.705[0.677,0.732]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19621D8B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6AA2B64D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795BB624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1CEDDD51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 w:val="0"/>
            <w:vAlign w:val="top"/>
          </w:tcPr>
          <w:p w14:paraId="54E208D8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</w:tr>
      <w:tr w14:paraId="25C8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5EE291AD">
            <w:pPr>
              <w:spacing w:line="480" w:lineRule="auto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MAGGIC+METS-IR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2DC22307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0.678[0.649,0.706]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05921E41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1B920FFD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030A97DE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174393D7">
            <w:pPr>
              <w:spacing w:line="48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 w:eastAsia="zh-CN"/>
              </w:rP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 w:val="0"/>
            <w:vAlign w:val="top"/>
          </w:tcPr>
          <w:p w14:paraId="35754291">
            <w:pPr>
              <w:spacing w:line="480" w:lineRule="auto"/>
              <w:jc w:val="center"/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&lt;0.001</w:t>
            </w:r>
          </w:p>
        </w:tc>
      </w:tr>
    </w:tbl>
    <w:p w14:paraId="6516A65A">
      <w:pPr>
        <w:rPr>
          <w:rFonts w:hint="default" w:ascii="Arial" w:hAnsi="Arial" w:cs="Arial"/>
          <w:sz w:val="20"/>
          <w:szCs w:val="20"/>
          <w:lang w:val="en-US" w:eastAsia="zh-CN"/>
        </w:rPr>
      </w:pPr>
    </w:p>
    <w:p w14:paraId="6B5F3835">
      <w:pPr>
        <w:rPr>
          <w:rFonts w:hint="default" w:ascii="Arial" w:hAnsi="Arial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  <w:lang w:val="en-US" w:eastAsia="zh-CN"/>
        </w:rPr>
        <w:t>Abbreviations as in Tables 1, 2, and 3.</w:t>
      </w:r>
    </w:p>
    <w:p w14:paraId="4FFC384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B9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5">
    <w:name w:val="font11"/>
    <w:basedOn w:val="3"/>
    <w:uiPriority w:val="0"/>
    <w:rPr>
      <w:rFonts w:hint="default" w:ascii="Arial" w:hAnsi="Arial" w:cs="Arial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2025-07-07T03:38:07Z</dcterms:created>
  <dc:creator>nwc98</dc:creator>
  <cp:lastModifiedBy>？？？</cp:lastModifiedBy>
  <dcterms:modified xsi:type="dcterms:W3CDTF">2025-07-07T03:42:23Z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eyJoZGlkIjoiMjY4NDUwNmNiM2I1MzAzYWY5NDZiMDlmZWY4ZjMxZTAiLCJ1c2VySWQiOiIyNDQxMjM1MTQifQ==</vt:lpwstr>
  </property>
  <property fmtid="{D5CDD505-2E9C-101B-9397-08002B2CF9AE}" pid="4" name="ICV">
    <vt:lpwstr>3E12CD5219144EE39AD0491D3095402D_12</vt:lpwstr>
  </property>
</Properties>
</file>