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4B7CD" w14:textId="77777777" w:rsidR="00512478" w:rsidRDefault="00000000">
      <w:pPr>
        <w:widowControl w:val="0"/>
        <w:spacing w:after="0" w:line="480" w:lineRule="auto"/>
        <w:jc w:val="center"/>
        <w:rPr>
          <w:rFonts w:ascii="Times New Roman Bold" w:eastAsia="DengXian" w:hAnsi="Times New Roman Bold" w:cs="Times New Roman Bold"/>
          <w:b/>
          <w:bCs/>
          <w:kern w:val="2"/>
          <w:sz w:val="24"/>
          <w:szCs w:val="24"/>
          <w:lang w:eastAsia="zh-CN" w:bidi="ar"/>
        </w:rPr>
      </w:pPr>
      <w:r>
        <w:rPr>
          <w:rFonts w:ascii="Times New Roman Bold" w:eastAsia="DengXian" w:hAnsi="Times New Roman Bold" w:cs="Times New Roman Bold"/>
          <w:b/>
          <w:bCs/>
          <w:kern w:val="2"/>
          <w:sz w:val="24"/>
          <w:szCs w:val="24"/>
          <w:lang w:eastAsia="zh-CN" w:bidi="ar"/>
        </w:rPr>
        <w:t>Combination Therapy of Statin and Acipimox Versus Statin Monotherapy in Acute Myocardial Infarction with Hypertriglyceridemia: A Multicenter Propensity Score–Matched Analysis</w:t>
      </w:r>
    </w:p>
    <w:p w14:paraId="4D7C06CB" w14:textId="77777777" w:rsidR="00512478" w:rsidRDefault="00000000">
      <w:pPr>
        <w:adjustRightInd w:val="0"/>
        <w:snapToGrid w:val="0"/>
        <w:spacing w:beforeLines="100" w:before="312" w:afterLines="100" w:after="312" w:line="240" w:lineRule="auto"/>
        <w:jc w:val="center"/>
        <w:rPr>
          <w:rFonts w:ascii="Times New Roman Bold" w:eastAsia="DengXian" w:hAnsi="Times New Roman Bold" w:cs="Times New Roman Bold"/>
          <w:b/>
          <w:bCs/>
          <w:kern w:val="2"/>
          <w:sz w:val="24"/>
          <w:szCs w:val="24"/>
          <w:lang w:eastAsia="zh-CN" w:bidi="ar"/>
        </w:rPr>
      </w:pPr>
      <w:r>
        <w:rPr>
          <w:rFonts w:ascii="Times New Roman" w:hAnsi="Times New Roman"/>
          <w:b/>
          <w:bCs/>
          <w:sz w:val="24"/>
          <w:szCs w:val="24"/>
        </w:rPr>
        <w:t>Supplementary material</w:t>
      </w:r>
    </w:p>
    <w:p w14:paraId="2A1D89FE" w14:textId="3ACCF62C" w:rsidR="00512478" w:rsidRDefault="00000000">
      <w:pPr>
        <w:widowControl w:val="0"/>
        <w:spacing w:after="0" w:line="480" w:lineRule="auto"/>
        <w:jc w:val="center"/>
        <w:rPr>
          <w:rFonts w:ascii="Times New Roman Regular" w:eastAsia="DengXian" w:hAnsi="Times New Roman Regular" w:cs="Times New Roman Regular"/>
          <w:kern w:val="2"/>
          <w:sz w:val="24"/>
          <w:szCs w:val="24"/>
          <w:vertAlign w:val="superscript"/>
          <w:lang w:eastAsia="zh-CN" w:bidi="ar"/>
        </w:rPr>
      </w:pPr>
      <w:r>
        <w:rPr>
          <w:rFonts w:ascii="Times New Roman Regular" w:eastAsia="DengXian" w:hAnsi="Times New Roman Regular" w:cs="Times New Roman Regular"/>
          <w:kern w:val="2"/>
          <w:sz w:val="24"/>
          <w:szCs w:val="24"/>
          <w:lang w:eastAsia="zh-CN" w:bidi="ar"/>
        </w:rPr>
        <w:t xml:space="preserve">Tianshu Gu, Junyu Liu, </w:t>
      </w:r>
      <w:r w:rsidR="00337902">
        <w:rPr>
          <w:rFonts w:ascii="Times New Roman Regular" w:eastAsia="DengXian" w:hAnsi="Times New Roman Regular" w:cs="Times New Roman Regular" w:hint="eastAsia"/>
          <w:kern w:val="2"/>
          <w:sz w:val="24"/>
          <w:szCs w:val="24"/>
          <w:lang w:eastAsia="zh-CN" w:bidi="ar"/>
        </w:rPr>
        <w:t>Zuo</w:t>
      </w:r>
      <w:r w:rsidR="00337902">
        <w:rPr>
          <w:rFonts w:ascii="Times New Roman Regular" w:eastAsia="DengXian" w:hAnsi="Times New Roman Regular" w:cs="Times New Roman Regular"/>
          <w:kern w:val="2"/>
          <w:sz w:val="24"/>
          <w:szCs w:val="24"/>
          <w:lang w:eastAsia="zh-CN" w:bidi="ar"/>
        </w:rPr>
        <w:t xml:space="preserve"> Qi, </w:t>
      </w:r>
      <w:proofErr w:type="spellStart"/>
      <w:r>
        <w:rPr>
          <w:rFonts w:ascii="Times New Roman Regular" w:eastAsia="DengXian" w:hAnsi="Times New Roman Regular" w:cs="Times New Roman Regular"/>
          <w:kern w:val="2"/>
          <w:sz w:val="24"/>
          <w:szCs w:val="24"/>
          <w:lang w:eastAsia="zh-CN" w:bidi="ar"/>
        </w:rPr>
        <w:t>Yukun</w:t>
      </w:r>
      <w:proofErr w:type="spellEnd"/>
      <w:r>
        <w:rPr>
          <w:rFonts w:ascii="Times New Roman Regular" w:eastAsia="DengXian" w:hAnsi="Times New Roman Regular" w:cs="Times New Roman Regular"/>
          <w:kern w:val="2"/>
          <w:sz w:val="24"/>
          <w:szCs w:val="24"/>
          <w:lang w:eastAsia="zh-CN" w:bidi="ar"/>
        </w:rPr>
        <w:t xml:space="preserve"> Zhang, </w:t>
      </w:r>
      <w:proofErr w:type="spellStart"/>
      <w:r>
        <w:rPr>
          <w:rFonts w:ascii="Times New Roman Regular" w:eastAsia="DengXian" w:hAnsi="Times New Roman Regular" w:cs="Times New Roman Regular"/>
          <w:kern w:val="2"/>
          <w:sz w:val="24"/>
          <w:szCs w:val="24"/>
          <w:lang w:eastAsia="zh-CN" w:bidi="ar"/>
        </w:rPr>
        <w:t>Sutao</w:t>
      </w:r>
      <w:proofErr w:type="spellEnd"/>
      <w:r>
        <w:rPr>
          <w:rFonts w:ascii="Times New Roman Regular" w:eastAsia="DengXian" w:hAnsi="Times New Roman Regular" w:cs="Times New Roman Regular"/>
          <w:kern w:val="2"/>
          <w:sz w:val="24"/>
          <w:szCs w:val="24"/>
          <w:lang w:eastAsia="zh-CN" w:bidi="ar"/>
        </w:rPr>
        <w:t xml:space="preserve"> Hu, Ze Zhang, </w:t>
      </w:r>
      <w:proofErr w:type="spellStart"/>
      <w:r>
        <w:rPr>
          <w:rFonts w:ascii="Times New Roman Regular" w:eastAsia="DengXian" w:hAnsi="Times New Roman Regular" w:cs="Times New Roman Regular"/>
          <w:kern w:val="2"/>
          <w:sz w:val="24"/>
          <w:szCs w:val="24"/>
          <w:lang w:eastAsia="zh-CN" w:bidi="ar"/>
        </w:rPr>
        <w:t>Zhengkai</w:t>
      </w:r>
      <w:proofErr w:type="spellEnd"/>
      <w:r>
        <w:rPr>
          <w:rFonts w:ascii="Times New Roman Regular" w:eastAsia="DengXian" w:hAnsi="Times New Roman Regular" w:cs="Times New Roman Regular"/>
          <w:kern w:val="2"/>
          <w:sz w:val="24"/>
          <w:szCs w:val="24"/>
          <w:lang w:eastAsia="zh-CN" w:bidi="ar"/>
        </w:rPr>
        <w:t xml:space="preserve"> Xue, Tong Liu, </w:t>
      </w:r>
      <w:proofErr w:type="spellStart"/>
      <w:r>
        <w:rPr>
          <w:rFonts w:ascii="Times New Roman Regular" w:eastAsia="DengXian" w:hAnsi="Times New Roman Regular" w:cs="Times New Roman Regular"/>
          <w:kern w:val="2"/>
          <w:sz w:val="24"/>
          <w:szCs w:val="24"/>
          <w:lang w:eastAsia="zh-CN" w:bidi="ar"/>
        </w:rPr>
        <w:t>Kangyin</w:t>
      </w:r>
      <w:proofErr w:type="spellEnd"/>
      <w:r>
        <w:rPr>
          <w:rFonts w:ascii="Times New Roman Regular" w:eastAsia="DengXian" w:hAnsi="Times New Roman Regular" w:cs="Times New Roman Regular"/>
          <w:kern w:val="2"/>
          <w:sz w:val="24"/>
          <w:szCs w:val="24"/>
          <w:lang w:eastAsia="zh-CN" w:bidi="ar"/>
        </w:rPr>
        <w:t xml:space="preserve"> Chen</w:t>
      </w:r>
    </w:p>
    <w:p w14:paraId="4A438C7F" w14:textId="77777777" w:rsidR="00512478" w:rsidRDefault="00512478">
      <w:pPr>
        <w:widowControl w:val="0"/>
        <w:spacing w:after="0" w:line="480" w:lineRule="auto"/>
        <w:jc w:val="both"/>
        <w:rPr>
          <w:rFonts w:ascii="Times New Roman Regular" w:eastAsia="DengXian" w:hAnsi="Times New Roman Regular" w:cs="Times New Roman Regular"/>
          <w:kern w:val="2"/>
          <w:sz w:val="24"/>
          <w:szCs w:val="24"/>
          <w:vertAlign w:val="superscript"/>
          <w:lang w:eastAsia="zh-CN" w:bidi="ar"/>
        </w:rPr>
      </w:pPr>
    </w:p>
    <w:p w14:paraId="1C71B8F5" w14:textId="2021030A" w:rsidR="00512478" w:rsidRDefault="00000000">
      <w:pPr>
        <w:pStyle w:val="3"/>
        <w:rPr>
          <w:rFonts w:ascii="Times New Roman Regular" w:hAnsi="Times New Roman Regular" w:cs="Times New Roman Regular" w:hint="default"/>
          <w:b w:val="0"/>
          <w:bCs w:val="0"/>
          <w:sz w:val="24"/>
          <w:szCs w:val="24"/>
        </w:rPr>
      </w:pPr>
      <w:r>
        <w:rPr>
          <w:rFonts w:ascii="Times New Roman Bold" w:hAnsi="Times New Roman Bold" w:cs="Times New Roman Bold" w:hint="default"/>
          <w:sz w:val="24"/>
          <w:szCs w:val="24"/>
        </w:rPr>
        <w:t xml:space="preserve">eFigure1. </w:t>
      </w:r>
      <w:r>
        <w:rPr>
          <w:rFonts w:ascii="Times New Roman Regular" w:hAnsi="Times New Roman Regular" w:cs="Times New Roman Regular" w:hint="default"/>
          <w:b w:val="0"/>
          <w:bCs w:val="0"/>
          <w:sz w:val="24"/>
          <w:szCs w:val="24"/>
        </w:rPr>
        <w:t>Covariate balance before and after propensity-score matching.</w:t>
      </w:r>
    </w:p>
    <w:p w14:paraId="51D15A28" w14:textId="77777777" w:rsidR="00512478" w:rsidRDefault="00000000">
      <w:pPr>
        <w:jc w:val="center"/>
        <w:rPr>
          <w:rFonts w:ascii="Times New Roman Regular" w:hAnsi="Times New Roman Regular" w:cs="Times New Roman Regular"/>
        </w:rPr>
      </w:pPr>
      <w:r>
        <w:rPr>
          <w:rFonts w:ascii="Times New Roman Regular" w:hAnsi="Times New Roman Regular" w:cs="Times New Roman Regular"/>
          <w:noProof/>
        </w:rPr>
        <w:drawing>
          <wp:inline distT="0" distB="0" distL="114300" distR="114300" wp14:anchorId="6BB548D1" wp14:editId="24B76081">
            <wp:extent cx="4343400" cy="3456305"/>
            <wp:effectExtent l="0" t="0" r="0" b="23495"/>
            <wp:docPr id="3" name="图片 3" descr="loveplot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veplot_00(1)"/>
                    <pic:cNvPicPr>
                      <a:picLocks noChangeAspect="1"/>
                    </pic:cNvPicPr>
                  </pic:nvPicPr>
                  <pic:blipFill>
                    <a:blip r:embed="rId6"/>
                    <a:stretch>
                      <a:fillRect/>
                    </a:stretch>
                  </pic:blipFill>
                  <pic:spPr>
                    <a:xfrm>
                      <a:off x="0" y="0"/>
                      <a:ext cx="4343400" cy="3456305"/>
                    </a:xfrm>
                    <a:prstGeom prst="rect">
                      <a:avLst/>
                    </a:prstGeom>
                  </pic:spPr>
                </pic:pic>
              </a:graphicData>
            </a:graphic>
          </wp:inline>
        </w:drawing>
      </w:r>
    </w:p>
    <w:p w14:paraId="677C917D" w14:textId="652C74F5" w:rsidR="00512478" w:rsidRDefault="00000000">
      <w:pPr>
        <w:rPr>
          <w:rFonts w:ascii="Times New Roman Regular" w:hAnsi="Times New Roman Regular" w:cs="Times New Roman Regular"/>
          <w:lang w:eastAsia="zh-CN"/>
        </w:rPr>
      </w:pPr>
      <w:r>
        <w:rPr>
          <w:rFonts w:ascii="Times New Roman Regular" w:hAnsi="Times New Roman Regular" w:cs="Times New Roman Regular"/>
        </w:rPr>
        <w:t>This Love plot displays the absolute standardized mean differences (SMDs) of baseline variables before and after weighting, including demographics (age, sex), clinical characteristics (STEMI, Killip class, HFRS group, PCI), comorbidities (hypertension, diabetes mellitus, cerebrovascular disease, peripheral vascular disease), and medications or laboratory markers (aspirin, P2Y12 inhibitors, β-blockers, ACEI/ARB, oral anticoagulants, diuretics, nitrates, fibrates, ARNI, PPI, triglyceride, HDL, LDL). An absolute SMD &lt; 0.1 indicates good covariate balance between groups.</w:t>
      </w:r>
    </w:p>
    <w:p w14:paraId="28385B7D" w14:textId="758FC387" w:rsidR="00C42DA8" w:rsidRDefault="00C42DA8" w:rsidP="00C42DA8">
      <w:pPr>
        <w:rPr>
          <w:rFonts w:ascii="Times New Roman Regular" w:hAnsi="Times New Roman Regular" w:cs="Times New Roman Regular"/>
        </w:rPr>
      </w:pPr>
      <w:r>
        <w:rPr>
          <w:rFonts w:ascii="Times New Roman Bold" w:hAnsi="Times New Roman Bold" w:cs="Times New Roman Bold"/>
          <w:b/>
          <w:bCs/>
        </w:rPr>
        <w:lastRenderedPageBreak/>
        <w:t xml:space="preserve">eFigure2. </w:t>
      </w:r>
      <w:r w:rsidR="00A30678" w:rsidRPr="00A30678">
        <w:rPr>
          <w:rFonts w:ascii="Times New Roman Regular" w:hAnsi="Times New Roman Regular" w:cs="Times New Roman Regular"/>
        </w:rPr>
        <w:t xml:space="preserve">Comparison of safety-related laboratory markers between the statin monotherapy and statin + </w:t>
      </w:r>
      <w:proofErr w:type="spellStart"/>
      <w:r w:rsidR="00A30678" w:rsidRPr="00A30678">
        <w:rPr>
          <w:rFonts w:ascii="Times New Roman Regular" w:hAnsi="Times New Roman Regular" w:cs="Times New Roman Regular"/>
        </w:rPr>
        <w:t>acipimox</w:t>
      </w:r>
      <w:proofErr w:type="spellEnd"/>
      <w:r w:rsidR="00A30678" w:rsidRPr="00A30678">
        <w:rPr>
          <w:rFonts w:ascii="Times New Roman Regular" w:hAnsi="Times New Roman Regular" w:cs="Times New Roman Regular"/>
        </w:rPr>
        <w:t xml:space="preserve"> groups in the matched cohort.</w:t>
      </w:r>
    </w:p>
    <w:p w14:paraId="1FA21625" w14:textId="3A4523C3" w:rsidR="00C42DA8" w:rsidRPr="00C42DA8" w:rsidRDefault="00C42DA8">
      <w:pPr>
        <w:rPr>
          <w:rFonts w:ascii="Times New Roman Regular" w:hAnsi="Times New Roman Regular" w:cs="Times New Roman Regular"/>
          <w:lang w:eastAsia="zh-CN"/>
        </w:rPr>
      </w:pPr>
      <w:r>
        <w:rPr>
          <w:rFonts w:ascii="Calibri" w:eastAsia="宋体" w:hAnsi="Calibri" w:cs="Calibri"/>
          <w:noProof/>
          <w:color w:val="000000" w:themeColor="text1"/>
          <w:sz w:val="24"/>
        </w:rPr>
        <w:drawing>
          <wp:inline distT="0" distB="0" distL="0" distR="0" wp14:anchorId="0979BE25" wp14:editId="678E62D0">
            <wp:extent cx="5274310" cy="4171315"/>
            <wp:effectExtent l="0" t="0" r="0" b="0"/>
            <wp:docPr id="110365374" name="图片 2"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5374" name="图片 2" descr="图表, 箱线图&#10;&#10;AI 生成的内容可能不正确。"/>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171315"/>
                    </a:xfrm>
                    <a:prstGeom prst="rect">
                      <a:avLst/>
                    </a:prstGeom>
                  </pic:spPr>
                </pic:pic>
              </a:graphicData>
            </a:graphic>
          </wp:inline>
        </w:drawing>
      </w:r>
    </w:p>
    <w:p w14:paraId="065EBC7C" w14:textId="22B55DE4" w:rsidR="00A30678" w:rsidRPr="00A30678" w:rsidRDefault="00A30678">
      <w:pPr>
        <w:rPr>
          <w:rFonts w:ascii="Times New Roman Bold" w:hAnsi="Times New Roman Bold" w:cs="Times New Roman Bold"/>
          <w:lang w:eastAsia="zh-CN"/>
        </w:rPr>
      </w:pPr>
      <w:r w:rsidRPr="00A30678">
        <w:rPr>
          <w:rFonts w:ascii="Times New Roman Bold" w:hAnsi="Times New Roman Bold" w:cs="Times New Roman Bold"/>
          <w:lang w:eastAsia="zh-CN"/>
        </w:rPr>
        <w:t xml:space="preserve">Box plots depict distributions of creatine kinase (CK), alanine aminotransferase (ALT), aspartate aminotransferase (AST), and estimated glomerular filtration rate (eGFR). No significant between-group differences were observed for CK (P = 0.577), ALT (P = 0.379), AST (P = 0.427), or eGFR (P = 0.054), indicating no detectable muscle, hepatic, or renal safety concerns associated with </w:t>
      </w:r>
      <w:proofErr w:type="spellStart"/>
      <w:r w:rsidRPr="00A30678">
        <w:rPr>
          <w:rFonts w:ascii="Times New Roman Bold" w:hAnsi="Times New Roman Bold" w:cs="Times New Roman Bold"/>
          <w:lang w:eastAsia="zh-CN"/>
        </w:rPr>
        <w:t>acipimox</w:t>
      </w:r>
      <w:proofErr w:type="spellEnd"/>
      <w:r w:rsidRPr="00A30678">
        <w:rPr>
          <w:rFonts w:ascii="Times New Roman Bold" w:hAnsi="Times New Roman Bold" w:cs="Times New Roman Bold"/>
          <w:lang w:eastAsia="zh-CN"/>
        </w:rPr>
        <w:t xml:space="preserve"> use.</w:t>
      </w:r>
    </w:p>
    <w:p w14:paraId="1BB9EB90" w14:textId="77777777" w:rsidR="00A10011" w:rsidRDefault="00A10011">
      <w:pPr>
        <w:spacing w:after="0" w:line="240" w:lineRule="auto"/>
        <w:rPr>
          <w:rFonts w:ascii="Times New Roman Bold" w:hAnsi="Times New Roman Bold" w:cs="Times New Roman Bold"/>
          <w:b/>
          <w:bCs/>
        </w:rPr>
      </w:pPr>
      <w:r>
        <w:rPr>
          <w:rFonts w:ascii="Times New Roman Bold" w:hAnsi="Times New Roman Bold" w:cs="Times New Roman Bold"/>
          <w:b/>
          <w:bCs/>
        </w:rPr>
        <w:br w:type="page"/>
      </w:r>
    </w:p>
    <w:p w14:paraId="30E643E6" w14:textId="4F3E1509" w:rsidR="00512478" w:rsidRDefault="00000000">
      <w:pPr>
        <w:rPr>
          <w:rFonts w:ascii="Times New Roman Regular" w:hAnsi="Times New Roman Regular" w:cs="Times New Roman Regular"/>
        </w:rPr>
      </w:pPr>
      <w:r>
        <w:rPr>
          <w:rFonts w:ascii="Times New Roman Bold" w:hAnsi="Times New Roman Bold" w:cs="Times New Roman Bold"/>
          <w:b/>
          <w:bCs/>
        </w:rPr>
        <w:lastRenderedPageBreak/>
        <w:t xml:space="preserve">eFigure2. </w:t>
      </w:r>
      <w:r>
        <w:rPr>
          <w:rFonts w:ascii="Times New Roman Regular" w:hAnsi="Times New Roman Regular" w:cs="Times New Roman Regular"/>
        </w:rPr>
        <w:t>Subgroup analyses for the association between treatment and 1-year outcomes.</w:t>
      </w:r>
    </w:p>
    <w:p w14:paraId="0CC7A015" w14:textId="77777777" w:rsidR="00512478" w:rsidRDefault="00000000">
      <w:pPr>
        <w:rPr>
          <w:rFonts w:ascii="Times New Roman Regular" w:hAnsi="Times New Roman Regular" w:cs="Times New Roman Regular"/>
        </w:rPr>
      </w:pPr>
      <w:r>
        <w:rPr>
          <w:rFonts w:ascii="Times New Roman Regular" w:hAnsi="Times New Roman Regular" w:cs="Times New Roman Regular"/>
          <w:noProof/>
        </w:rPr>
        <w:drawing>
          <wp:inline distT="0" distB="0" distL="114300" distR="114300" wp14:anchorId="29FE01F7" wp14:editId="109E370D">
            <wp:extent cx="5267960" cy="7353935"/>
            <wp:effectExtent l="0" t="0" r="15240" b="12065"/>
            <wp:docPr id="1" name="图片 1" descr="FigureS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S2_画板 1"/>
                    <pic:cNvPicPr>
                      <a:picLocks noChangeAspect="1"/>
                    </pic:cNvPicPr>
                  </pic:nvPicPr>
                  <pic:blipFill>
                    <a:blip r:embed="rId8"/>
                    <a:stretch>
                      <a:fillRect/>
                    </a:stretch>
                  </pic:blipFill>
                  <pic:spPr>
                    <a:xfrm>
                      <a:off x="0" y="0"/>
                      <a:ext cx="5267960" cy="7353935"/>
                    </a:xfrm>
                    <a:prstGeom prst="rect">
                      <a:avLst/>
                    </a:prstGeom>
                  </pic:spPr>
                </pic:pic>
              </a:graphicData>
            </a:graphic>
          </wp:inline>
        </w:drawing>
      </w:r>
    </w:p>
    <w:p w14:paraId="6154EAB7" w14:textId="77777777" w:rsidR="00512478" w:rsidRDefault="00000000">
      <w:pPr>
        <w:rPr>
          <w:rFonts w:ascii="Times New Roman Regular" w:hAnsi="Times New Roman Regular" w:cs="Times New Roman Regular"/>
        </w:rPr>
      </w:pPr>
      <w:r>
        <w:rPr>
          <w:rFonts w:ascii="Times New Roman Regular" w:hAnsi="Times New Roman Regular" w:cs="Times New Roman Regular"/>
        </w:rPr>
        <w:t>This forest plot illustrates the hazard ratios (</w:t>
      </w:r>
      <w:proofErr w:type="spellStart"/>
      <w:r>
        <w:rPr>
          <w:rFonts w:ascii="Times New Roman Regular" w:hAnsi="Times New Roman Regular" w:cs="Times New Roman Regular"/>
        </w:rPr>
        <w:t>aHRs</w:t>
      </w:r>
      <w:proofErr w:type="spellEnd"/>
      <w:r>
        <w:rPr>
          <w:rFonts w:ascii="Times New Roman Regular" w:hAnsi="Times New Roman Regular" w:cs="Times New Roman Regular"/>
        </w:rPr>
        <w:t xml:space="preserve">) and 95% confidence intervals for the association between treatment and 1-year major adverse cardiovascular and cerebrovascular events (MACCE) and net adverse clinical events (NACE) across clinically relevant subgroups. </w:t>
      </w:r>
      <w:r>
        <w:rPr>
          <w:rFonts w:ascii="Times New Roman Regular" w:hAnsi="Times New Roman Regular" w:cs="Times New Roman Regular"/>
        </w:rPr>
        <w:lastRenderedPageBreak/>
        <w:t>Subgroups were defined by sex (male vs. female), age (≥65 vs. &lt;65 years), Killip class (&gt;Ⅰ vs. Ⅰ), STEMI vs. NSTEMI presentation, presence of hypertension, and presence of diabetes mellitus. No significant interaction was observed across subgroups, indicating that the beneficial association of treatment with outcomes was consistent among different patient strata.</w:t>
      </w:r>
    </w:p>
    <w:p w14:paraId="11BD6B50" w14:textId="0BF8962D" w:rsidR="00512478" w:rsidRDefault="00000000">
      <w:pPr>
        <w:pStyle w:val="3"/>
        <w:rPr>
          <w:rFonts w:ascii="Times New Roman Regular" w:hAnsi="Times New Roman Regular" w:cs="Times New Roman Regular" w:hint="default"/>
          <w:b w:val="0"/>
          <w:bCs w:val="0"/>
          <w:sz w:val="24"/>
          <w:szCs w:val="24"/>
        </w:rPr>
      </w:pPr>
      <w:r>
        <w:rPr>
          <w:rFonts w:ascii="Times New Roman Bold" w:hAnsi="Times New Roman Bold" w:cs="Times New Roman Bold" w:hint="default"/>
          <w:sz w:val="24"/>
          <w:szCs w:val="24"/>
        </w:rPr>
        <w:t xml:space="preserve">eTable1. </w:t>
      </w:r>
      <w:r>
        <w:rPr>
          <w:rFonts w:ascii="Times New Roman Regular" w:hAnsi="Times New Roman Regular" w:cs="Times New Roman Regular" w:hint="default"/>
          <w:b w:val="0"/>
          <w:bCs w:val="0"/>
          <w:sz w:val="24"/>
          <w:szCs w:val="24"/>
        </w:rPr>
        <w:t>Sensitivity analyses of the association between treatment and 1-year cardiovascular outcomes after propensity-score matching</w:t>
      </w:r>
    </w:p>
    <w:tbl>
      <w:tblPr>
        <w:tblStyle w:val="a4"/>
        <w:tblpPr w:leftFromText="180" w:rightFromText="180" w:vertAnchor="text" w:horzAnchor="page" w:tblpX="2499" w:tblpY="315"/>
        <w:tblOverlap w:val="nev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56"/>
        <w:gridCol w:w="2171"/>
        <w:gridCol w:w="120"/>
        <w:gridCol w:w="2051"/>
      </w:tblGrid>
      <w:tr w:rsidR="00512478" w14:paraId="3E9E38F7" w14:textId="77777777">
        <w:trPr>
          <w:trHeight w:val="549"/>
        </w:trPr>
        <w:tc>
          <w:tcPr>
            <w:tcW w:w="2756" w:type="dxa"/>
            <w:tcBorders>
              <w:top w:val="single" w:sz="12" w:space="0" w:color="000000"/>
              <w:left w:val="nil"/>
              <w:bottom w:val="single" w:sz="4" w:space="0" w:color="auto"/>
              <w:right w:val="nil"/>
            </w:tcBorders>
            <w:shd w:val="clear" w:color="auto" w:fill="FFFFFF"/>
            <w:vAlign w:val="center"/>
          </w:tcPr>
          <w:p w14:paraId="2ACAA711" w14:textId="77777777" w:rsidR="00512478" w:rsidRDefault="00000000">
            <w:pPr>
              <w:widowControl w:val="0"/>
              <w:rPr>
                <w:rFonts w:ascii="Times New Roman Bold" w:eastAsia="宋体" w:hAnsi="Times New Roman Bold" w:cs="Times New Roman Bold"/>
                <w:b/>
                <w:bCs/>
                <w:color w:val="000000"/>
                <w:sz w:val="20"/>
                <w:szCs w:val="20"/>
                <w:lang w:eastAsia="zh-CN"/>
              </w:rPr>
            </w:pPr>
            <w:r>
              <w:rPr>
                <w:rFonts w:ascii="Times New Roman Bold" w:eastAsia="宋体" w:hAnsi="Times New Roman Bold" w:cs="Times New Roman Bold"/>
                <w:b/>
                <w:bCs/>
                <w:color w:val="000000"/>
                <w:sz w:val="20"/>
                <w:szCs w:val="20"/>
                <w:lang w:eastAsia="zh-CN"/>
              </w:rPr>
              <w:t>Outcomes</w:t>
            </w:r>
          </w:p>
        </w:tc>
        <w:tc>
          <w:tcPr>
            <w:tcW w:w="2171" w:type="dxa"/>
            <w:tcBorders>
              <w:top w:val="single" w:sz="12" w:space="0" w:color="000000"/>
              <w:left w:val="nil"/>
              <w:bottom w:val="single" w:sz="4" w:space="0" w:color="auto"/>
              <w:right w:val="nil"/>
            </w:tcBorders>
            <w:shd w:val="clear" w:color="auto" w:fill="FFFFFF"/>
            <w:vAlign w:val="center"/>
          </w:tcPr>
          <w:p w14:paraId="3B780A32" w14:textId="77777777" w:rsidR="00512478" w:rsidRDefault="00000000">
            <w:pPr>
              <w:widowControl w:val="0"/>
              <w:jc w:val="center"/>
              <w:rPr>
                <w:rFonts w:ascii="Times New Roman Bold" w:hAnsi="Times New Roman Bold" w:cs="Times New Roman Bold"/>
                <w:b/>
                <w:bCs/>
                <w:color w:val="000000"/>
                <w:sz w:val="20"/>
                <w:szCs w:val="20"/>
              </w:rPr>
            </w:pPr>
            <w:r>
              <w:rPr>
                <w:rFonts w:ascii="Times New Roman Bold" w:hAnsi="Times New Roman Bold" w:cs="Times New Roman Bold"/>
                <w:b/>
                <w:bCs/>
                <w:color w:val="000000"/>
                <w:sz w:val="20"/>
                <w:szCs w:val="20"/>
              </w:rPr>
              <w:t>PSM-HR (95% CI)</w:t>
            </w:r>
          </w:p>
        </w:tc>
        <w:tc>
          <w:tcPr>
            <w:tcW w:w="2171" w:type="dxa"/>
            <w:gridSpan w:val="2"/>
            <w:tcBorders>
              <w:top w:val="single" w:sz="12" w:space="0" w:color="000000"/>
              <w:left w:val="nil"/>
              <w:bottom w:val="single" w:sz="4" w:space="0" w:color="auto"/>
              <w:right w:val="nil"/>
            </w:tcBorders>
            <w:shd w:val="clear" w:color="auto" w:fill="FFFFFF"/>
            <w:vAlign w:val="center"/>
          </w:tcPr>
          <w:p w14:paraId="072C03E6" w14:textId="77777777" w:rsidR="00512478" w:rsidRDefault="00000000">
            <w:pPr>
              <w:jc w:val="center"/>
              <w:rPr>
                <w:rFonts w:ascii="Times New Roman Bold" w:hAnsi="Times New Roman Bold" w:cs="Times New Roman Bold"/>
                <w:b/>
                <w:bCs/>
                <w:color w:val="000000"/>
                <w:sz w:val="20"/>
                <w:szCs w:val="20"/>
              </w:rPr>
            </w:pPr>
            <w:r>
              <w:rPr>
                <w:rFonts w:ascii="Times New Roman Bold" w:hAnsi="Times New Roman Bold" w:cs="Times New Roman Bold"/>
                <w:b/>
                <w:bCs/>
                <w:color w:val="000000"/>
                <w:sz w:val="20"/>
                <w:szCs w:val="20"/>
              </w:rPr>
              <w:t>P value</w:t>
            </w:r>
          </w:p>
        </w:tc>
      </w:tr>
      <w:tr w:rsidR="00512478" w14:paraId="7060DD38" w14:textId="77777777">
        <w:trPr>
          <w:trHeight w:val="381"/>
        </w:trPr>
        <w:tc>
          <w:tcPr>
            <w:tcW w:w="2756" w:type="dxa"/>
            <w:tcBorders>
              <w:top w:val="single" w:sz="4" w:space="0" w:color="auto"/>
              <w:left w:val="nil"/>
              <w:bottom w:val="nil"/>
              <w:right w:val="nil"/>
            </w:tcBorders>
            <w:shd w:val="clear" w:color="auto" w:fill="FFFFFF"/>
          </w:tcPr>
          <w:p w14:paraId="56FC2E3A" w14:textId="77777777" w:rsidR="00512478" w:rsidRDefault="00000000">
            <w:pPr>
              <w:widowControl w:val="0"/>
              <w:jc w:val="both"/>
              <w:rPr>
                <w:rFonts w:ascii="Times New Roman Regular" w:eastAsia="宋体" w:hAnsi="Times New Roman Regular" w:cs="Times New Roman Regular"/>
                <w:i/>
                <w:iCs/>
                <w:color w:val="000000"/>
                <w:sz w:val="20"/>
                <w:szCs w:val="20"/>
                <w:lang w:eastAsia="zh-CN"/>
              </w:rPr>
            </w:pPr>
            <w:r>
              <w:rPr>
                <w:rFonts w:ascii="Times New Roman Regular" w:eastAsia="宋体" w:hAnsi="Times New Roman Regular" w:cs="Times New Roman Regular"/>
                <w:b/>
                <w:bCs/>
                <w:i/>
                <w:iCs/>
                <w:color w:val="000000"/>
                <w:sz w:val="20"/>
                <w:szCs w:val="20"/>
                <w:lang w:eastAsia="zh-CN"/>
              </w:rPr>
              <w:t>MACCE</w:t>
            </w:r>
          </w:p>
        </w:tc>
        <w:tc>
          <w:tcPr>
            <w:tcW w:w="4342" w:type="dxa"/>
            <w:gridSpan w:val="3"/>
            <w:tcBorders>
              <w:top w:val="single" w:sz="4" w:space="0" w:color="auto"/>
              <w:left w:val="nil"/>
              <w:bottom w:val="nil"/>
              <w:right w:val="nil"/>
            </w:tcBorders>
            <w:shd w:val="clear" w:color="auto" w:fill="FFFFFF"/>
            <w:vAlign w:val="center"/>
          </w:tcPr>
          <w:p w14:paraId="23864063" w14:textId="77777777" w:rsidR="00512478" w:rsidRDefault="00512478">
            <w:pPr>
              <w:widowControl w:val="0"/>
              <w:rPr>
                <w:rFonts w:ascii="Times New Roman Regular" w:hAnsi="Times New Roman Regular" w:cs="Times New Roman Regular"/>
                <w:color w:val="000000"/>
                <w:sz w:val="20"/>
                <w:szCs w:val="20"/>
              </w:rPr>
            </w:pPr>
          </w:p>
        </w:tc>
      </w:tr>
      <w:tr w:rsidR="00512478" w14:paraId="24E3545E" w14:textId="77777777">
        <w:trPr>
          <w:trHeight w:val="381"/>
        </w:trPr>
        <w:tc>
          <w:tcPr>
            <w:tcW w:w="2756" w:type="dxa"/>
            <w:tcBorders>
              <w:top w:val="nil"/>
              <w:left w:val="nil"/>
              <w:bottom w:val="nil"/>
              <w:right w:val="nil"/>
            </w:tcBorders>
            <w:shd w:val="clear" w:color="auto" w:fill="FFFFFF"/>
          </w:tcPr>
          <w:p w14:paraId="4F13A394" w14:textId="77777777" w:rsidR="00512478" w:rsidRDefault="00000000">
            <w:pPr>
              <w:widowControl w:val="0"/>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lang w:eastAsia="zh-CN"/>
              </w:rPr>
              <w:t>Model 1</w:t>
            </w:r>
          </w:p>
        </w:tc>
        <w:tc>
          <w:tcPr>
            <w:tcW w:w="2291" w:type="dxa"/>
            <w:gridSpan w:val="2"/>
            <w:tcBorders>
              <w:top w:val="nil"/>
              <w:left w:val="nil"/>
              <w:bottom w:val="nil"/>
              <w:right w:val="nil"/>
            </w:tcBorders>
            <w:shd w:val="clear" w:color="auto" w:fill="FFFFFF"/>
            <w:vAlign w:val="center"/>
          </w:tcPr>
          <w:p w14:paraId="3F7756BB"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0.675 (0.509–0.896)</w:t>
            </w:r>
          </w:p>
        </w:tc>
        <w:tc>
          <w:tcPr>
            <w:tcW w:w="2051" w:type="dxa"/>
            <w:tcBorders>
              <w:top w:val="nil"/>
              <w:left w:val="nil"/>
              <w:bottom w:val="nil"/>
              <w:right w:val="nil"/>
            </w:tcBorders>
            <w:shd w:val="clear" w:color="auto" w:fill="FFFFFF"/>
            <w:vAlign w:val="center"/>
          </w:tcPr>
          <w:p w14:paraId="60472856" w14:textId="77777777" w:rsidR="00512478" w:rsidRDefault="00000000">
            <w:pPr>
              <w:widowControl w:val="0"/>
              <w:jc w:val="center"/>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rPr>
              <w:t>0.</w:t>
            </w:r>
            <w:r>
              <w:rPr>
                <w:rFonts w:ascii="Times New Roman Regular" w:hAnsi="Times New Roman Regular" w:cs="Times New Roman Regular"/>
                <w:color w:val="000000"/>
                <w:sz w:val="20"/>
                <w:szCs w:val="20"/>
                <w:lang w:eastAsia="zh-CN"/>
              </w:rPr>
              <w:t>007</w:t>
            </w:r>
          </w:p>
        </w:tc>
      </w:tr>
      <w:tr w:rsidR="00512478" w14:paraId="1BF6C71F" w14:textId="77777777">
        <w:trPr>
          <w:trHeight w:val="381"/>
        </w:trPr>
        <w:tc>
          <w:tcPr>
            <w:tcW w:w="2756" w:type="dxa"/>
            <w:tcBorders>
              <w:top w:val="nil"/>
              <w:left w:val="nil"/>
              <w:bottom w:val="nil"/>
              <w:right w:val="nil"/>
            </w:tcBorders>
            <w:shd w:val="clear" w:color="auto" w:fill="FFFFFF"/>
          </w:tcPr>
          <w:p w14:paraId="40286DEB" w14:textId="77777777" w:rsidR="00512478" w:rsidRDefault="00000000">
            <w:pPr>
              <w:widowControl w:val="0"/>
              <w:jc w:val="both"/>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lang w:eastAsia="zh-CN"/>
              </w:rPr>
              <w:t>Model 2</w:t>
            </w:r>
          </w:p>
        </w:tc>
        <w:tc>
          <w:tcPr>
            <w:tcW w:w="2291" w:type="dxa"/>
            <w:gridSpan w:val="2"/>
            <w:tcBorders>
              <w:top w:val="nil"/>
              <w:left w:val="nil"/>
              <w:bottom w:val="nil"/>
              <w:right w:val="nil"/>
            </w:tcBorders>
            <w:shd w:val="clear" w:color="auto" w:fill="FFFFFF"/>
            <w:vAlign w:val="center"/>
          </w:tcPr>
          <w:p w14:paraId="6A0DAD0E"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0.677 (0.510–0.900)</w:t>
            </w:r>
          </w:p>
        </w:tc>
        <w:tc>
          <w:tcPr>
            <w:tcW w:w="2051" w:type="dxa"/>
            <w:tcBorders>
              <w:top w:val="nil"/>
              <w:left w:val="nil"/>
              <w:bottom w:val="nil"/>
              <w:right w:val="nil"/>
            </w:tcBorders>
            <w:shd w:val="clear" w:color="auto" w:fill="FFFFFF"/>
            <w:vAlign w:val="center"/>
          </w:tcPr>
          <w:p w14:paraId="29B4E660"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0.007</w:t>
            </w:r>
          </w:p>
        </w:tc>
      </w:tr>
      <w:tr w:rsidR="00512478" w14:paraId="5C970D63" w14:textId="77777777">
        <w:trPr>
          <w:trHeight w:val="381"/>
        </w:trPr>
        <w:tc>
          <w:tcPr>
            <w:tcW w:w="2756" w:type="dxa"/>
            <w:tcBorders>
              <w:top w:val="nil"/>
              <w:left w:val="nil"/>
              <w:bottom w:val="nil"/>
              <w:right w:val="nil"/>
            </w:tcBorders>
            <w:shd w:val="clear" w:color="auto" w:fill="FFFFFF"/>
          </w:tcPr>
          <w:p w14:paraId="6541A65C" w14:textId="77777777" w:rsidR="00512478" w:rsidRDefault="00000000">
            <w:pPr>
              <w:widowControl w:val="0"/>
              <w:jc w:val="both"/>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lang w:eastAsia="zh-CN"/>
              </w:rPr>
              <w:t>Model 3</w:t>
            </w:r>
          </w:p>
        </w:tc>
        <w:tc>
          <w:tcPr>
            <w:tcW w:w="2291" w:type="dxa"/>
            <w:gridSpan w:val="2"/>
            <w:tcBorders>
              <w:top w:val="nil"/>
              <w:left w:val="nil"/>
              <w:bottom w:val="nil"/>
              <w:right w:val="nil"/>
            </w:tcBorders>
            <w:shd w:val="clear" w:color="auto" w:fill="FFFFFF"/>
            <w:vAlign w:val="center"/>
          </w:tcPr>
          <w:p w14:paraId="2297F6CF"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0.680 (0.511–0.904)</w:t>
            </w:r>
          </w:p>
        </w:tc>
        <w:tc>
          <w:tcPr>
            <w:tcW w:w="2051" w:type="dxa"/>
            <w:tcBorders>
              <w:top w:val="nil"/>
              <w:left w:val="nil"/>
              <w:bottom w:val="nil"/>
              <w:right w:val="nil"/>
            </w:tcBorders>
            <w:shd w:val="clear" w:color="auto" w:fill="FFFFFF"/>
            <w:vAlign w:val="center"/>
          </w:tcPr>
          <w:p w14:paraId="3AE41F71"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0.008</w:t>
            </w:r>
          </w:p>
        </w:tc>
      </w:tr>
      <w:tr w:rsidR="00512478" w14:paraId="507E9338" w14:textId="77777777">
        <w:trPr>
          <w:trHeight w:val="381"/>
        </w:trPr>
        <w:tc>
          <w:tcPr>
            <w:tcW w:w="2756" w:type="dxa"/>
            <w:tcBorders>
              <w:top w:val="nil"/>
              <w:left w:val="nil"/>
              <w:bottom w:val="nil"/>
              <w:right w:val="nil"/>
            </w:tcBorders>
            <w:shd w:val="clear" w:color="auto" w:fill="FFFFFF"/>
          </w:tcPr>
          <w:p w14:paraId="29E978EA" w14:textId="77777777" w:rsidR="00512478" w:rsidRDefault="00000000">
            <w:pPr>
              <w:widowControl w:val="0"/>
              <w:jc w:val="both"/>
              <w:rPr>
                <w:rFonts w:ascii="Times New Roman Regular" w:hAnsi="Times New Roman Regular" w:cs="Times New Roman Regular"/>
                <w:color w:val="000000"/>
                <w:sz w:val="20"/>
                <w:szCs w:val="20"/>
                <w:lang w:eastAsia="zh-CN"/>
              </w:rPr>
            </w:pPr>
            <w:r>
              <w:rPr>
                <w:rFonts w:ascii="Times New Roman Regular" w:hAnsi="Times New Roman Regular" w:cs="Times New Roman Regular"/>
                <w:b/>
                <w:bCs/>
                <w:i/>
                <w:iCs/>
                <w:color w:val="000000"/>
                <w:sz w:val="20"/>
                <w:szCs w:val="20"/>
                <w:lang w:eastAsia="zh-CN"/>
              </w:rPr>
              <w:t>NACE</w:t>
            </w:r>
          </w:p>
        </w:tc>
        <w:tc>
          <w:tcPr>
            <w:tcW w:w="2291" w:type="dxa"/>
            <w:gridSpan w:val="2"/>
            <w:tcBorders>
              <w:top w:val="nil"/>
              <w:left w:val="nil"/>
              <w:bottom w:val="nil"/>
              <w:right w:val="nil"/>
            </w:tcBorders>
            <w:shd w:val="clear" w:color="auto" w:fill="FFFFFF"/>
            <w:vAlign w:val="center"/>
          </w:tcPr>
          <w:p w14:paraId="7CD07CB3" w14:textId="77777777" w:rsidR="00512478" w:rsidRDefault="00512478">
            <w:pPr>
              <w:widowControl w:val="0"/>
              <w:jc w:val="center"/>
              <w:rPr>
                <w:rFonts w:ascii="Times New Roman Regular" w:hAnsi="Times New Roman Regular" w:cs="Times New Roman Regular"/>
                <w:color w:val="000000"/>
                <w:sz w:val="20"/>
                <w:szCs w:val="20"/>
              </w:rPr>
            </w:pPr>
          </w:p>
        </w:tc>
        <w:tc>
          <w:tcPr>
            <w:tcW w:w="2051" w:type="dxa"/>
            <w:tcBorders>
              <w:top w:val="nil"/>
              <w:left w:val="nil"/>
              <w:bottom w:val="nil"/>
              <w:right w:val="nil"/>
            </w:tcBorders>
            <w:shd w:val="clear" w:color="auto" w:fill="FFFFFF"/>
            <w:vAlign w:val="center"/>
          </w:tcPr>
          <w:p w14:paraId="654CDB1B" w14:textId="77777777" w:rsidR="00512478" w:rsidRDefault="00512478">
            <w:pPr>
              <w:widowControl w:val="0"/>
              <w:jc w:val="center"/>
              <w:rPr>
                <w:rFonts w:ascii="Times New Roman Regular" w:hAnsi="Times New Roman Regular" w:cs="Times New Roman Regular"/>
                <w:color w:val="000000"/>
                <w:sz w:val="20"/>
                <w:szCs w:val="20"/>
              </w:rPr>
            </w:pPr>
          </w:p>
        </w:tc>
      </w:tr>
      <w:tr w:rsidR="00512478" w14:paraId="409792C6" w14:textId="77777777">
        <w:trPr>
          <w:trHeight w:val="381"/>
        </w:trPr>
        <w:tc>
          <w:tcPr>
            <w:tcW w:w="2756" w:type="dxa"/>
            <w:tcBorders>
              <w:top w:val="nil"/>
              <w:left w:val="nil"/>
              <w:bottom w:val="nil"/>
              <w:right w:val="nil"/>
            </w:tcBorders>
            <w:shd w:val="clear" w:color="auto" w:fill="FFFFFF"/>
          </w:tcPr>
          <w:p w14:paraId="22E2A137" w14:textId="77777777" w:rsidR="00512478" w:rsidRDefault="00000000">
            <w:pPr>
              <w:widowControl w:val="0"/>
              <w:rPr>
                <w:rFonts w:ascii="Times New Roman Regular" w:hAnsi="Times New Roman Regular" w:cs="Times New Roman Regular"/>
                <w:b/>
                <w:bCs/>
                <w:i/>
                <w:iCs/>
                <w:color w:val="000000"/>
                <w:sz w:val="20"/>
                <w:szCs w:val="20"/>
              </w:rPr>
            </w:pPr>
            <w:r>
              <w:rPr>
                <w:rFonts w:ascii="Times New Roman Regular" w:hAnsi="Times New Roman Regular" w:cs="Times New Roman Regular"/>
                <w:color w:val="000000"/>
                <w:sz w:val="20"/>
                <w:szCs w:val="20"/>
                <w:lang w:eastAsia="zh-CN"/>
              </w:rPr>
              <w:t>Model 1</w:t>
            </w:r>
          </w:p>
        </w:tc>
        <w:tc>
          <w:tcPr>
            <w:tcW w:w="2291" w:type="dxa"/>
            <w:gridSpan w:val="2"/>
            <w:tcBorders>
              <w:top w:val="nil"/>
              <w:left w:val="nil"/>
              <w:bottom w:val="nil"/>
              <w:right w:val="nil"/>
            </w:tcBorders>
            <w:shd w:val="clear" w:color="auto" w:fill="FFFFFF"/>
            <w:vAlign w:val="center"/>
          </w:tcPr>
          <w:p w14:paraId="6B4F7499"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0.635 (0.484–0.834)</w:t>
            </w:r>
          </w:p>
        </w:tc>
        <w:tc>
          <w:tcPr>
            <w:tcW w:w="2051" w:type="dxa"/>
            <w:tcBorders>
              <w:top w:val="nil"/>
              <w:left w:val="nil"/>
              <w:bottom w:val="nil"/>
              <w:right w:val="nil"/>
            </w:tcBorders>
            <w:shd w:val="clear" w:color="auto" w:fill="FFFFFF"/>
            <w:vAlign w:val="center"/>
          </w:tcPr>
          <w:p w14:paraId="62390592" w14:textId="77777777" w:rsidR="00512478" w:rsidRDefault="00000000">
            <w:pPr>
              <w:widowControl w:val="0"/>
              <w:jc w:val="center"/>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lang w:eastAsia="zh-CN"/>
              </w:rPr>
              <w:t>&lt;0.001</w:t>
            </w:r>
          </w:p>
        </w:tc>
      </w:tr>
      <w:tr w:rsidR="00512478" w14:paraId="3BC26E56" w14:textId="77777777">
        <w:trPr>
          <w:trHeight w:val="381"/>
        </w:trPr>
        <w:tc>
          <w:tcPr>
            <w:tcW w:w="2756" w:type="dxa"/>
            <w:tcBorders>
              <w:top w:val="nil"/>
              <w:left w:val="nil"/>
              <w:bottom w:val="nil"/>
              <w:right w:val="nil"/>
            </w:tcBorders>
            <w:shd w:val="clear" w:color="auto" w:fill="FFFFFF"/>
          </w:tcPr>
          <w:p w14:paraId="11E67C84" w14:textId="77777777" w:rsidR="00512478" w:rsidRDefault="00000000">
            <w:pPr>
              <w:widowControl w:val="0"/>
              <w:jc w:val="both"/>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lang w:eastAsia="zh-CN"/>
              </w:rPr>
              <w:t>Model 2</w:t>
            </w:r>
          </w:p>
        </w:tc>
        <w:tc>
          <w:tcPr>
            <w:tcW w:w="2291" w:type="dxa"/>
            <w:gridSpan w:val="2"/>
            <w:tcBorders>
              <w:top w:val="nil"/>
              <w:left w:val="nil"/>
              <w:bottom w:val="nil"/>
              <w:right w:val="nil"/>
            </w:tcBorders>
            <w:shd w:val="clear" w:color="auto" w:fill="FFFFFF"/>
            <w:vAlign w:val="center"/>
          </w:tcPr>
          <w:p w14:paraId="52438B79"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0.629 (0.479–0.827)</w:t>
            </w:r>
          </w:p>
        </w:tc>
        <w:tc>
          <w:tcPr>
            <w:tcW w:w="2051" w:type="dxa"/>
            <w:tcBorders>
              <w:top w:val="nil"/>
              <w:left w:val="nil"/>
              <w:bottom w:val="nil"/>
              <w:right w:val="nil"/>
            </w:tcBorders>
            <w:shd w:val="clear" w:color="auto" w:fill="FFFFFF"/>
            <w:vAlign w:val="center"/>
          </w:tcPr>
          <w:p w14:paraId="044A91A7"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lang w:eastAsia="zh-CN"/>
              </w:rPr>
              <w:t>&lt;0.001</w:t>
            </w:r>
          </w:p>
        </w:tc>
      </w:tr>
      <w:tr w:rsidR="00512478" w14:paraId="0CFB2A55" w14:textId="77777777">
        <w:trPr>
          <w:trHeight w:val="381"/>
        </w:trPr>
        <w:tc>
          <w:tcPr>
            <w:tcW w:w="2756" w:type="dxa"/>
            <w:tcBorders>
              <w:top w:val="nil"/>
              <w:left w:val="nil"/>
              <w:bottom w:val="single" w:sz="12" w:space="0" w:color="auto"/>
              <w:right w:val="nil"/>
            </w:tcBorders>
            <w:shd w:val="clear" w:color="auto" w:fill="FFFFFF"/>
          </w:tcPr>
          <w:p w14:paraId="2D0FBBB3" w14:textId="77777777" w:rsidR="00512478" w:rsidRDefault="00000000">
            <w:pPr>
              <w:widowControl w:val="0"/>
              <w:jc w:val="both"/>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lang w:eastAsia="zh-CN"/>
              </w:rPr>
              <w:t>Model 3</w:t>
            </w:r>
          </w:p>
        </w:tc>
        <w:tc>
          <w:tcPr>
            <w:tcW w:w="2291" w:type="dxa"/>
            <w:gridSpan w:val="2"/>
            <w:tcBorders>
              <w:top w:val="nil"/>
              <w:left w:val="nil"/>
              <w:bottom w:val="single" w:sz="12" w:space="0" w:color="auto"/>
              <w:right w:val="nil"/>
            </w:tcBorders>
            <w:shd w:val="clear" w:color="auto" w:fill="FFFFFF"/>
            <w:vAlign w:val="center"/>
          </w:tcPr>
          <w:p w14:paraId="4FA08F6D"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0.633 (0.481–0.832)</w:t>
            </w:r>
          </w:p>
        </w:tc>
        <w:tc>
          <w:tcPr>
            <w:tcW w:w="2051" w:type="dxa"/>
            <w:tcBorders>
              <w:top w:val="nil"/>
              <w:left w:val="nil"/>
              <w:bottom w:val="single" w:sz="12" w:space="0" w:color="auto"/>
              <w:right w:val="nil"/>
            </w:tcBorders>
            <w:shd w:val="clear" w:color="auto" w:fill="FFFFFF"/>
            <w:vAlign w:val="center"/>
          </w:tcPr>
          <w:p w14:paraId="5DAB3AC9"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&lt;0.001</w:t>
            </w:r>
          </w:p>
        </w:tc>
      </w:tr>
    </w:tbl>
    <w:p w14:paraId="1A93B548" w14:textId="77777777" w:rsidR="00512478" w:rsidRDefault="00512478">
      <w:pPr>
        <w:rPr>
          <w:rFonts w:ascii="Times New Roman Regular" w:hAnsi="Times New Roman Regular" w:cs="Times New Roman Regular"/>
        </w:rPr>
      </w:pPr>
    </w:p>
    <w:p w14:paraId="2F9E39B0" w14:textId="77777777" w:rsidR="00512478" w:rsidRDefault="00512478">
      <w:pPr>
        <w:rPr>
          <w:rFonts w:ascii="Times New Roman Regular" w:hAnsi="Times New Roman Regular" w:cs="Times New Roman Regular"/>
        </w:rPr>
      </w:pPr>
    </w:p>
    <w:p w14:paraId="6417E70F" w14:textId="77777777" w:rsidR="00512478" w:rsidRDefault="00512478">
      <w:pPr>
        <w:rPr>
          <w:rFonts w:ascii="Times New Roman Regular" w:hAnsi="Times New Roman Regular" w:cs="Times New Roman Regular"/>
        </w:rPr>
      </w:pPr>
    </w:p>
    <w:p w14:paraId="0408074A" w14:textId="77777777" w:rsidR="00512478" w:rsidRDefault="00512478">
      <w:pPr>
        <w:rPr>
          <w:rFonts w:ascii="Times New Roman Regular" w:hAnsi="Times New Roman Regular" w:cs="Times New Roman Regular"/>
        </w:rPr>
      </w:pPr>
    </w:p>
    <w:p w14:paraId="430C5762" w14:textId="77777777" w:rsidR="00512478" w:rsidRDefault="00512478">
      <w:pPr>
        <w:rPr>
          <w:rFonts w:ascii="Times New Roman Regular" w:hAnsi="Times New Roman Regular" w:cs="Times New Roman Regular"/>
        </w:rPr>
      </w:pPr>
    </w:p>
    <w:p w14:paraId="4B81189A" w14:textId="77777777" w:rsidR="00512478" w:rsidRDefault="00512478">
      <w:pPr>
        <w:rPr>
          <w:rFonts w:ascii="Times New Roman Regular" w:hAnsi="Times New Roman Regular" w:cs="Times New Roman Regular"/>
        </w:rPr>
      </w:pPr>
    </w:p>
    <w:p w14:paraId="3299A928" w14:textId="77777777" w:rsidR="00512478" w:rsidRDefault="00512478">
      <w:pPr>
        <w:rPr>
          <w:rFonts w:ascii="Times New Roman Regular" w:hAnsi="Times New Roman Regular" w:cs="Times New Roman Regular"/>
        </w:rPr>
      </w:pPr>
    </w:p>
    <w:p w14:paraId="4C19F4D6" w14:textId="77777777" w:rsidR="00A10011" w:rsidRDefault="00A10011">
      <w:pPr>
        <w:rPr>
          <w:rFonts w:ascii="Times New Roman Bold" w:hAnsi="Times New Roman Bold" w:cs="Times New Roman Bold"/>
          <w:b/>
          <w:bCs/>
          <w:sz w:val="24"/>
          <w:szCs w:val="24"/>
          <w:lang w:eastAsia="zh-CN"/>
        </w:rPr>
      </w:pPr>
    </w:p>
    <w:p w14:paraId="1C22CA0F" w14:textId="77777777" w:rsidR="00A10011" w:rsidRDefault="00A10011">
      <w:pPr>
        <w:rPr>
          <w:rFonts w:ascii="Times New Roman Bold" w:hAnsi="Times New Roman Bold" w:cs="Times New Roman Bold"/>
          <w:b/>
          <w:bCs/>
          <w:sz w:val="24"/>
          <w:szCs w:val="24"/>
          <w:lang w:eastAsia="zh-CN"/>
        </w:rPr>
      </w:pPr>
    </w:p>
    <w:p w14:paraId="284128A1" w14:textId="77777777" w:rsidR="00A10011" w:rsidRDefault="00A10011">
      <w:pPr>
        <w:rPr>
          <w:rFonts w:ascii="Times New Roman Bold" w:hAnsi="Times New Roman Bold" w:cs="Times New Roman Bold"/>
          <w:b/>
          <w:bCs/>
          <w:sz w:val="24"/>
          <w:szCs w:val="24"/>
          <w:lang w:eastAsia="zh-CN"/>
        </w:rPr>
      </w:pPr>
    </w:p>
    <w:p w14:paraId="7D8C1947" w14:textId="77777777" w:rsidR="00A10011" w:rsidRDefault="00A10011">
      <w:pPr>
        <w:rPr>
          <w:rFonts w:ascii="Times New Roman Bold" w:hAnsi="Times New Roman Bold" w:cs="Times New Roman Bold"/>
          <w:b/>
          <w:bCs/>
          <w:sz w:val="24"/>
          <w:szCs w:val="24"/>
          <w:lang w:eastAsia="zh-CN"/>
        </w:rPr>
      </w:pPr>
    </w:p>
    <w:p w14:paraId="4BFB3BDF" w14:textId="66C06268" w:rsidR="00512478" w:rsidRDefault="00000000">
      <w:pPr>
        <w:rPr>
          <w:rFonts w:ascii="Times New Roman Regular" w:hAnsi="Times New Roman Regular" w:cs="Times New Roman Regular"/>
          <w:sz w:val="24"/>
          <w:szCs w:val="24"/>
        </w:rPr>
      </w:pPr>
      <w:r>
        <w:rPr>
          <w:rFonts w:ascii="Times New Roman Bold" w:hAnsi="Times New Roman Bold" w:cs="Times New Roman Bold"/>
          <w:b/>
          <w:bCs/>
          <w:sz w:val="24"/>
          <w:szCs w:val="24"/>
        </w:rPr>
        <w:t>eTable2.</w:t>
      </w:r>
      <w:r>
        <w:rPr>
          <w:rFonts w:ascii="Times New Roman Regular" w:hAnsi="Times New Roman Regular" w:cs="Times New Roman Regular"/>
          <w:b/>
          <w:bCs/>
          <w:sz w:val="24"/>
          <w:szCs w:val="24"/>
        </w:rPr>
        <w:t xml:space="preserve"> </w:t>
      </w:r>
      <w:r>
        <w:rPr>
          <w:rFonts w:ascii="Times New Roman Regular" w:hAnsi="Times New Roman Regular" w:cs="Times New Roman Regular"/>
          <w:sz w:val="24"/>
          <w:szCs w:val="24"/>
        </w:rPr>
        <w:t>Sensitivity analyses of the association between treatment and 1-year cardiovascular outcomes using inverse probability of treatment weighting</w:t>
      </w:r>
    </w:p>
    <w:tbl>
      <w:tblPr>
        <w:tblStyle w:val="a4"/>
        <w:tblpPr w:leftFromText="180" w:rightFromText="180" w:vertAnchor="text" w:horzAnchor="page" w:tblpX="2499" w:tblpY="315"/>
        <w:tblOverlap w:val="nev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56"/>
        <w:gridCol w:w="2171"/>
        <w:gridCol w:w="120"/>
        <w:gridCol w:w="2051"/>
      </w:tblGrid>
      <w:tr w:rsidR="00512478" w14:paraId="7CF1DD3F" w14:textId="77777777">
        <w:trPr>
          <w:trHeight w:val="549"/>
        </w:trPr>
        <w:tc>
          <w:tcPr>
            <w:tcW w:w="2756" w:type="dxa"/>
            <w:tcBorders>
              <w:top w:val="single" w:sz="12" w:space="0" w:color="000000"/>
              <w:left w:val="nil"/>
              <w:bottom w:val="single" w:sz="4" w:space="0" w:color="auto"/>
              <w:right w:val="nil"/>
            </w:tcBorders>
            <w:shd w:val="clear" w:color="auto" w:fill="FFFFFF"/>
            <w:vAlign w:val="center"/>
          </w:tcPr>
          <w:p w14:paraId="0034B9C6" w14:textId="77777777" w:rsidR="00512478" w:rsidRDefault="00000000">
            <w:pPr>
              <w:widowControl w:val="0"/>
              <w:rPr>
                <w:rFonts w:ascii="Times New Roman Bold" w:eastAsia="宋体" w:hAnsi="Times New Roman Bold" w:cs="Times New Roman Bold"/>
                <w:b/>
                <w:bCs/>
                <w:color w:val="000000"/>
                <w:sz w:val="20"/>
                <w:szCs w:val="20"/>
                <w:lang w:eastAsia="zh-CN"/>
              </w:rPr>
            </w:pPr>
            <w:r>
              <w:rPr>
                <w:rFonts w:ascii="Times New Roman Bold" w:eastAsia="宋体" w:hAnsi="Times New Roman Bold" w:cs="Times New Roman Bold"/>
                <w:b/>
                <w:bCs/>
                <w:color w:val="000000"/>
                <w:sz w:val="20"/>
                <w:szCs w:val="20"/>
                <w:lang w:eastAsia="zh-CN"/>
              </w:rPr>
              <w:t>Outcomes</w:t>
            </w:r>
          </w:p>
        </w:tc>
        <w:tc>
          <w:tcPr>
            <w:tcW w:w="2171" w:type="dxa"/>
            <w:tcBorders>
              <w:top w:val="single" w:sz="12" w:space="0" w:color="000000"/>
              <w:left w:val="nil"/>
              <w:bottom w:val="single" w:sz="4" w:space="0" w:color="auto"/>
              <w:right w:val="nil"/>
            </w:tcBorders>
            <w:shd w:val="clear" w:color="auto" w:fill="FFFFFF"/>
            <w:vAlign w:val="center"/>
          </w:tcPr>
          <w:p w14:paraId="01C799A8" w14:textId="77777777" w:rsidR="00512478" w:rsidRDefault="00000000">
            <w:pPr>
              <w:widowControl w:val="0"/>
              <w:jc w:val="center"/>
              <w:rPr>
                <w:rFonts w:ascii="Times New Roman Bold" w:hAnsi="Times New Roman Bold" w:cs="Times New Roman Bold"/>
                <w:b/>
                <w:bCs/>
                <w:color w:val="000000"/>
                <w:sz w:val="20"/>
                <w:szCs w:val="20"/>
              </w:rPr>
            </w:pPr>
            <w:r>
              <w:rPr>
                <w:rFonts w:ascii="Times New Roman Bold" w:hAnsi="Times New Roman Bold" w:cs="Times New Roman Bold"/>
                <w:b/>
                <w:bCs/>
                <w:color w:val="000000"/>
                <w:sz w:val="20"/>
                <w:szCs w:val="20"/>
              </w:rPr>
              <w:t>IPTW-HR (95% CI)</w:t>
            </w:r>
          </w:p>
        </w:tc>
        <w:tc>
          <w:tcPr>
            <w:tcW w:w="2171" w:type="dxa"/>
            <w:gridSpan w:val="2"/>
            <w:tcBorders>
              <w:top w:val="single" w:sz="12" w:space="0" w:color="000000"/>
              <w:left w:val="nil"/>
              <w:bottom w:val="single" w:sz="4" w:space="0" w:color="auto"/>
              <w:right w:val="nil"/>
            </w:tcBorders>
            <w:shd w:val="clear" w:color="auto" w:fill="FFFFFF"/>
            <w:vAlign w:val="center"/>
          </w:tcPr>
          <w:p w14:paraId="615E6266" w14:textId="77777777" w:rsidR="00512478" w:rsidRDefault="00000000">
            <w:pPr>
              <w:jc w:val="center"/>
              <w:rPr>
                <w:rFonts w:ascii="Times New Roman Bold" w:hAnsi="Times New Roman Bold" w:cs="Times New Roman Bold"/>
                <w:b/>
                <w:bCs/>
                <w:color w:val="000000"/>
                <w:sz w:val="20"/>
                <w:szCs w:val="20"/>
              </w:rPr>
            </w:pPr>
            <w:r>
              <w:rPr>
                <w:rFonts w:ascii="Times New Roman Bold" w:hAnsi="Times New Roman Bold" w:cs="Times New Roman Bold"/>
                <w:b/>
                <w:bCs/>
                <w:color w:val="000000"/>
                <w:sz w:val="20"/>
                <w:szCs w:val="20"/>
              </w:rPr>
              <w:t>P value</w:t>
            </w:r>
          </w:p>
        </w:tc>
      </w:tr>
      <w:tr w:rsidR="00512478" w14:paraId="67CD1D5E" w14:textId="77777777">
        <w:trPr>
          <w:trHeight w:val="381"/>
        </w:trPr>
        <w:tc>
          <w:tcPr>
            <w:tcW w:w="2756" w:type="dxa"/>
            <w:tcBorders>
              <w:top w:val="single" w:sz="4" w:space="0" w:color="auto"/>
              <w:left w:val="nil"/>
              <w:bottom w:val="nil"/>
              <w:right w:val="nil"/>
            </w:tcBorders>
            <w:shd w:val="clear" w:color="auto" w:fill="FFFFFF"/>
          </w:tcPr>
          <w:p w14:paraId="65C1C3FA" w14:textId="77777777" w:rsidR="00512478" w:rsidRDefault="00000000">
            <w:pPr>
              <w:widowControl w:val="0"/>
              <w:jc w:val="both"/>
              <w:rPr>
                <w:rFonts w:ascii="Times New Roman Regular" w:eastAsia="宋体" w:hAnsi="Times New Roman Regular" w:cs="Times New Roman Regular"/>
                <w:b/>
                <w:bCs/>
                <w:i/>
                <w:iCs/>
                <w:color w:val="000000"/>
                <w:sz w:val="20"/>
                <w:szCs w:val="20"/>
                <w:lang w:eastAsia="zh-CN"/>
              </w:rPr>
            </w:pPr>
            <w:r>
              <w:rPr>
                <w:rFonts w:ascii="Times New Roman Regular" w:eastAsia="宋体" w:hAnsi="Times New Roman Regular" w:cs="Times New Roman Regular"/>
                <w:b/>
                <w:bCs/>
                <w:i/>
                <w:iCs/>
                <w:color w:val="000000"/>
                <w:sz w:val="20"/>
                <w:szCs w:val="20"/>
                <w:lang w:eastAsia="zh-CN"/>
              </w:rPr>
              <w:t>MACCE</w:t>
            </w:r>
          </w:p>
        </w:tc>
        <w:tc>
          <w:tcPr>
            <w:tcW w:w="4342" w:type="dxa"/>
            <w:gridSpan w:val="3"/>
            <w:tcBorders>
              <w:top w:val="single" w:sz="4" w:space="0" w:color="auto"/>
              <w:left w:val="nil"/>
              <w:bottom w:val="nil"/>
              <w:right w:val="nil"/>
            </w:tcBorders>
            <w:shd w:val="clear" w:color="auto" w:fill="FFFFFF"/>
            <w:vAlign w:val="center"/>
          </w:tcPr>
          <w:p w14:paraId="55884508" w14:textId="77777777" w:rsidR="00512478" w:rsidRDefault="00512478">
            <w:pPr>
              <w:widowControl w:val="0"/>
              <w:rPr>
                <w:rFonts w:ascii="Times New Roman Regular" w:hAnsi="Times New Roman Regular" w:cs="Times New Roman Regular"/>
                <w:b/>
                <w:bCs/>
                <w:color w:val="000000"/>
                <w:sz w:val="20"/>
                <w:szCs w:val="20"/>
              </w:rPr>
            </w:pPr>
          </w:p>
        </w:tc>
      </w:tr>
      <w:tr w:rsidR="00512478" w14:paraId="43FD3BC9" w14:textId="77777777">
        <w:trPr>
          <w:trHeight w:val="381"/>
        </w:trPr>
        <w:tc>
          <w:tcPr>
            <w:tcW w:w="2756" w:type="dxa"/>
            <w:tcBorders>
              <w:top w:val="nil"/>
              <w:left w:val="nil"/>
              <w:bottom w:val="nil"/>
              <w:right w:val="nil"/>
            </w:tcBorders>
            <w:shd w:val="clear" w:color="auto" w:fill="FFFFFF"/>
          </w:tcPr>
          <w:p w14:paraId="42EC9AB5" w14:textId="77777777" w:rsidR="00512478" w:rsidRDefault="00000000">
            <w:pPr>
              <w:widowControl w:val="0"/>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lang w:eastAsia="zh-CN"/>
              </w:rPr>
              <w:t>Univariate analysis</w:t>
            </w:r>
          </w:p>
        </w:tc>
        <w:tc>
          <w:tcPr>
            <w:tcW w:w="2291" w:type="dxa"/>
            <w:gridSpan w:val="2"/>
            <w:tcBorders>
              <w:top w:val="nil"/>
              <w:left w:val="nil"/>
              <w:bottom w:val="nil"/>
              <w:right w:val="nil"/>
            </w:tcBorders>
            <w:shd w:val="clear" w:color="auto" w:fill="FFFFFF"/>
            <w:vAlign w:val="center"/>
          </w:tcPr>
          <w:p w14:paraId="09F7D964"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0.546 (0.416–0.717)</w:t>
            </w:r>
          </w:p>
        </w:tc>
        <w:tc>
          <w:tcPr>
            <w:tcW w:w="2051" w:type="dxa"/>
            <w:tcBorders>
              <w:top w:val="nil"/>
              <w:left w:val="nil"/>
              <w:bottom w:val="nil"/>
              <w:right w:val="nil"/>
            </w:tcBorders>
            <w:shd w:val="clear" w:color="auto" w:fill="FFFFFF"/>
            <w:vAlign w:val="center"/>
          </w:tcPr>
          <w:p w14:paraId="045B7752"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&lt;0.001</w:t>
            </w:r>
          </w:p>
        </w:tc>
      </w:tr>
      <w:tr w:rsidR="00512478" w14:paraId="45BA248E" w14:textId="77777777">
        <w:trPr>
          <w:trHeight w:val="381"/>
        </w:trPr>
        <w:tc>
          <w:tcPr>
            <w:tcW w:w="2756" w:type="dxa"/>
            <w:tcBorders>
              <w:top w:val="nil"/>
              <w:left w:val="nil"/>
              <w:bottom w:val="nil"/>
              <w:right w:val="nil"/>
            </w:tcBorders>
            <w:shd w:val="clear" w:color="auto" w:fill="FFFFFF"/>
          </w:tcPr>
          <w:p w14:paraId="64EB744B" w14:textId="77777777" w:rsidR="00512478" w:rsidRDefault="00000000">
            <w:pPr>
              <w:widowControl w:val="0"/>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lang w:eastAsia="zh-CN"/>
              </w:rPr>
              <w:t>Model 1</w:t>
            </w:r>
          </w:p>
        </w:tc>
        <w:tc>
          <w:tcPr>
            <w:tcW w:w="2291" w:type="dxa"/>
            <w:gridSpan w:val="2"/>
            <w:tcBorders>
              <w:top w:val="nil"/>
              <w:left w:val="nil"/>
              <w:bottom w:val="nil"/>
              <w:right w:val="nil"/>
            </w:tcBorders>
            <w:shd w:val="clear" w:color="auto" w:fill="FFFFFF"/>
            <w:vAlign w:val="center"/>
          </w:tcPr>
          <w:p w14:paraId="37D95F20"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0.545 (0.415–0.716)</w:t>
            </w:r>
          </w:p>
        </w:tc>
        <w:tc>
          <w:tcPr>
            <w:tcW w:w="2051" w:type="dxa"/>
            <w:tcBorders>
              <w:top w:val="nil"/>
              <w:left w:val="nil"/>
              <w:bottom w:val="nil"/>
              <w:right w:val="nil"/>
            </w:tcBorders>
            <w:shd w:val="clear" w:color="auto" w:fill="FFFFFF"/>
            <w:vAlign w:val="center"/>
          </w:tcPr>
          <w:p w14:paraId="29232E76" w14:textId="77777777" w:rsidR="00512478" w:rsidRDefault="00000000">
            <w:pPr>
              <w:widowControl w:val="0"/>
              <w:jc w:val="center"/>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rPr>
              <w:t>&lt;0.001</w:t>
            </w:r>
          </w:p>
        </w:tc>
      </w:tr>
      <w:tr w:rsidR="00512478" w14:paraId="1C76B7B1" w14:textId="77777777">
        <w:trPr>
          <w:trHeight w:val="381"/>
        </w:trPr>
        <w:tc>
          <w:tcPr>
            <w:tcW w:w="2756" w:type="dxa"/>
            <w:tcBorders>
              <w:top w:val="nil"/>
              <w:left w:val="nil"/>
              <w:bottom w:val="nil"/>
              <w:right w:val="nil"/>
            </w:tcBorders>
            <w:shd w:val="clear" w:color="auto" w:fill="FFFFFF"/>
          </w:tcPr>
          <w:p w14:paraId="11194490" w14:textId="77777777" w:rsidR="00512478" w:rsidRDefault="00000000">
            <w:pPr>
              <w:widowControl w:val="0"/>
              <w:jc w:val="both"/>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lang w:eastAsia="zh-CN"/>
              </w:rPr>
              <w:t>Model 2</w:t>
            </w:r>
          </w:p>
        </w:tc>
        <w:tc>
          <w:tcPr>
            <w:tcW w:w="2291" w:type="dxa"/>
            <w:gridSpan w:val="2"/>
            <w:tcBorders>
              <w:top w:val="nil"/>
              <w:left w:val="nil"/>
              <w:bottom w:val="nil"/>
              <w:right w:val="nil"/>
            </w:tcBorders>
            <w:shd w:val="clear" w:color="auto" w:fill="FFFFFF"/>
            <w:vAlign w:val="center"/>
          </w:tcPr>
          <w:p w14:paraId="11680E26"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0.531 (0.403–0.700)</w:t>
            </w:r>
          </w:p>
        </w:tc>
        <w:tc>
          <w:tcPr>
            <w:tcW w:w="2051" w:type="dxa"/>
            <w:tcBorders>
              <w:top w:val="nil"/>
              <w:left w:val="nil"/>
              <w:bottom w:val="nil"/>
              <w:right w:val="nil"/>
            </w:tcBorders>
            <w:shd w:val="clear" w:color="auto" w:fill="FFFFFF"/>
            <w:vAlign w:val="center"/>
          </w:tcPr>
          <w:p w14:paraId="5FF3865E"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&lt;0.001</w:t>
            </w:r>
          </w:p>
        </w:tc>
      </w:tr>
      <w:tr w:rsidR="00512478" w14:paraId="6E5CA4D0" w14:textId="77777777">
        <w:trPr>
          <w:trHeight w:val="381"/>
        </w:trPr>
        <w:tc>
          <w:tcPr>
            <w:tcW w:w="2756" w:type="dxa"/>
            <w:tcBorders>
              <w:top w:val="nil"/>
              <w:left w:val="nil"/>
              <w:bottom w:val="nil"/>
              <w:right w:val="nil"/>
            </w:tcBorders>
            <w:shd w:val="clear" w:color="auto" w:fill="FFFFFF"/>
          </w:tcPr>
          <w:p w14:paraId="1171B83A" w14:textId="77777777" w:rsidR="00512478" w:rsidRDefault="00000000">
            <w:pPr>
              <w:widowControl w:val="0"/>
              <w:jc w:val="both"/>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lang w:eastAsia="zh-CN"/>
              </w:rPr>
              <w:t>Model 3</w:t>
            </w:r>
          </w:p>
        </w:tc>
        <w:tc>
          <w:tcPr>
            <w:tcW w:w="2291" w:type="dxa"/>
            <w:gridSpan w:val="2"/>
            <w:tcBorders>
              <w:top w:val="nil"/>
              <w:left w:val="nil"/>
              <w:bottom w:val="nil"/>
              <w:right w:val="nil"/>
            </w:tcBorders>
            <w:shd w:val="clear" w:color="auto" w:fill="FFFFFF"/>
            <w:vAlign w:val="center"/>
          </w:tcPr>
          <w:p w14:paraId="52B54204"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0.536 (0.408–0.704)</w:t>
            </w:r>
          </w:p>
        </w:tc>
        <w:tc>
          <w:tcPr>
            <w:tcW w:w="2051" w:type="dxa"/>
            <w:tcBorders>
              <w:top w:val="nil"/>
              <w:left w:val="nil"/>
              <w:bottom w:val="nil"/>
              <w:right w:val="nil"/>
            </w:tcBorders>
            <w:shd w:val="clear" w:color="auto" w:fill="FFFFFF"/>
            <w:vAlign w:val="center"/>
          </w:tcPr>
          <w:p w14:paraId="0EB26F18"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&lt;0.001</w:t>
            </w:r>
          </w:p>
        </w:tc>
      </w:tr>
      <w:tr w:rsidR="00512478" w14:paraId="0CA7C708" w14:textId="77777777">
        <w:trPr>
          <w:trHeight w:val="381"/>
        </w:trPr>
        <w:tc>
          <w:tcPr>
            <w:tcW w:w="2756" w:type="dxa"/>
            <w:tcBorders>
              <w:top w:val="nil"/>
              <w:left w:val="nil"/>
              <w:bottom w:val="nil"/>
              <w:right w:val="nil"/>
            </w:tcBorders>
            <w:shd w:val="clear" w:color="auto" w:fill="FFFFFF"/>
          </w:tcPr>
          <w:p w14:paraId="732BA922" w14:textId="77777777" w:rsidR="00512478" w:rsidRDefault="00000000">
            <w:pPr>
              <w:widowControl w:val="0"/>
              <w:jc w:val="both"/>
              <w:rPr>
                <w:rFonts w:ascii="Times New Roman Regular" w:hAnsi="Times New Roman Regular" w:cs="Times New Roman Regular"/>
                <w:color w:val="000000"/>
                <w:sz w:val="20"/>
                <w:szCs w:val="20"/>
                <w:lang w:eastAsia="zh-CN"/>
              </w:rPr>
            </w:pPr>
            <w:r>
              <w:rPr>
                <w:rFonts w:ascii="Times New Roman Regular" w:hAnsi="Times New Roman Regular" w:cs="Times New Roman Regular"/>
                <w:b/>
                <w:bCs/>
                <w:i/>
                <w:iCs/>
                <w:color w:val="000000"/>
                <w:sz w:val="20"/>
                <w:szCs w:val="20"/>
                <w:lang w:eastAsia="zh-CN"/>
              </w:rPr>
              <w:lastRenderedPageBreak/>
              <w:t>NACE</w:t>
            </w:r>
          </w:p>
        </w:tc>
        <w:tc>
          <w:tcPr>
            <w:tcW w:w="2291" w:type="dxa"/>
            <w:gridSpan w:val="2"/>
            <w:tcBorders>
              <w:top w:val="nil"/>
              <w:left w:val="nil"/>
              <w:bottom w:val="nil"/>
              <w:right w:val="nil"/>
            </w:tcBorders>
            <w:shd w:val="clear" w:color="auto" w:fill="FFFFFF"/>
            <w:vAlign w:val="center"/>
          </w:tcPr>
          <w:p w14:paraId="6D047B01" w14:textId="77777777" w:rsidR="00512478" w:rsidRDefault="00512478">
            <w:pPr>
              <w:widowControl w:val="0"/>
              <w:jc w:val="center"/>
              <w:rPr>
                <w:rFonts w:ascii="Times New Roman Regular" w:hAnsi="Times New Roman Regular" w:cs="Times New Roman Regular"/>
                <w:color w:val="000000"/>
                <w:sz w:val="20"/>
                <w:szCs w:val="20"/>
              </w:rPr>
            </w:pPr>
          </w:p>
        </w:tc>
        <w:tc>
          <w:tcPr>
            <w:tcW w:w="2051" w:type="dxa"/>
            <w:tcBorders>
              <w:top w:val="nil"/>
              <w:left w:val="nil"/>
              <w:bottom w:val="nil"/>
              <w:right w:val="nil"/>
            </w:tcBorders>
            <w:shd w:val="clear" w:color="auto" w:fill="FFFFFF"/>
            <w:vAlign w:val="center"/>
          </w:tcPr>
          <w:p w14:paraId="5FEFC6BA"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&lt;0.001</w:t>
            </w:r>
          </w:p>
        </w:tc>
      </w:tr>
      <w:tr w:rsidR="00512478" w14:paraId="50524023" w14:textId="77777777">
        <w:trPr>
          <w:trHeight w:val="381"/>
        </w:trPr>
        <w:tc>
          <w:tcPr>
            <w:tcW w:w="2756" w:type="dxa"/>
            <w:tcBorders>
              <w:top w:val="nil"/>
              <w:left w:val="nil"/>
              <w:bottom w:val="nil"/>
              <w:right w:val="nil"/>
            </w:tcBorders>
            <w:shd w:val="clear" w:color="auto" w:fill="FFFFFF"/>
          </w:tcPr>
          <w:p w14:paraId="1B8B423E" w14:textId="77777777" w:rsidR="00512478" w:rsidRDefault="00000000">
            <w:pPr>
              <w:widowControl w:val="0"/>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lang w:eastAsia="zh-CN"/>
              </w:rPr>
              <w:t>Univariate analysis</w:t>
            </w:r>
          </w:p>
        </w:tc>
        <w:tc>
          <w:tcPr>
            <w:tcW w:w="2291" w:type="dxa"/>
            <w:gridSpan w:val="2"/>
            <w:tcBorders>
              <w:top w:val="nil"/>
              <w:left w:val="nil"/>
              <w:bottom w:val="nil"/>
              <w:right w:val="nil"/>
            </w:tcBorders>
            <w:shd w:val="clear" w:color="auto" w:fill="FFFFFF"/>
            <w:vAlign w:val="center"/>
          </w:tcPr>
          <w:p w14:paraId="4879112D"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0.583 (0.443–0.767)</w:t>
            </w:r>
          </w:p>
        </w:tc>
        <w:tc>
          <w:tcPr>
            <w:tcW w:w="2051" w:type="dxa"/>
            <w:tcBorders>
              <w:top w:val="nil"/>
              <w:left w:val="nil"/>
              <w:bottom w:val="nil"/>
              <w:right w:val="nil"/>
            </w:tcBorders>
            <w:shd w:val="clear" w:color="auto" w:fill="FFFFFF"/>
            <w:vAlign w:val="center"/>
          </w:tcPr>
          <w:p w14:paraId="6794BE37" w14:textId="77777777" w:rsidR="00512478" w:rsidRDefault="00000000">
            <w:pPr>
              <w:widowControl w:val="0"/>
              <w:jc w:val="center"/>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rPr>
              <w:t>&lt;0.001</w:t>
            </w:r>
          </w:p>
        </w:tc>
      </w:tr>
      <w:tr w:rsidR="00512478" w14:paraId="6C625403" w14:textId="77777777">
        <w:trPr>
          <w:trHeight w:val="381"/>
        </w:trPr>
        <w:tc>
          <w:tcPr>
            <w:tcW w:w="2756" w:type="dxa"/>
            <w:tcBorders>
              <w:top w:val="nil"/>
              <w:left w:val="nil"/>
              <w:bottom w:val="nil"/>
              <w:right w:val="nil"/>
            </w:tcBorders>
            <w:shd w:val="clear" w:color="auto" w:fill="FFFFFF"/>
          </w:tcPr>
          <w:p w14:paraId="7E7357BA" w14:textId="77777777" w:rsidR="00512478" w:rsidRDefault="00000000">
            <w:pPr>
              <w:widowControl w:val="0"/>
              <w:rPr>
                <w:rFonts w:ascii="Times New Roman Regular" w:hAnsi="Times New Roman Regular" w:cs="Times New Roman Regular"/>
                <w:b/>
                <w:bCs/>
                <w:i/>
                <w:iCs/>
                <w:color w:val="000000"/>
                <w:sz w:val="20"/>
                <w:szCs w:val="20"/>
              </w:rPr>
            </w:pPr>
            <w:r>
              <w:rPr>
                <w:rFonts w:ascii="Times New Roman Regular" w:hAnsi="Times New Roman Regular" w:cs="Times New Roman Regular"/>
                <w:color w:val="000000"/>
                <w:sz w:val="20"/>
                <w:szCs w:val="20"/>
                <w:lang w:eastAsia="zh-CN"/>
              </w:rPr>
              <w:t>Model 1</w:t>
            </w:r>
          </w:p>
        </w:tc>
        <w:tc>
          <w:tcPr>
            <w:tcW w:w="2291" w:type="dxa"/>
            <w:gridSpan w:val="2"/>
            <w:tcBorders>
              <w:top w:val="nil"/>
              <w:left w:val="nil"/>
              <w:bottom w:val="nil"/>
              <w:right w:val="nil"/>
            </w:tcBorders>
            <w:shd w:val="clear" w:color="auto" w:fill="FFFFFF"/>
            <w:vAlign w:val="center"/>
          </w:tcPr>
          <w:p w14:paraId="29F972AF"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0.588 (0.446–0.775)</w:t>
            </w:r>
          </w:p>
        </w:tc>
        <w:tc>
          <w:tcPr>
            <w:tcW w:w="2051" w:type="dxa"/>
            <w:tcBorders>
              <w:top w:val="nil"/>
              <w:left w:val="nil"/>
              <w:bottom w:val="nil"/>
              <w:right w:val="nil"/>
            </w:tcBorders>
            <w:shd w:val="clear" w:color="auto" w:fill="FFFFFF"/>
            <w:vAlign w:val="center"/>
          </w:tcPr>
          <w:p w14:paraId="61B15DA4" w14:textId="77777777" w:rsidR="00512478" w:rsidRDefault="00000000">
            <w:pPr>
              <w:widowControl w:val="0"/>
              <w:jc w:val="center"/>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rPr>
              <w:t>&lt;0.001</w:t>
            </w:r>
          </w:p>
        </w:tc>
      </w:tr>
      <w:tr w:rsidR="00512478" w14:paraId="53BA81B2" w14:textId="77777777">
        <w:trPr>
          <w:trHeight w:val="381"/>
        </w:trPr>
        <w:tc>
          <w:tcPr>
            <w:tcW w:w="2756" w:type="dxa"/>
            <w:tcBorders>
              <w:top w:val="nil"/>
              <w:left w:val="nil"/>
              <w:bottom w:val="nil"/>
              <w:right w:val="nil"/>
            </w:tcBorders>
            <w:shd w:val="clear" w:color="auto" w:fill="FFFFFF"/>
          </w:tcPr>
          <w:p w14:paraId="133DE576" w14:textId="77777777" w:rsidR="00512478" w:rsidRDefault="00000000">
            <w:pPr>
              <w:widowControl w:val="0"/>
              <w:jc w:val="both"/>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lang w:eastAsia="zh-CN"/>
              </w:rPr>
              <w:t>Model 2</w:t>
            </w:r>
          </w:p>
        </w:tc>
        <w:tc>
          <w:tcPr>
            <w:tcW w:w="2291" w:type="dxa"/>
            <w:gridSpan w:val="2"/>
            <w:tcBorders>
              <w:top w:val="nil"/>
              <w:left w:val="nil"/>
              <w:bottom w:val="nil"/>
              <w:right w:val="nil"/>
            </w:tcBorders>
            <w:shd w:val="clear" w:color="auto" w:fill="FFFFFF"/>
            <w:vAlign w:val="center"/>
          </w:tcPr>
          <w:p w14:paraId="4898A8C6"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0.569 (0.434–0.745)</w:t>
            </w:r>
          </w:p>
        </w:tc>
        <w:tc>
          <w:tcPr>
            <w:tcW w:w="2051" w:type="dxa"/>
            <w:tcBorders>
              <w:top w:val="nil"/>
              <w:left w:val="nil"/>
              <w:bottom w:val="nil"/>
              <w:right w:val="nil"/>
            </w:tcBorders>
            <w:shd w:val="clear" w:color="auto" w:fill="FFFFFF"/>
            <w:vAlign w:val="center"/>
          </w:tcPr>
          <w:p w14:paraId="238F83A8"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&lt;0.001</w:t>
            </w:r>
          </w:p>
        </w:tc>
      </w:tr>
      <w:tr w:rsidR="00512478" w14:paraId="68579803" w14:textId="77777777">
        <w:trPr>
          <w:trHeight w:val="381"/>
        </w:trPr>
        <w:tc>
          <w:tcPr>
            <w:tcW w:w="2756" w:type="dxa"/>
            <w:tcBorders>
              <w:top w:val="nil"/>
              <w:left w:val="nil"/>
              <w:bottom w:val="single" w:sz="12" w:space="0" w:color="auto"/>
              <w:right w:val="nil"/>
            </w:tcBorders>
            <w:shd w:val="clear" w:color="auto" w:fill="FFFFFF"/>
          </w:tcPr>
          <w:p w14:paraId="350E7650" w14:textId="77777777" w:rsidR="00512478" w:rsidRDefault="00000000">
            <w:pPr>
              <w:widowControl w:val="0"/>
              <w:jc w:val="both"/>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lang w:eastAsia="zh-CN"/>
              </w:rPr>
              <w:t>Model 3</w:t>
            </w:r>
          </w:p>
        </w:tc>
        <w:tc>
          <w:tcPr>
            <w:tcW w:w="2291" w:type="dxa"/>
            <w:gridSpan w:val="2"/>
            <w:tcBorders>
              <w:top w:val="nil"/>
              <w:left w:val="nil"/>
              <w:bottom w:val="single" w:sz="12" w:space="0" w:color="auto"/>
              <w:right w:val="nil"/>
            </w:tcBorders>
            <w:shd w:val="clear" w:color="auto" w:fill="FFFFFF"/>
            <w:vAlign w:val="center"/>
          </w:tcPr>
          <w:p w14:paraId="06DD9D14"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0.575 (0.439–0.752)</w:t>
            </w:r>
          </w:p>
        </w:tc>
        <w:tc>
          <w:tcPr>
            <w:tcW w:w="2051" w:type="dxa"/>
            <w:tcBorders>
              <w:top w:val="nil"/>
              <w:left w:val="nil"/>
              <w:bottom w:val="single" w:sz="12" w:space="0" w:color="auto"/>
              <w:right w:val="nil"/>
            </w:tcBorders>
            <w:shd w:val="clear" w:color="auto" w:fill="FFFFFF"/>
            <w:vAlign w:val="center"/>
          </w:tcPr>
          <w:p w14:paraId="7EDFBCB6" w14:textId="77777777" w:rsidR="00512478" w:rsidRDefault="00000000">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color w:val="000000"/>
                <w:sz w:val="20"/>
                <w:szCs w:val="20"/>
              </w:rPr>
              <w:t>&lt;0.001</w:t>
            </w:r>
          </w:p>
        </w:tc>
      </w:tr>
    </w:tbl>
    <w:p w14:paraId="036F9BB6" w14:textId="77777777" w:rsidR="00512478" w:rsidRDefault="00512478">
      <w:pPr>
        <w:rPr>
          <w:rFonts w:ascii="Times New Roman Regular" w:hAnsi="Times New Roman Regular" w:cs="Times New Roman Regular"/>
        </w:rPr>
      </w:pPr>
    </w:p>
    <w:p w14:paraId="3D336357" w14:textId="268FEE9D" w:rsidR="001B7E26" w:rsidRDefault="001B7E26">
      <w:pPr>
        <w:rPr>
          <w:rFonts w:ascii="Times New Roman Regular" w:hAnsi="Times New Roman Regular" w:cs="Times New Roman Regular"/>
        </w:rPr>
      </w:pPr>
    </w:p>
    <w:p w14:paraId="7546D01E" w14:textId="77777777" w:rsidR="001B7E26" w:rsidRDefault="001B7E26">
      <w:pPr>
        <w:rPr>
          <w:rFonts w:ascii="Times New Roman Regular" w:hAnsi="Times New Roman Regular" w:cs="Times New Roman Regular"/>
        </w:rPr>
      </w:pPr>
    </w:p>
    <w:p w14:paraId="15F3643F" w14:textId="77777777" w:rsidR="001B7E26" w:rsidRDefault="001B7E26">
      <w:pPr>
        <w:rPr>
          <w:rFonts w:ascii="Times New Roman Regular" w:hAnsi="Times New Roman Regular" w:cs="Times New Roman Regular"/>
        </w:rPr>
      </w:pPr>
    </w:p>
    <w:p w14:paraId="45BBAA53" w14:textId="77777777" w:rsidR="001B7E26" w:rsidRDefault="001B7E26">
      <w:pPr>
        <w:rPr>
          <w:rFonts w:ascii="Times New Roman Regular" w:hAnsi="Times New Roman Regular" w:cs="Times New Roman Regular"/>
        </w:rPr>
      </w:pPr>
    </w:p>
    <w:p w14:paraId="3815C80A" w14:textId="77777777" w:rsidR="001B7E26" w:rsidRDefault="001B7E26">
      <w:pPr>
        <w:rPr>
          <w:rFonts w:ascii="Times New Roman Regular" w:hAnsi="Times New Roman Regular" w:cs="Times New Roman Regular" w:hint="eastAsia"/>
          <w:lang w:eastAsia="zh-CN"/>
        </w:rPr>
      </w:pPr>
    </w:p>
    <w:p w14:paraId="768C0796" w14:textId="1DA3F200" w:rsidR="001B7E26" w:rsidRDefault="001B7E26" w:rsidP="001B7E26">
      <w:pPr>
        <w:rPr>
          <w:rFonts w:ascii="Times New Roman Regular" w:hAnsi="Times New Roman Regular" w:cs="Times New Roman Regular"/>
          <w:sz w:val="24"/>
          <w:szCs w:val="24"/>
          <w:lang w:eastAsia="zh-CN"/>
        </w:rPr>
      </w:pPr>
      <w:r>
        <w:rPr>
          <w:rFonts w:ascii="Times New Roman Bold" w:hAnsi="Times New Roman Bold" w:cs="Times New Roman Bold"/>
          <w:b/>
          <w:bCs/>
          <w:sz w:val="24"/>
          <w:szCs w:val="24"/>
        </w:rPr>
        <w:t>eTable3.</w:t>
      </w:r>
      <w:r>
        <w:rPr>
          <w:rFonts w:ascii="Times New Roman Regular" w:hAnsi="Times New Roman Regular" w:cs="Times New Roman Regular"/>
          <w:b/>
          <w:bCs/>
          <w:sz w:val="24"/>
          <w:szCs w:val="24"/>
        </w:rPr>
        <w:t xml:space="preserve"> </w:t>
      </w:r>
      <w:r w:rsidR="009B1A57" w:rsidRPr="009B1A57">
        <w:rPr>
          <w:rFonts w:ascii="Times New Roman Regular" w:hAnsi="Times New Roman Regular" w:cs="Times New Roman Regular"/>
          <w:sz w:val="24"/>
          <w:szCs w:val="24"/>
        </w:rPr>
        <w:t>Sensitivity analyses adjusting for calendar year and inter-hospital clustering</w:t>
      </w:r>
    </w:p>
    <w:tbl>
      <w:tblPr>
        <w:tblStyle w:val="a4"/>
        <w:tblpPr w:leftFromText="180" w:rightFromText="180" w:vertAnchor="text" w:horzAnchor="page" w:tblpXSpec="center" w:tblpY="315"/>
        <w:tblOverlap w:val="nev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99"/>
        <w:gridCol w:w="1850"/>
        <w:gridCol w:w="844"/>
      </w:tblGrid>
      <w:tr w:rsidR="001B7E26" w14:paraId="502BC3E9" w14:textId="77777777" w:rsidTr="009B1A57">
        <w:trPr>
          <w:trHeight w:val="549"/>
        </w:trPr>
        <w:tc>
          <w:tcPr>
            <w:tcW w:w="0" w:type="auto"/>
            <w:tcBorders>
              <w:top w:val="single" w:sz="12" w:space="0" w:color="000000"/>
              <w:left w:val="nil"/>
              <w:bottom w:val="single" w:sz="4" w:space="0" w:color="auto"/>
              <w:right w:val="nil"/>
            </w:tcBorders>
            <w:shd w:val="clear" w:color="auto" w:fill="FFFFFF"/>
            <w:vAlign w:val="center"/>
          </w:tcPr>
          <w:p w14:paraId="750C0A1D" w14:textId="77777777" w:rsidR="001B7E26" w:rsidRDefault="001B7E26" w:rsidP="00A96AD2">
            <w:pPr>
              <w:widowControl w:val="0"/>
              <w:rPr>
                <w:rFonts w:ascii="Times New Roman Bold" w:eastAsia="宋体" w:hAnsi="Times New Roman Bold" w:cs="Times New Roman Bold"/>
                <w:b/>
                <w:bCs/>
                <w:color w:val="000000"/>
                <w:sz w:val="20"/>
                <w:szCs w:val="20"/>
                <w:lang w:eastAsia="zh-CN"/>
              </w:rPr>
            </w:pPr>
            <w:r>
              <w:rPr>
                <w:rFonts w:ascii="Times New Roman Bold" w:eastAsia="宋体" w:hAnsi="Times New Roman Bold" w:cs="Times New Roman Bold"/>
                <w:b/>
                <w:bCs/>
                <w:color w:val="000000"/>
                <w:sz w:val="20"/>
                <w:szCs w:val="20"/>
                <w:lang w:eastAsia="zh-CN"/>
              </w:rPr>
              <w:t>Outcomes</w:t>
            </w:r>
          </w:p>
        </w:tc>
        <w:tc>
          <w:tcPr>
            <w:tcW w:w="0" w:type="auto"/>
            <w:tcBorders>
              <w:top w:val="single" w:sz="12" w:space="0" w:color="000000"/>
              <w:left w:val="nil"/>
              <w:bottom w:val="single" w:sz="4" w:space="0" w:color="auto"/>
              <w:right w:val="nil"/>
            </w:tcBorders>
            <w:shd w:val="clear" w:color="auto" w:fill="FFFFFF"/>
            <w:vAlign w:val="center"/>
          </w:tcPr>
          <w:p w14:paraId="69ECE7B4" w14:textId="42313123" w:rsidR="001B7E26" w:rsidRDefault="001B7E26" w:rsidP="00A96AD2">
            <w:pPr>
              <w:widowControl w:val="0"/>
              <w:jc w:val="center"/>
              <w:rPr>
                <w:rFonts w:ascii="Times New Roman Bold" w:hAnsi="Times New Roman Bold" w:cs="Times New Roman Bold"/>
                <w:b/>
                <w:bCs/>
                <w:color w:val="000000"/>
                <w:sz w:val="20"/>
                <w:szCs w:val="20"/>
              </w:rPr>
            </w:pPr>
            <w:proofErr w:type="spellStart"/>
            <w:r>
              <w:rPr>
                <w:rFonts w:ascii="Times New Roman Bold" w:hAnsi="Times New Roman Bold" w:cs="Times New Roman Bold"/>
                <w:b/>
                <w:bCs/>
                <w:color w:val="000000"/>
                <w:sz w:val="20"/>
                <w:szCs w:val="20"/>
              </w:rPr>
              <w:t>aHR</w:t>
            </w:r>
            <w:proofErr w:type="spellEnd"/>
            <w:r>
              <w:rPr>
                <w:rFonts w:ascii="Times New Roman Bold" w:hAnsi="Times New Roman Bold" w:cs="Times New Roman Bold"/>
                <w:b/>
                <w:bCs/>
                <w:color w:val="000000"/>
                <w:sz w:val="20"/>
                <w:szCs w:val="20"/>
              </w:rPr>
              <w:t xml:space="preserve"> (95% CI)</w:t>
            </w:r>
          </w:p>
        </w:tc>
        <w:tc>
          <w:tcPr>
            <w:tcW w:w="0" w:type="auto"/>
            <w:tcBorders>
              <w:top w:val="single" w:sz="12" w:space="0" w:color="000000"/>
              <w:left w:val="nil"/>
              <w:bottom w:val="single" w:sz="4" w:space="0" w:color="auto"/>
              <w:right w:val="nil"/>
            </w:tcBorders>
            <w:shd w:val="clear" w:color="auto" w:fill="FFFFFF"/>
            <w:vAlign w:val="center"/>
          </w:tcPr>
          <w:p w14:paraId="4081D742" w14:textId="77777777" w:rsidR="001B7E26" w:rsidRDefault="001B7E26" w:rsidP="00A96AD2">
            <w:pPr>
              <w:jc w:val="center"/>
              <w:rPr>
                <w:rFonts w:ascii="Times New Roman Bold" w:hAnsi="Times New Roman Bold" w:cs="Times New Roman Bold"/>
                <w:b/>
                <w:bCs/>
                <w:color w:val="000000"/>
                <w:sz w:val="20"/>
                <w:szCs w:val="20"/>
              </w:rPr>
            </w:pPr>
            <w:r>
              <w:rPr>
                <w:rFonts w:ascii="Times New Roman Bold" w:hAnsi="Times New Roman Bold" w:cs="Times New Roman Bold"/>
                <w:b/>
                <w:bCs/>
                <w:color w:val="000000"/>
                <w:sz w:val="20"/>
                <w:szCs w:val="20"/>
              </w:rPr>
              <w:t>P value</w:t>
            </w:r>
          </w:p>
        </w:tc>
      </w:tr>
      <w:tr w:rsidR="001B7E26" w14:paraId="1083571D" w14:textId="77777777" w:rsidTr="009B1A57">
        <w:trPr>
          <w:trHeight w:val="381"/>
        </w:trPr>
        <w:tc>
          <w:tcPr>
            <w:tcW w:w="0" w:type="auto"/>
            <w:tcBorders>
              <w:top w:val="single" w:sz="4" w:space="0" w:color="auto"/>
              <w:left w:val="nil"/>
              <w:bottom w:val="nil"/>
              <w:right w:val="nil"/>
            </w:tcBorders>
            <w:shd w:val="clear" w:color="auto" w:fill="FFFFFF"/>
          </w:tcPr>
          <w:p w14:paraId="3A079FAE" w14:textId="77777777" w:rsidR="001B7E26" w:rsidRDefault="001B7E26" w:rsidP="00A96AD2">
            <w:pPr>
              <w:widowControl w:val="0"/>
              <w:jc w:val="both"/>
              <w:rPr>
                <w:rFonts w:ascii="Times New Roman Regular" w:eastAsia="宋体" w:hAnsi="Times New Roman Regular" w:cs="Times New Roman Regular"/>
                <w:b/>
                <w:bCs/>
                <w:i/>
                <w:iCs/>
                <w:color w:val="000000"/>
                <w:sz w:val="20"/>
                <w:szCs w:val="20"/>
                <w:lang w:eastAsia="zh-CN"/>
              </w:rPr>
            </w:pPr>
            <w:r>
              <w:rPr>
                <w:rFonts w:ascii="Times New Roman Regular" w:eastAsia="宋体" w:hAnsi="Times New Roman Regular" w:cs="Times New Roman Regular"/>
                <w:b/>
                <w:bCs/>
                <w:i/>
                <w:iCs/>
                <w:color w:val="000000"/>
                <w:sz w:val="20"/>
                <w:szCs w:val="20"/>
                <w:lang w:eastAsia="zh-CN"/>
              </w:rPr>
              <w:t>MACCE</w:t>
            </w:r>
          </w:p>
        </w:tc>
        <w:tc>
          <w:tcPr>
            <w:tcW w:w="0" w:type="auto"/>
            <w:gridSpan w:val="2"/>
            <w:tcBorders>
              <w:top w:val="single" w:sz="4" w:space="0" w:color="auto"/>
              <w:left w:val="nil"/>
              <w:bottom w:val="nil"/>
              <w:right w:val="nil"/>
            </w:tcBorders>
            <w:shd w:val="clear" w:color="auto" w:fill="FFFFFF"/>
            <w:vAlign w:val="center"/>
          </w:tcPr>
          <w:p w14:paraId="5185AE7A" w14:textId="77777777" w:rsidR="001B7E26" w:rsidRDefault="001B7E26" w:rsidP="00A96AD2">
            <w:pPr>
              <w:widowControl w:val="0"/>
              <w:rPr>
                <w:rFonts w:ascii="Times New Roman Regular" w:hAnsi="Times New Roman Regular" w:cs="Times New Roman Regular"/>
                <w:b/>
                <w:bCs/>
                <w:color w:val="000000"/>
                <w:sz w:val="20"/>
                <w:szCs w:val="20"/>
              </w:rPr>
            </w:pPr>
          </w:p>
        </w:tc>
      </w:tr>
      <w:tr w:rsidR="001B7E26" w14:paraId="08DC0002" w14:textId="77777777" w:rsidTr="009B1A57">
        <w:trPr>
          <w:trHeight w:val="381"/>
        </w:trPr>
        <w:tc>
          <w:tcPr>
            <w:tcW w:w="0" w:type="auto"/>
            <w:tcBorders>
              <w:top w:val="nil"/>
              <w:left w:val="nil"/>
              <w:bottom w:val="nil"/>
              <w:right w:val="nil"/>
            </w:tcBorders>
            <w:shd w:val="clear" w:color="auto" w:fill="FFFFFF"/>
          </w:tcPr>
          <w:p w14:paraId="19B1B061" w14:textId="0427E83B" w:rsidR="001B7E26" w:rsidRDefault="001B7E26" w:rsidP="00A96AD2">
            <w:pPr>
              <w:widowControl w:val="0"/>
              <w:rPr>
                <w:rFonts w:ascii="Times New Roman Regular" w:hAnsi="Times New Roman Regular" w:cs="Times New Roman Regular"/>
                <w:color w:val="000000"/>
                <w:sz w:val="20"/>
                <w:szCs w:val="20"/>
                <w:lang w:eastAsia="zh-CN"/>
              </w:rPr>
            </w:pPr>
            <w:r w:rsidRPr="001B7E26">
              <w:rPr>
                <w:rFonts w:ascii="Times New Roman Regular" w:hAnsi="Times New Roman Regular" w:cs="Times New Roman Regular"/>
                <w:color w:val="000000"/>
                <w:sz w:val="20"/>
                <w:szCs w:val="20"/>
                <w:lang w:eastAsia="zh-CN"/>
              </w:rPr>
              <w:t>Adjusted for calendar year</w:t>
            </w:r>
          </w:p>
        </w:tc>
        <w:tc>
          <w:tcPr>
            <w:tcW w:w="0" w:type="auto"/>
            <w:tcBorders>
              <w:top w:val="nil"/>
              <w:left w:val="nil"/>
              <w:bottom w:val="nil"/>
              <w:right w:val="nil"/>
            </w:tcBorders>
            <w:shd w:val="clear" w:color="auto" w:fill="FFFFFF"/>
            <w:vAlign w:val="center"/>
          </w:tcPr>
          <w:p w14:paraId="50C83F98" w14:textId="459FFCE8" w:rsidR="001B7E26" w:rsidRDefault="009B1A57" w:rsidP="00A96AD2">
            <w:pPr>
              <w:widowControl w:val="0"/>
              <w:jc w:val="center"/>
              <w:rPr>
                <w:rFonts w:ascii="Times New Roman Regular" w:hAnsi="Times New Roman Regular" w:cs="Times New Roman Regular"/>
                <w:color w:val="000000"/>
                <w:sz w:val="20"/>
                <w:szCs w:val="20"/>
              </w:rPr>
            </w:pPr>
            <w:r w:rsidRPr="009B1A57">
              <w:rPr>
                <w:rFonts w:ascii="Times New Roman Regular" w:hAnsi="Times New Roman Regular" w:cs="Times New Roman Regular"/>
                <w:color w:val="000000"/>
                <w:sz w:val="20"/>
                <w:szCs w:val="20"/>
              </w:rPr>
              <w:t>0.639</w:t>
            </w:r>
            <w:r w:rsidR="001B7E26">
              <w:rPr>
                <w:rFonts w:ascii="Times New Roman Regular" w:hAnsi="Times New Roman Regular" w:cs="Times New Roman Regular"/>
                <w:color w:val="000000"/>
                <w:sz w:val="20"/>
                <w:szCs w:val="20"/>
              </w:rPr>
              <w:t xml:space="preserve"> (</w:t>
            </w:r>
            <w:r w:rsidRPr="009B1A57">
              <w:rPr>
                <w:rFonts w:ascii="Times New Roman Regular" w:hAnsi="Times New Roman Regular" w:cs="Times New Roman Regular"/>
                <w:color w:val="000000"/>
                <w:sz w:val="20"/>
                <w:szCs w:val="20"/>
              </w:rPr>
              <w:t>0.470–0.868</w:t>
            </w:r>
            <w:r w:rsidR="001B7E26">
              <w:rPr>
                <w:rFonts w:ascii="Times New Roman Regular" w:hAnsi="Times New Roman Regular" w:cs="Times New Roman Regular"/>
                <w:color w:val="000000"/>
                <w:sz w:val="20"/>
                <w:szCs w:val="20"/>
              </w:rPr>
              <w:t>)</w:t>
            </w:r>
          </w:p>
        </w:tc>
        <w:tc>
          <w:tcPr>
            <w:tcW w:w="0" w:type="auto"/>
            <w:tcBorders>
              <w:top w:val="nil"/>
              <w:left w:val="nil"/>
              <w:bottom w:val="nil"/>
              <w:right w:val="nil"/>
            </w:tcBorders>
            <w:shd w:val="clear" w:color="auto" w:fill="FFFFFF"/>
            <w:vAlign w:val="center"/>
          </w:tcPr>
          <w:p w14:paraId="2D3C9990" w14:textId="7F6DC918" w:rsidR="001B7E26" w:rsidRDefault="009B1A57" w:rsidP="00A96AD2">
            <w:pPr>
              <w:widowControl w:val="0"/>
              <w:jc w:val="center"/>
              <w:rPr>
                <w:rFonts w:ascii="Times New Roman Regular" w:hAnsi="Times New Roman Regular" w:cs="Times New Roman Regular"/>
                <w:color w:val="000000"/>
                <w:sz w:val="20"/>
                <w:szCs w:val="20"/>
                <w:lang w:eastAsia="zh-CN"/>
              </w:rPr>
            </w:pPr>
            <w:r>
              <w:rPr>
                <w:rFonts w:ascii="Times New Roman Regular" w:hAnsi="Times New Roman Regular" w:cs="Times New Roman Regular" w:hint="eastAsia"/>
                <w:color w:val="000000"/>
                <w:sz w:val="20"/>
                <w:szCs w:val="20"/>
                <w:lang w:eastAsia="zh-CN"/>
              </w:rPr>
              <w:t>0.006</w:t>
            </w:r>
          </w:p>
        </w:tc>
      </w:tr>
      <w:tr w:rsidR="001B7E26" w14:paraId="6B371CE9" w14:textId="77777777" w:rsidTr="009B1A57">
        <w:trPr>
          <w:trHeight w:val="381"/>
        </w:trPr>
        <w:tc>
          <w:tcPr>
            <w:tcW w:w="0" w:type="auto"/>
            <w:tcBorders>
              <w:top w:val="nil"/>
              <w:left w:val="nil"/>
              <w:bottom w:val="nil"/>
              <w:right w:val="nil"/>
            </w:tcBorders>
            <w:shd w:val="clear" w:color="auto" w:fill="FFFFFF"/>
          </w:tcPr>
          <w:p w14:paraId="7AF90645" w14:textId="078AF048" w:rsidR="001B7E26" w:rsidRDefault="001B7E26" w:rsidP="00A96AD2">
            <w:pPr>
              <w:widowControl w:val="0"/>
              <w:rPr>
                <w:rFonts w:ascii="Times New Roman Regular" w:hAnsi="Times New Roman Regular" w:cs="Times New Roman Regular"/>
                <w:color w:val="000000"/>
                <w:sz w:val="20"/>
                <w:szCs w:val="20"/>
                <w:lang w:eastAsia="zh-CN"/>
              </w:rPr>
            </w:pPr>
            <w:r w:rsidRPr="001B7E26">
              <w:rPr>
                <w:rFonts w:ascii="Times New Roman Regular" w:hAnsi="Times New Roman Regular" w:cs="Times New Roman Regular"/>
                <w:color w:val="000000"/>
                <w:sz w:val="20"/>
                <w:szCs w:val="20"/>
                <w:lang w:eastAsia="zh-CN"/>
              </w:rPr>
              <w:t>Adjusted for hospital-level clustering</w:t>
            </w:r>
          </w:p>
        </w:tc>
        <w:tc>
          <w:tcPr>
            <w:tcW w:w="0" w:type="auto"/>
            <w:tcBorders>
              <w:top w:val="nil"/>
              <w:left w:val="nil"/>
              <w:bottom w:val="nil"/>
              <w:right w:val="nil"/>
            </w:tcBorders>
            <w:shd w:val="clear" w:color="auto" w:fill="FFFFFF"/>
            <w:vAlign w:val="center"/>
          </w:tcPr>
          <w:p w14:paraId="3E727216" w14:textId="1F57B2DD" w:rsidR="001B7E26" w:rsidRDefault="009B1A57" w:rsidP="00A96AD2">
            <w:pPr>
              <w:widowControl w:val="0"/>
              <w:jc w:val="center"/>
              <w:rPr>
                <w:rFonts w:ascii="Times New Roman Regular" w:hAnsi="Times New Roman Regular" w:cs="Times New Roman Regular"/>
                <w:color w:val="000000"/>
                <w:sz w:val="20"/>
                <w:szCs w:val="20"/>
              </w:rPr>
            </w:pPr>
            <w:r w:rsidRPr="009B1A57">
              <w:rPr>
                <w:rFonts w:ascii="Times New Roman Regular" w:hAnsi="Times New Roman Regular" w:cs="Times New Roman Regular"/>
                <w:color w:val="000000"/>
                <w:sz w:val="20"/>
                <w:szCs w:val="20"/>
              </w:rPr>
              <w:t>0.608</w:t>
            </w:r>
            <w:r w:rsidR="001B7E26">
              <w:rPr>
                <w:rFonts w:ascii="Times New Roman Regular" w:hAnsi="Times New Roman Regular" w:cs="Times New Roman Regular"/>
                <w:color w:val="000000"/>
                <w:sz w:val="20"/>
                <w:szCs w:val="20"/>
              </w:rPr>
              <w:t xml:space="preserve"> (</w:t>
            </w:r>
            <w:r w:rsidRPr="009B1A57">
              <w:rPr>
                <w:rFonts w:ascii="Times New Roman Regular" w:hAnsi="Times New Roman Regular" w:cs="Times New Roman Regular"/>
                <w:color w:val="000000"/>
                <w:sz w:val="20"/>
                <w:szCs w:val="20"/>
              </w:rPr>
              <w:t>0.458–0.807</w:t>
            </w:r>
            <w:r w:rsidR="001B7E26">
              <w:rPr>
                <w:rFonts w:ascii="Times New Roman Regular" w:hAnsi="Times New Roman Regular" w:cs="Times New Roman Regular"/>
                <w:color w:val="000000"/>
                <w:sz w:val="20"/>
                <w:szCs w:val="20"/>
              </w:rPr>
              <w:t>)</w:t>
            </w:r>
          </w:p>
        </w:tc>
        <w:tc>
          <w:tcPr>
            <w:tcW w:w="0" w:type="auto"/>
            <w:tcBorders>
              <w:top w:val="nil"/>
              <w:left w:val="nil"/>
              <w:bottom w:val="nil"/>
              <w:right w:val="nil"/>
            </w:tcBorders>
            <w:shd w:val="clear" w:color="auto" w:fill="FFFFFF"/>
            <w:vAlign w:val="center"/>
          </w:tcPr>
          <w:p w14:paraId="478F9AEC" w14:textId="77777777" w:rsidR="001B7E26" w:rsidRDefault="001B7E26" w:rsidP="00A96AD2">
            <w:pPr>
              <w:widowControl w:val="0"/>
              <w:jc w:val="center"/>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rPr>
              <w:t>&lt;0.001</w:t>
            </w:r>
          </w:p>
        </w:tc>
      </w:tr>
      <w:tr w:rsidR="001B7E26" w14:paraId="74556C7F" w14:textId="77777777" w:rsidTr="009B1A57">
        <w:trPr>
          <w:trHeight w:val="381"/>
        </w:trPr>
        <w:tc>
          <w:tcPr>
            <w:tcW w:w="0" w:type="auto"/>
            <w:tcBorders>
              <w:top w:val="nil"/>
              <w:left w:val="nil"/>
              <w:bottom w:val="nil"/>
              <w:right w:val="nil"/>
            </w:tcBorders>
            <w:shd w:val="clear" w:color="auto" w:fill="FFFFFF"/>
          </w:tcPr>
          <w:p w14:paraId="1D655C16" w14:textId="77777777" w:rsidR="001B7E26" w:rsidRDefault="001B7E26" w:rsidP="00A96AD2">
            <w:pPr>
              <w:widowControl w:val="0"/>
              <w:jc w:val="both"/>
              <w:rPr>
                <w:rFonts w:ascii="Times New Roman Regular" w:hAnsi="Times New Roman Regular" w:cs="Times New Roman Regular"/>
                <w:color w:val="000000"/>
                <w:sz w:val="20"/>
                <w:szCs w:val="20"/>
                <w:lang w:eastAsia="zh-CN"/>
              </w:rPr>
            </w:pPr>
            <w:r>
              <w:rPr>
                <w:rFonts w:ascii="Times New Roman Regular" w:hAnsi="Times New Roman Regular" w:cs="Times New Roman Regular"/>
                <w:b/>
                <w:bCs/>
                <w:i/>
                <w:iCs/>
                <w:color w:val="000000"/>
                <w:sz w:val="20"/>
                <w:szCs w:val="20"/>
                <w:lang w:eastAsia="zh-CN"/>
              </w:rPr>
              <w:t>NACE</w:t>
            </w:r>
          </w:p>
        </w:tc>
        <w:tc>
          <w:tcPr>
            <w:tcW w:w="0" w:type="auto"/>
            <w:tcBorders>
              <w:top w:val="nil"/>
              <w:left w:val="nil"/>
              <w:bottom w:val="nil"/>
              <w:right w:val="nil"/>
            </w:tcBorders>
            <w:shd w:val="clear" w:color="auto" w:fill="FFFFFF"/>
            <w:vAlign w:val="center"/>
          </w:tcPr>
          <w:p w14:paraId="548A69D2" w14:textId="77777777" w:rsidR="001B7E26" w:rsidRDefault="001B7E26" w:rsidP="00A96AD2">
            <w:pPr>
              <w:widowControl w:val="0"/>
              <w:jc w:val="center"/>
              <w:rPr>
                <w:rFonts w:ascii="Times New Roman Regular" w:hAnsi="Times New Roman Regular" w:cs="Times New Roman Regular"/>
                <w:color w:val="000000"/>
                <w:sz w:val="20"/>
                <w:szCs w:val="20"/>
              </w:rPr>
            </w:pPr>
          </w:p>
        </w:tc>
        <w:tc>
          <w:tcPr>
            <w:tcW w:w="0" w:type="auto"/>
            <w:tcBorders>
              <w:top w:val="nil"/>
              <w:left w:val="nil"/>
              <w:bottom w:val="nil"/>
              <w:right w:val="nil"/>
            </w:tcBorders>
            <w:shd w:val="clear" w:color="auto" w:fill="FFFFFF"/>
            <w:vAlign w:val="center"/>
          </w:tcPr>
          <w:p w14:paraId="5D0A6F1C" w14:textId="45B67925" w:rsidR="001B7E26" w:rsidRDefault="001B7E26" w:rsidP="00A96AD2">
            <w:pPr>
              <w:widowControl w:val="0"/>
              <w:jc w:val="center"/>
              <w:rPr>
                <w:rFonts w:ascii="Times New Roman Regular" w:hAnsi="Times New Roman Regular" w:cs="Times New Roman Regular"/>
                <w:color w:val="000000"/>
                <w:sz w:val="20"/>
                <w:szCs w:val="20"/>
                <w:lang w:eastAsia="zh-CN"/>
              </w:rPr>
            </w:pPr>
          </w:p>
        </w:tc>
      </w:tr>
      <w:tr w:rsidR="001B7E26" w14:paraId="46388391" w14:textId="77777777" w:rsidTr="009B1A57">
        <w:trPr>
          <w:trHeight w:val="381"/>
        </w:trPr>
        <w:tc>
          <w:tcPr>
            <w:tcW w:w="0" w:type="auto"/>
            <w:tcBorders>
              <w:top w:val="nil"/>
              <w:left w:val="nil"/>
              <w:bottom w:val="nil"/>
              <w:right w:val="nil"/>
            </w:tcBorders>
            <w:shd w:val="clear" w:color="auto" w:fill="FFFFFF"/>
          </w:tcPr>
          <w:p w14:paraId="0C30307D" w14:textId="73D2D693" w:rsidR="001B7E26" w:rsidRDefault="001B7E26" w:rsidP="001B7E26">
            <w:pPr>
              <w:widowControl w:val="0"/>
              <w:rPr>
                <w:rFonts w:ascii="Times New Roman Regular" w:hAnsi="Times New Roman Regular" w:cs="Times New Roman Regular"/>
                <w:color w:val="000000"/>
                <w:sz w:val="20"/>
                <w:szCs w:val="20"/>
                <w:lang w:eastAsia="zh-CN"/>
              </w:rPr>
            </w:pPr>
            <w:r w:rsidRPr="001B7E26">
              <w:rPr>
                <w:rFonts w:ascii="Times New Roman Regular" w:hAnsi="Times New Roman Regular" w:cs="Times New Roman Regular"/>
                <w:color w:val="000000"/>
                <w:sz w:val="20"/>
                <w:szCs w:val="20"/>
                <w:lang w:eastAsia="zh-CN"/>
              </w:rPr>
              <w:t>Adjusted for calendar year</w:t>
            </w:r>
          </w:p>
        </w:tc>
        <w:tc>
          <w:tcPr>
            <w:tcW w:w="0" w:type="auto"/>
            <w:tcBorders>
              <w:top w:val="nil"/>
              <w:left w:val="nil"/>
              <w:bottom w:val="nil"/>
              <w:right w:val="nil"/>
            </w:tcBorders>
            <w:shd w:val="clear" w:color="auto" w:fill="FFFFFF"/>
            <w:vAlign w:val="center"/>
          </w:tcPr>
          <w:p w14:paraId="2FC0D18D" w14:textId="5E1822A1" w:rsidR="001B7E26" w:rsidRDefault="009B1A57" w:rsidP="001B7E26">
            <w:pPr>
              <w:widowControl w:val="0"/>
              <w:jc w:val="center"/>
              <w:rPr>
                <w:rFonts w:ascii="Times New Roman Regular" w:hAnsi="Times New Roman Regular" w:cs="Times New Roman Regular"/>
                <w:color w:val="000000"/>
                <w:sz w:val="20"/>
                <w:szCs w:val="20"/>
              </w:rPr>
            </w:pPr>
            <w:r w:rsidRPr="009B1A57">
              <w:rPr>
                <w:rFonts w:ascii="Times New Roman Regular" w:hAnsi="Times New Roman Regular" w:cs="Times New Roman Regular"/>
                <w:color w:val="000000"/>
                <w:sz w:val="20"/>
                <w:szCs w:val="20"/>
              </w:rPr>
              <w:t>0.570</w:t>
            </w:r>
            <w:r w:rsidR="001B7E26">
              <w:rPr>
                <w:rFonts w:ascii="Times New Roman Regular" w:hAnsi="Times New Roman Regular" w:cs="Times New Roman Regular"/>
                <w:color w:val="000000"/>
                <w:sz w:val="20"/>
                <w:szCs w:val="20"/>
              </w:rPr>
              <w:t xml:space="preserve"> (</w:t>
            </w:r>
            <w:r w:rsidRPr="009B1A57">
              <w:rPr>
                <w:rFonts w:ascii="Times New Roman Regular" w:hAnsi="Times New Roman Regular" w:cs="Times New Roman Regular"/>
                <w:color w:val="000000"/>
                <w:sz w:val="20"/>
                <w:szCs w:val="20"/>
              </w:rPr>
              <w:t>0.427–0.760)</w:t>
            </w:r>
          </w:p>
        </w:tc>
        <w:tc>
          <w:tcPr>
            <w:tcW w:w="0" w:type="auto"/>
            <w:tcBorders>
              <w:top w:val="nil"/>
              <w:left w:val="nil"/>
              <w:bottom w:val="nil"/>
              <w:right w:val="nil"/>
            </w:tcBorders>
            <w:shd w:val="clear" w:color="auto" w:fill="FFFFFF"/>
            <w:vAlign w:val="center"/>
          </w:tcPr>
          <w:p w14:paraId="1333D329" w14:textId="77777777" w:rsidR="001B7E26" w:rsidRDefault="001B7E26" w:rsidP="001B7E26">
            <w:pPr>
              <w:widowControl w:val="0"/>
              <w:jc w:val="center"/>
              <w:rPr>
                <w:rFonts w:ascii="Times New Roman Regular" w:hAnsi="Times New Roman Regular" w:cs="Times New Roman Regular"/>
                <w:color w:val="000000"/>
                <w:sz w:val="20"/>
                <w:szCs w:val="20"/>
                <w:lang w:eastAsia="zh-CN"/>
              </w:rPr>
            </w:pPr>
            <w:r>
              <w:rPr>
                <w:rFonts w:ascii="Times New Roman Regular" w:hAnsi="Times New Roman Regular" w:cs="Times New Roman Regular"/>
                <w:color w:val="000000"/>
                <w:sz w:val="20"/>
                <w:szCs w:val="20"/>
              </w:rPr>
              <w:t>&lt;0.001</w:t>
            </w:r>
          </w:p>
        </w:tc>
      </w:tr>
      <w:tr w:rsidR="009B1A57" w14:paraId="0F962956" w14:textId="77777777" w:rsidTr="009B1A57">
        <w:trPr>
          <w:trHeight w:val="381"/>
        </w:trPr>
        <w:tc>
          <w:tcPr>
            <w:tcW w:w="0" w:type="auto"/>
            <w:tcBorders>
              <w:top w:val="nil"/>
              <w:left w:val="nil"/>
              <w:bottom w:val="single" w:sz="12" w:space="0" w:color="auto"/>
              <w:right w:val="nil"/>
            </w:tcBorders>
            <w:shd w:val="clear" w:color="auto" w:fill="FFFFFF"/>
          </w:tcPr>
          <w:p w14:paraId="2651DDF3" w14:textId="5B1AF5ED" w:rsidR="009B1A57" w:rsidRDefault="009B1A57" w:rsidP="009B1A57">
            <w:pPr>
              <w:widowControl w:val="0"/>
              <w:jc w:val="both"/>
              <w:rPr>
                <w:rFonts w:ascii="Times New Roman Regular" w:hAnsi="Times New Roman Regular" w:cs="Times New Roman Regular"/>
                <w:color w:val="000000"/>
                <w:sz w:val="20"/>
                <w:szCs w:val="20"/>
                <w:lang w:eastAsia="zh-CN"/>
              </w:rPr>
            </w:pPr>
            <w:r w:rsidRPr="001B7E26">
              <w:rPr>
                <w:rFonts w:ascii="Times New Roman Regular" w:hAnsi="Times New Roman Regular" w:cs="Times New Roman Regular"/>
                <w:color w:val="000000"/>
                <w:sz w:val="20"/>
                <w:szCs w:val="20"/>
                <w:lang w:eastAsia="zh-CN"/>
              </w:rPr>
              <w:t>Adjusted for hospital-level clustering</w:t>
            </w:r>
          </w:p>
        </w:tc>
        <w:tc>
          <w:tcPr>
            <w:tcW w:w="0" w:type="auto"/>
            <w:tcBorders>
              <w:top w:val="nil"/>
              <w:left w:val="nil"/>
              <w:bottom w:val="single" w:sz="12" w:space="0" w:color="auto"/>
              <w:right w:val="nil"/>
            </w:tcBorders>
            <w:shd w:val="clear" w:color="auto" w:fill="FFFFFF"/>
            <w:vAlign w:val="center"/>
          </w:tcPr>
          <w:p w14:paraId="2DBC8912" w14:textId="683679D5" w:rsidR="009B1A57" w:rsidRDefault="009B1A57" w:rsidP="009B1A57">
            <w:pPr>
              <w:widowControl w:val="0"/>
              <w:jc w:val="center"/>
              <w:rPr>
                <w:rFonts w:ascii="Times New Roman Regular" w:hAnsi="Times New Roman Regular" w:cs="Times New Roman Regular"/>
                <w:color w:val="000000"/>
                <w:sz w:val="20"/>
                <w:szCs w:val="20"/>
              </w:rPr>
            </w:pPr>
            <w:r w:rsidRPr="009B1A57">
              <w:rPr>
                <w:rFonts w:ascii="Times New Roman" w:hAnsi="Times New Roman" w:cs="Times New Roman"/>
                <w:color w:val="000000"/>
                <w:sz w:val="20"/>
                <w:szCs w:val="20"/>
              </w:rPr>
              <w:t>0.570 (</w:t>
            </w:r>
            <w:r w:rsidRPr="009B1A57">
              <w:rPr>
                <w:rFonts w:ascii="Times New Roman" w:hAnsi="Times New Roman" w:cs="Times New Roman"/>
                <w:sz w:val="20"/>
                <w:szCs w:val="20"/>
              </w:rPr>
              <w:t>0.435</w:t>
            </w:r>
            <w:r w:rsidRPr="009B1A57">
              <w:rPr>
                <w:rFonts w:ascii="Times New Roman" w:hAnsi="Times New Roman" w:cs="Times New Roman"/>
                <w:color w:val="000000"/>
                <w:sz w:val="20"/>
                <w:szCs w:val="20"/>
              </w:rPr>
              <w:t>–0.746)</w:t>
            </w:r>
          </w:p>
        </w:tc>
        <w:tc>
          <w:tcPr>
            <w:tcW w:w="0" w:type="auto"/>
            <w:tcBorders>
              <w:top w:val="nil"/>
              <w:left w:val="nil"/>
              <w:bottom w:val="single" w:sz="12" w:space="0" w:color="auto"/>
              <w:right w:val="nil"/>
            </w:tcBorders>
            <w:shd w:val="clear" w:color="auto" w:fill="FFFFFF"/>
            <w:vAlign w:val="center"/>
          </w:tcPr>
          <w:p w14:paraId="34E3508E" w14:textId="7620096B" w:rsidR="009B1A57" w:rsidRDefault="009B1A57" w:rsidP="009B1A57">
            <w:pPr>
              <w:widowControl w:val="0"/>
              <w:jc w:val="center"/>
              <w:rPr>
                <w:rFonts w:ascii="Times New Roman Regular" w:hAnsi="Times New Roman Regular" w:cs="Times New Roman Regular"/>
                <w:color w:val="000000"/>
                <w:sz w:val="20"/>
                <w:szCs w:val="20"/>
              </w:rPr>
            </w:pPr>
            <w:r>
              <w:rPr>
                <w:rFonts w:ascii="Times New Roman Regular" w:hAnsi="Times New Roman Regular" w:cs="Times New Roman Regular" w:hint="eastAsia"/>
                <w:color w:val="000000"/>
                <w:sz w:val="20"/>
                <w:szCs w:val="20"/>
                <w:lang w:eastAsia="zh-CN"/>
              </w:rPr>
              <w:t>0.003</w:t>
            </w:r>
          </w:p>
        </w:tc>
      </w:tr>
    </w:tbl>
    <w:p w14:paraId="0EBC823D" w14:textId="77777777" w:rsidR="001B7E26" w:rsidRDefault="001B7E26" w:rsidP="001B7E26">
      <w:pPr>
        <w:rPr>
          <w:rFonts w:ascii="Times New Roman Regular" w:hAnsi="Times New Roman Regular" w:cs="Times New Roman Regular"/>
        </w:rPr>
      </w:pPr>
    </w:p>
    <w:p w14:paraId="647BA594" w14:textId="77777777" w:rsidR="001B7E26" w:rsidRDefault="001B7E26">
      <w:pPr>
        <w:rPr>
          <w:rFonts w:ascii="Times New Roman Regular" w:hAnsi="Times New Roman Regular" w:cs="Times New Roman Regular"/>
          <w:lang w:eastAsia="zh-CN"/>
        </w:rPr>
      </w:pPr>
    </w:p>
    <w:p w14:paraId="6D3CB1F1" w14:textId="77777777" w:rsidR="00971D07" w:rsidRDefault="00971D07">
      <w:pPr>
        <w:rPr>
          <w:rFonts w:ascii="Times New Roman Regular" w:hAnsi="Times New Roman Regular" w:cs="Times New Roman Regular"/>
          <w:lang w:eastAsia="zh-CN"/>
        </w:rPr>
      </w:pPr>
    </w:p>
    <w:p w14:paraId="4D69E707" w14:textId="77777777" w:rsidR="00971D07" w:rsidRDefault="00971D07">
      <w:pPr>
        <w:rPr>
          <w:rFonts w:ascii="Times New Roman Regular" w:hAnsi="Times New Roman Regular" w:cs="Times New Roman Regular"/>
          <w:lang w:eastAsia="zh-CN"/>
        </w:rPr>
      </w:pPr>
    </w:p>
    <w:p w14:paraId="4ED5670F" w14:textId="77777777" w:rsidR="00971D07" w:rsidRDefault="00971D07">
      <w:pPr>
        <w:rPr>
          <w:rFonts w:ascii="Times New Roman Regular" w:hAnsi="Times New Roman Regular" w:cs="Times New Roman Regular"/>
          <w:lang w:eastAsia="zh-CN"/>
        </w:rPr>
      </w:pPr>
    </w:p>
    <w:p w14:paraId="77FCE6E6" w14:textId="77777777" w:rsidR="00971D07" w:rsidRDefault="00971D07">
      <w:pPr>
        <w:rPr>
          <w:rFonts w:ascii="Times New Roman Regular" w:hAnsi="Times New Roman Regular" w:cs="Times New Roman Regular"/>
          <w:lang w:eastAsia="zh-CN"/>
        </w:rPr>
      </w:pPr>
    </w:p>
    <w:p w14:paraId="0A0990E7" w14:textId="77777777" w:rsidR="00971D07" w:rsidRDefault="00971D07">
      <w:pPr>
        <w:rPr>
          <w:rFonts w:ascii="Times New Roman Regular" w:hAnsi="Times New Roman Regular" w:cs="Times New Roman Regular"/>
          <w:lang w:eastAsia="zh-CN"/>
        </w:rPr>
      </w:pPr>
    </w:p>
    <w:p w14:paraId="630D46E3" w14:textId="77777777" w:rsidR="00971D07" w:rsidRDefault="00971D07">
      <w:pPr>
        <w:rPr>
          <w:rFonts w:ascii="Times New Roman Regular" w:hAnsi="Times New Roman Regular" w:cs="Times New Roman Regular"/>
          <w:lang w:eastAsia="zh-CN"/>
        </w:rPr>
      </w:pPr>
    </w:p>
    <w:p w14:paraId="3DD3AAFF" w14:textId="77777777" w:rsidR="00971D07" w:rsidRDefault="00971D07">
      <w:pPr>
        <w:rPr>
          <w:rFonts w:ascii="Times New Roman Regular" w:hAnsi="Times New Roman Regular" w:cs="Times New Roman Regular"/>
          <w:lang w:eastAsia="zh-CN"/>
        </w:rPr>
      </w:pPr>
    </w:p>
    <w:p w14:paraId="626D9C75" w14:textId="6738F6FE" w:rsidR="00971D07" w:rsidRDefault="00971D07" w:rsidP="00971D07">
      <w:pPr>
        <w:rPr>
          <w:rFonts w:ascii="Times New Roman Regular" w:hAnsi="Times New Roman Regular" w:cs="Times New Roman Regular"/>
          <w:sz w:val="24"/>
          <w:szCs w:val="24"/>
          <w:lang w:eastAsia="zh-CN"/>
        </w:rPr>
      </w:pPr>
      <w:r>
        <w:rPr>
          <w:rFonts w:ascii="Times New Roman Bold" w:hAnsi="Times New Roman Bold" w:cs="Times New Roman Bold"/>
          <w:b/>
          <w:bCs/>
          <w:sz w:val="24"/>
          <w:szCs w:val="24"/>
        </w:rPr>
        <w:t>eTable</w:t>
      </w:r>
      <w:r>
        <w:rPr>
          <w:rFonts w:ascii="Times New Roman Bold" w:hAnsi="Times New Roman Bold" w:cs="Times New Roman Bold" w:hint="eastAsia"/>
          <w:b/>
          <w:bCs/>
          <w:sz w:val="24"/>
          <w:szCs w:val="24"/>
          <w:lang w:eastAsia="zh-CN"/>
        </w:rPr>
        <w:t>4</w:t>
      </w:r>
      <w:r>
        <w:rPr>
          <w:rFonts w:ascii="Times New Roman Bold" w:hAnsi="Times New Roman Bold" w:cs="Times New Roman Bold"/>
          <w:b/>
          <w:bCs/>
          <w:sz w:val="24"/>
          <w:szCs w:val="24"/>
        </w:rPr>
        <w:t>.</w:t>
      </w:r>
      <w:r>
        <w:rPr>
          <w:rFonts w:ascii="Times New Roman Regular" w:hAnsi="Times New Roman Regular" w:cs="Times New Roman Regular"/>
          <w:b/>
          <w:bCs/>
          <w:sz w:val="24"/>
          <w:szCs w:val="24"/>
        </w:rPr>
        <w:t xml:space="preserve"> </w:t>
      </w:r>
      <w:r w:rsidR="00E031AA" w:rsidRPr="00E031AA">
        <w:rPr>
          <w:rFonts w:ascii="Times New Roman Regular" w:hAnsi="Times New Roman Regular" w:cs="Times New Roman Regular"/>
          <w:sz w:val="24"/>
          <w:szCs w:val="24"/>
        </w:rPr>
        <w:t>Associations between acipimox use patterns and one-year clinical outcomes, comparing in-hospital–only use and post-discharge continued use with the no-acipimox reference group based on Cox proportional hazards models</w:t>
      </w:r>
    </w:p>
    <w:tbl>
      <w:tblPr>
        <w:tblStyle w:val="a4"/>
        <w:tblpPr w:leftFromText="180" w:rightFromText="180" w:vertAnchor="text" w:horzAnchor="page" w:tblpXSpec="center" w:tblpY="315"/>
        <w:tblOverlap w:val="never"/>
        <w:tblW w:w="4457"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08"/>
        <w:gridCol w:w="3014"/>
        <w:gridCol w:w="1375"/>
      </w:tblGrid>
      <w:tr w:rsidR="00F17849" w:rsidRPr="00F17849" w14:paraId="627E7CE2" w14:textId="77777777" w:rsidTr="00F17849">
        <w:trPr>
          <w:trHeight w:val="549"/>
        </w:trPr>
        <w:tc>
          <w:tcPr>
            <w:tcW w:w="2111" w:type="pct"/>
            <w:tcBorders>
              <w:top w:val="single" w:sz="12" w:space="0" w:color="000000"/>
              <w:left w:val="nil"/>
              <w:bottom w:val="single" w:sz="4" w:space="0" w:color="auto"/>
              <w:right w:val="nil"/>
            </w:tcBorders>
            <w:shd w:val="clear" w:color="auto" w:fill="FFFFFF"/>
            <w:vAlign w:val="center"/>
          </w:tcPr>
          <w:p w14:paraId="0E6C4104" w14:textId="77777777" w:rsidR="00F17849" w:rsidRDefault="00971D07" w:rsidP="00F17849">
            <w:pPr>
              <w:widowControl w:val="0"/>
              <w:spacing w:after="0" w:line="240" w:lineRule="auto"/>
              <w:rPr>
                <w:rFonts w:ascii="Times New Roman" w:eastAsia="宋体" w:hAnsi="Times New Roman" w:cs="Times New Roman"/>
                <w:b/>
                <w:bCs/>
                <w:color w:val="000000"/>
                <w:sz w:val="20"/>
                <w:szCs w:val="20"/>
                <w:lang w:eastAsia="zh-CN"/>
              </w:rPr>
            </w:pPr>
            <w:r w:rsidRPr="00F17849">
              <w:rPr>
                <w:rFonts w:ascii="Times New Roman" w:eastAsia="宋体" w:hAnsi="Times New Roman" w:cs="Times New Roman"/>
                <w:b/>
                <w:bCs/>
                <w:color w:val="000000"/>
                <w:sz w:val="20"/>
                <w:szCs w:val="20"/>
                <w:lang w:eastAsia="zh-CN"/>
              </w:rPr>
              <w:t>Outcomes</w:t>
            </w:r>
            <w:r w:rsidR="00F17849">
              <w:rPr>
                <w:rFonts w:ascii="Times New Roman" w:eastAsia="宋体" w:hAnsi="Times New Roman" w:cs="Times New Roman"/>
                <w:b/>
                <w:bCs/>
                <w:color w:val="000000"/>
                <w:sz w:val="20"/>
                <w:szCs w:val="20"/>
                <w:lang w:eastAsia="zh-CN"/>
              </w:rPr>
              <w:t xml:space="preserve"> </w:t>
            </w:r>
          </w:p>
          <w:p w14:paraId="22181DB5" w14:textId="1A92D7C4" w:rsidR="00971D07" w:rsidRPr="00F17849" w:rsidRDefault="00F17849" w:rsidP="00F17849">
            <w:pPr>
              <w:widowControl w:val="0"/>
              <w:spacing w:after="0" w:line="240" w:lineRule="auto"/>
              <w:rPr>
                <w:rFonts w:ascii="Times New Roman" w:eastAsia="宋体" w:hAnsi="Times New Roman" w:cs="Times New Roman"/>
                <w:b/>
                <w:bCs/>
                <w:color w:val="000000"/>
                <w:sz w:val="20"/>
                <w:szCs w:val="20"/>
                <w:lang w:eastAsia="zh-CN"/>
              </w:rPr>
            </w:pPr>
            <w:r>
              <w:rPr>
                <w:rFonts w:ascii="Times New Roman" w:eastAsia="宋体" w:hAnsi="Times New Roman" w:cs="Times New Roman"/>
                <w:b/>
                <w:bCs/>
                <w:color w:val="000000"/>
                <w:sz w:val="20"/>
                <w:szCs w:val="20"/>
                <w:lang w:eastAsia="zh-CN"/>
              </w:rPr>
              <w:t>(</w:t>
            </w:r>
            <w:r w:rsidRPr="00F17849">
              <w:rPr>
                <w:rFonts w:ascii="Times New Roman" w:eastAsia="宋体" w:hAnsi="Times New Roman" w:cs="Times New Roman"/>
                <w:b/>
                <w:bCs/>
                <w:color w:val="000000"/>
                <w:sz w:val="20"/>
                <w:szCs w:val="20"/>
                <w:lang w:eastAsia="zh-CN"/>
              </w:rPr>
              <w:t>no-acipimox group as the reference</w:t>
            </w:r>
            <w:r>
              <w:rPr>
                <w:rFonts w:ascii="Times New Roman" w:eastAsia="宋体" w:hAnsi="Times New Roman" w:cs="Times New Roman"/>
                <w:b/>
                <w:bCs/>
                <w:color w:val="000000"/>
                <w:sz w:val="20"/>
                <w:szCs w:val="20"/>
                <w:lang w:eastAsia="zh-CN"/>
              </w:rPr>
              <w:t>)</w:t>
            </w:r>
          </w:p>
        </w:tc>
        <w:tc>
          <w:tcPr>
            <w:tcW w:w="1984" w:type="pct"/>
            <w:tcBorders>
              <w:top w:val="single" w:sz="12" w:space="0" w:color="000000"/>
              <w:left w:val="nil"/>
              <w:bottom w:val="single" w:sz="4" w:space="0" w:color="auto"/>
              <w:right w:val="nil"/>
            </w:tcBorders>
            <w:shd w:val="clear" w:color="auto" w:fill="FFFFFF"/>
            <w:vAlign w:val="center"/>
          </w:tcPr>
          <w:p w14:paraId="12385D22" w14:textId="00409281" w:rsidR="00971D07" w:rsidRPr="00F17849" w:rsidRDefault="00971D07" w:rsidP="00F17849">
            <w:pPr>
              <w:widowControl w:val="0"/>
              <w:spacing w:after="0" w:line="240" w:lineRule="auto"/>
              <w:jc w:val="center"/>
              <w:rPr>
                <w:rFonts w:ascii="Times New Roman" w:hAnsi="Times New Roman" w:cs="Times New Roman"/>
                <w:b/>
                <w:bCs/>
                <w:color w:val="000000"/>
                <w:sz w:val="20"/>
                <w:szCs w:val="20"/>
              </w:rPr>
            </w:pPr>
            <w:r w:rsidRPr="00F17849">
              <w:rPr>
                <w:rFonts w:ascii="Times New Roman" w:hAnsi="Times New Roman" w:cs="Times New Roman"/>
                <w:b/>
                <w:bCs/>
                <w:color w:val="000000"/>
                <w:sz w:val="20"/>
                <w:szCs w:val="20"/>
              </w:rPr>
              <w:t>HR (95% CI)</w:t>
            </w:r>
          </w:p>
        </w:tc>
        <w:tc>
          <w:tcPr>
            <w:tcW w:w="905" w:type="pct"/>
            <w:tcBorders>
              <w:top w:val="single" w:sz="12" w:space="0" w:color="000000"/>
              <w:left w:val="nil"/>
              <w:bottom w:val="single" w:sz="4" w:space="0" w:color="auto"/>
              <w:right w:val="nil"/>
            </w:tcBorders>
            <w:shd w:val="clear" w:color="auto" w:fill="FFFFFF"/>
            <w:vAlign w:val="center"/>
          </w:tcPr>
          <w:p w14:paraId="1759938E" w14:textId="77777777" w:rsidR="00971D07" w:rsidRPr="00F17849" w:rsidRDefault="00971D07" w:rsidP="00F17849">
            <w:pPr>
              <w:spacing w:after="0" w:line="240" w:lineRule="auto"/>
              <w:jc w:val="center"/>
              <w:rPr>
                <w:rFonts w:ascii="Times New Roman" w:hAnsi="Times New Roman" w:cs="Times New Roman"/>
                <w:b/>
                <w:bCs/>
                <w:color w:val="000000"/>
                <w:sz w:val="20"/>
                <w:szCs w:val="20"/>
              </w:rPr>
            </w:pPr>
            <w:r w:rsidRPr="00F17849">
              <w:rPr>
                <w:rFonts w:ascii="Times New Roman" w:hAnsi="Times New Roman" w:cs="Times New Roman"/>
                <w:b/>
                <w:bCs/>
                <w:color w:val="000000"/>
                <w:sz w:val="20"/>
                <w:szCs w:val="20"/>
              </w:rPr>
              <w:t>P value</w:t>
            </w:r>
          </w:p>
        </w:tc>
      </w:tr>
      <w:tr w:rsidR="00F17849" w:rsidRPr="00F17849" w14:paraId="2F29CE81" w14:textId="77777777" w:rsidTr="00F17849">
        <w:trPr>
          <w:trHeight w:val="381"/>
        </w:trPr>
        <w:tc>
          <w:tcPr>
            <w:tcW w:w="2111" w:type="pct"/>
            <w:tcBorders>
              <w:top w:val="single" w:sz="4" w:space="0" w:color="auto"/>
              <w:left w:val="nil"/>
              <w:bottom w:val="nil"/>
              <w:right w:val="nil"/>
            </w:tcBorders>
            <w:shd w:val="clear" w:color="auto" w:fill="FFFFFF"/>
          </w:tcPr>
          <w:p w14:paraId="2989E330" w14:textId="77777777" w:rsidR="00971D07" w:rsidRPr="00F17849" w:rsidRDefault="00971D07" w:rsidP="00F17849">
            <w:pPr>
              <w:widowControl w:val="0"/>
              <w:spacing w:after="0" w:line="240" w:lineRule="auto"/>
              <w:jc w:val="both"/>
              <w:rPr>
                <w:rFonts w:ascii="Times New Roman" w:eastAsia="宋体" w:hAnsi="Times New Roman" w:cs="Times New Roman"/>
                <w:b/>
                <w:bCs/>
                <w:i/>
                <w:iCs/>
                <w:color w:val="000000"/>
                <w:sz w:val="20"/>
                <w:szCs w:val="20"/>
                <w:lang w:eastAsia="zh-CN"/>
              </w:rPr>
            </w:pPr>
            <w:r w:rsidRPr="00F17849">
              <w:rPr>
                <w:rFonts w:ascii="Times New Roman" w:eastAsia="宋体" w:hAnsi="Times New Roman" w:cs="Times New Roman"/>
                <w:b/>
                <w:bCs/>
                <w:i/>
                <w:iCs/>
                <w:color w:val="000000"/>
                <w:sz w:val="20"/>
                <w:szCs w:val="20"/>
                <w:lang w:eastAsia="zh-CN"/>
              </w:rPr>
              <w:t>MACCE</w:t>
            </w:r>
          </w:p>
        </w:tc>
        <w:tc>
          <w:tcPr>
            <w:tcW w:w="2889" w:type="pct"/>
            <w:gridSpan w:val="2"/>
            <w:tcBorders>
              <w:top w:val="single" w:sz="4" w:space="0" w:color="auto"/>
              <w:left w:val="nil"/>
              <w:bottom w:val="nil"/>
              <w:right w:val="nil"/>
            </w:tcBorders>
            <w:shd w:val="clear" w:color="auto" w:fill="FFFFFF"/>
            <w:vAlign w:val="center"/>
          </w:tcPr>
          <w:p w14:paraId="29DD704C" w14:textId="77777777" w:rsidR="00971D07" w:rsidRPr="00F17849" w:rsidRDefault="00971D07" w:rsidP="00F17849">
            <w:pPr>
              <w:widowControl w:val="0"/>
              <w:spacing w:after="0" w:line="240" w:lineRule="auto"/>
              <w:rPr>
                <w:rFonts w:ascii="Times New Roman" w:hAnsi="Times New Roman" w:cs="Times New Roman"/>
                <w:b/>
                <w:bCs/>
                <w:color w:val="000000"/>
                <w:sz w:val="20"/>
                <w:szCs w:val="20"/>
              </w:rPr>
            </w:pPr>
          </w:p>
        </w:tc>
      </w:tr>
      <w:tr w:rsidR="00F17849" w:rsidRPr="00F17849" w14:paraId="7E7CFB30" w14:textId="77777777" w:rsidTr="00F17849">
        <w:trPr>
          <w:trHeight w:val="381"/>
        </w:trPr>
        <w:tc>
          <w:tcPr>
            <w:tcW w:w="2111" w:type="pct"/>
            <w:tcBorders>
              <w:top w:val="nil"/>
              <w:left w:val="nil"/>
              <w:bottom w:val="nil"/>
              <w:right w:val="nil"/>
            </w:tcBorders>
            <w:shd w:val="clear" w:color="auto" w:fill="FFFFFF"/>
          </w:tcPr>
          <w:p w14:paraId="71E3FBDC" w14:textId="48CB2EF1" w:rsidR="00971D07" w:rsidRPr="00F17849" w:rsidRDefault="00F17849" w:rsidP="00F17849">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in-hospital use only</w:t>
            </w:r>
          </w:p>
        </w:tc>
        <w:tc>
          <w:tcPr>
            <w:tcW w:w="1984" w:type="pct"/>
            <w:tcBorders>
              <w:top w:val="nil"/>
              <w:left w:val="nil"/>
              <w:bottom w:val="nil"/>
              <w:right w:val="nil"/>
            </w:tcBorders>
            <w:shd w:val="clear" w:color="auto" w:fill="FFFFFF"/>
          </w:tcPr>
          <w:p w14:paraId="52420E52" w14:textId="1F525360" w:rsidR="00971D07" w:rsidRPr="00F17849" w:rsidRDefault="00971D07" w:rsidP="00F17849">
            <w:pPr>
              <w:widowControl w:val="0"/>
              <w:spacing w:after="0" w:line="240" w:lineRule="auto"/>
              <w:jc w:val="center"/>
              <w:rPr>
                <w:rFonts w:ascii="Times New Roman" w:hAnsi="Times New Roman" w:cs="Times New Roman"/>
                <w:color w:val="000000"/>
                <w:sz w:val="20"/>
                <w:szCs w:val="20"/>
              </w:rPr>
            </w:pPr>
            <w:r w:rsidRPr="00F17849">
              <w:rPr>
                <w:rFonts w:ascii="Times New Roman" w:hAnsi="Times New Roman" w:cs="Times New Roman"/>
                <w:sz w:val="20"/>
                <w:szCs w:val="20"/>
              </w:rPr>
              <w:t>1.003 (0.677–1.487)</w:t>
            </w:r>
          </w:p>
        </w:tc>
        <w:tc>
          <w:tcPr>
            <w:tcW w:w="905" w:type="pct"/>
            <w:tcBorders>
              <w:top w:val="nil"/>
              <w:left w:val="nil"/>
              <w:bottom w:val="nil"/>
              <w:right w:val="nil"/>
            </w:tcBorders>
            <w:shd w:val="clear" w:color="auto" w:fill="FFFFFF"/>
          </w:tcPr>
          <w:p w14:paraId="4B2C531A" w14:textId="4794FB0B" w:rsidR="00971D07" w:rsidRPr="00F17849" w:rsidRDefault="00971D07" w:rsidP="00F17849">
            <w:pPr>
              <w:widowControl w:val="0"/>
              <w:spacing w:after="0" w:line="240" w:lineRule="auto"/>
              <w:jc w:val="center"/>
              <w:rPr>
                <w:rFonts w:ascii="Times New Roman" w:hAnsi="Times New Roman" w:cs="Times New Roman"/>
                <w:color w:val="000000"/>
                <w:sz w:val="20"/>
                <w:szCs w:val="20"/>
                <w:lang w:eastAsia="zh-CN"/>
              </w:rPr>
            </w:pPr>
            <w:r w:rsidRPr="00F17849">
              <w:rPr>
                <w:rFonts w:ascii="Times New Roman" w:hAnsi="Times New Roman" w:cs="Times New Roman"/>
                <w:sz w:val="20"/>
                <w:szCs w:val="20"/>
              </w:rPr>
              <w:t>0.988</w:t>
            </w:r>
          </w:p>
        </w:tc>
      </w:tr>
      <w:tr w:rsidR="00F17849" w:rsidRPr="00F17849" w14:paraId="1224D124" w14:textId="77777777" w:rsidTr="00F17849">
        <w:trPr>
          <w:trHeight w:val="381"/>
        </w:trPr>
        <w:tc>
          <w:tcPr>
            <w:tcW w:w="2111" w:type="pct"/>
            <w:tcBorders>
              <w:top w:val="nil"/>
              <w:left w:val="nil"/>
              <w:bottom w:val="nil"/>
              <w:right w:val="nil"/>
            </w:tcBorders>
            <w:shd w:val="clear" w:color="auto" w:fill="FFFFFF"/>
          </w:tcPr>
          <w:p w14:paraId="1BBD4C1D" w14:textId="628918D3" w:rsidR="00971D07" w:rsidRPr="00F17849" w:rsidRDefault="00F17849" w:rsidP="00F17849">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post-discharge continued use</w:t>
            </w:r>
          </w:p>
        </w:tc>
        <w:tc>
          <w:tcPr>
            <w:tcW w:w="1984" w:type="pct"/>
            <w:tcBorders>
              <w:top w:val="nil"/>
              <w:left w:val="nil"/>
              <w:bottom w:val="nil"/>
              <w:right w:val="nil"/>
            </w:tcBorders>
            <w:shd w:val="clear" w:color="auto" w:fill="FFFFFF"/>
          </w:tcPr>
          <w:p w14:paraId="481DA8C3" w14:textId="0F3C5AC4" w:rsidR="00971D07" w:rsidRPr="00F17849" w:rsidRDefault="00971D07" w:rsidP="00F17849">
            <w:pPr>
              <w:widowControl w:val="0"/>
              <w:spacing w:after="0" w:line="240" w:lineRule="auto"/>
              <w:jc w:val="center"/>
              <w:rPr>
                <w:rFonts w:ascii="Times New Roman" w:hAnsi="Times New Roman" w:cs="Times New Roman"/>
                <w:color w:val="000000"/>
                <w:sz w:val="20"/>
                <w:szCs w:val="20"/>
              </w:rPr>
            </w:pPr>
            <w:r w:rsidRPr="00F17849">
              <w:rPr>
                <w:rFonts w:ascii="Times New Roman" w:hAnsi="Times New Roman" w:cs="Times New Roman"/>
                <w:sz w:val="20"/>
                <w:szCs w:val="20"/>
              </w:rPr>
              <w:t>0.499 (0.358–0.694)</w:t>
            </w:r>
          </w:p>
        </w:tc>
        <w:tc>
          <w:tcPr>
            <w:tcW w:w="905" w:type="pct"/>
            <w:tcBorders>
              <w:top w:val="nil"/>
              <w:left w:val="nil"/>
              <w:bottom w:val="nil"/>
              <w:right w:val="nil"/>
            </w:tcBorders>
            <w:shd w:val="clear" w:color="auto" w:fill="FFFFFF"/>
          </w:tcPr>
          <w:p w14:paraId="34E00B78" w14:textId="65FB15D5" w:rsidR="00971D07" w:rsidRPr="00F17849" w:rsidRDefault="00971D07" w:rsidP="00F17849">
            <w:pPr>
              <w:widowControl w:val="0"/>
              <w:spacing w:after="0" w:line="240" w:lineRule="auto"/>
              <w:jc w:val="center"/>
              <w:rPr>
                <w:rFonts w:ascii="Times New Roman" w:hAnsi="Times New Roman" w:cs="Times New Roman"/>
                <w:color w:val="000000"/>
                <w:sz w:val="20"/>
                <w:szCs w:val="20"/>
                <w:lang w:eastAsia="zh-CN"/>
              </w:rPr>
            </w:pPr>
            <w:r w:rsidRPr="00F17849">
              <w:rPr>
                <w:rFonts w:ascii="Times New Roman" w:hAnsi="Times New Roman" w:cs="Times New Roman"/>
                <w:sz w:val="20"/>
                <w:szCs w:val="20"/>
              </w:rPr>
              <w:t>&lt;0.001</w:t>
            </w:r>
          </w:p>
        </w:tc>
      </w:tr>
      <w:tr w:rsidR="00F17849" w:rsidRPr="00F17849" w14:paraId="4B996215" w14:textId="77777777" w:rsidTr="00F17849">
        <w:trPr>
          <w:trHeight w:val="381"/>
        </w:trPr>
        <w:tc>
          <w:tcPr>
            <w:tcW w:w="2111" w:type="pct"/>
            <w:tcBorders>
              <w:top w:val="nil"/>
              <w:left w:val="nil"/>
              <w:bottom w:val="nil"/>
              <w:right w:val="nil"/>
            </w:tcBorders>
            <w:shd w:val="clear" w:color="auto" w:fill="FFFFFF"/>
          </w:tcPr>
          <w:p w14:paraId="2977FDB0" w14:textId="77777777" w:rsidR="00971D07" w:rsidRPr="00F17849" w:rsidRDefault="00971D07" w:rsidP="00F17849">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b/>
                <w:bCs/>
                <w:i/>
                <w:iCs/>
                <w:color w:val="000000"/>
                <w:sz w:val="20"/>
                <w:szCs w:val="20"/>
                <w:lang w:eastAsia="zh-CN"/>
              </w:rPr>
              <w:t>NACE</w:t>
            </w:r>
          </w:p>
        </w:tc>
        <w:tc>
          <w:tcPr>
            <w:tcW w:w="1984" w:type="pct"/>
            <w:tcBorders>
              <w:top w:val="nil"/>
              <w:left w:val="nil"/>
              <w:bottom w:val="nil"/>
              <w:right w:val="nil"/>
            </w:tcBorders>
            <w:shd w:val="clear" w:color="auto" w:fill="FFFFFF"/>
            <w:vAlign w:val="center"/>
          </w:tcPr>
          <w:p w14:paraId="7B4C17D5" w14:textId="77777777" w:rsidR="00971D07" w:rsidRPr="00F17849" w:rsidRDefault="00971D07" w:rsidP="00F17849">
            <w:pPr>
              <w:widowControl w:val="0"/>
              <w:spacing w:after="0" w:line="240" w:lineRule="auto"/>
              <w:jc w:val="center"/>
              <w:rPr>
                <w:rFonts w:ascii="Times New Roman" w:hAnsi="Times New Roman" w:cs="Times New Roman"/>
                <w:color w:val="000000"/>
                <w:sz w:val="20"/>
                <w:szCs w:val="20"/>
              </w:rPr>
            </w:pPr>
          </w:p>
        </w:tc>
        <w:tc>
          <w:tcPr>
            <w:tcW w:w="905" w:type="pct"/>
            <w:tcBorders>
              <w:top w:val="nil"/>
              <w:left w:val="nil"/>
              <w:bottom w:val="nil"/>
              <w:right w:val="nil"/>
            </w:tcBorders>
            <w:shd w:val="clear" w:color="auto" w:fill="FFFFFF"/>
            <w:vAlign w:val="center"/>
          </w:tcPr>
          <w:p w14:paraId="313B50D9" w14:textId="77777777" w:rsidR="00971D07" w:rsidRPr="00F17849" w:rsidRDefault="00971D07" w:rsidP="00F17849">
            <w:pPr>
              <w:widowControl w:val="0"/>
              <w:spacing w:after="0" w:line="240" w:lineRule="auto"/>
              <w:jc w:val="center"/>
              <w:rPr>
                <w:rFonts w:ascii="Times New Roman" w:hAnsi="Times New Roman" w:cs="Times New Roman"/>
                <w:color w:val="000000"/>
                <w:sz w:val="20"/>
                <w:szCs w:val="20"/>
                <w:lang w:eastAsia="zh-CN"/>
              </w:rPr>
            </w:pPr>
          </w:p>
        </w:tc>
      </w:tr>
      <w:tr w:rsidR="00F17849" w:rsidRPr="00F17849" w14:paraId="06118722" w14:textId="77777777" w:rsidTr="00F17849">
        <w:trPr>
          <w:trHeight w:val="381"/>
        </w:trPr>
        <w:tc>
          <w:tcPr>
            <w:tcW w:w="2111" w:type="pct"/>
            <w:tcBorders>
              <w:top w:val="nil"/>
              <w:left w:val="nil"/>
              <w:bottom w:val="nil"/>
              <w:right w:val="nil"/>
            </w:tcBorders>
            <w:shd w:val="clear" w:color="auto" w:fill="FFFFFF"/>
          </w:tcPr>
          <w:p w14:paraId="5654A3E2" w14:textId="61FB3D8C" w:rsidR="00971D07" w:rsidRPr="00F17849" w:rsidRDefault="00F17849" w:rsidP="00F17849">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in-hospital use only</w:t>
            </w:r>
          </w:p>
        </w:tc>
        <w:tc>
          <w:tcPr>
            <w:tcW w:w="1984" w:type="pct"/>
            <w:tcBorders>
              <w:top w:val="nil"/>
              <w:left w:val="nil"/>
              <w:bottom w:val="nil"/>
              <w:right w:val="nil"/>
            </w:tcBorders>
            <w:shd w:val="clear" w:color="auto" w:fill="FFFFFF"/>
          </w:tcPr>
          <w:p w14:paraId="081FF04B" w14:textId="1F46B22A" w:rsidR="00971D07" w:rsidRPr="00F17849" w:rsidRDefault="00971D07" w:rsidP="00F17849">
            <w:pPr>
              <w:widowControl w:val="0"/>
              <w:spacing w:after="0" w:line="240" w:lineRule="auto"/>
              <w:jc w:val="center"/>
              <w:rPr>
                <w:rFonts w:ascii="Times New Roman" w:hAnsi="Times New Roman" w:cs="Times New Roman"/>
                <w:color w:val="000000"/>
                <w:sz w:val="20"/>
                <w:szCs w:val="20"/>
              </w:rPr>
            </w:pPr>
            <w:r w:rsidRPr="00F17849">
              <w:rPr>
                <w:rFonts w:ascii="Times New Roman" w:hAnsi="Times New Roman" w:cs="Times New Roman"/>
                <w:sz w:val="20"/>
                <w:szCs w:val="20"/>
              </w:rPr>
              <w:t>0.899 (0.613–1.320)</w:t>
            </w:r>
          </w:p>
        </w:tc>
        <w:tc>
          <w:tcPr>
            <w:tcW w:w="905" w:type="pct"/>
            <w:tcBorders>
              <w:top w:val="nil"/>
              <w:left w:val="nil"/>
              <w:bottom w:val="nil"/>
              <w:right w:val="nil"/>
            </w:tcBorders>
            <w:shd w:val="clear" w:color="auto" w:fill="FFFFFF"/>
          </w:tcPr>
          <w:p w14:paraId="4C5222E5" w14:textId="5027EC0C" w:rsidR="00971D07" w:rsidRPr="00F17849" w:rsidRDefault="00971D07" w:rsidP="00F17849">
            <w:pPr>
              <w:widowControl w:val="0"/>
              <w:spacing w:after="0" w:line="240" w:lineRule="auto"/>
              <w:jc w:val="center"/>
              <w:rPr>
                <w:rFonts w:ascii="Times New Roman" w:hAnsi="Times New Roman" w:cs="Times New Roman"/>
                <w:color w:val="000000"/>
                <w:sz w:val="20"/>
                <w:szCs w:val="20"/>
                <w:lang w:eastAsia="zh-CN"/>
              </w:rPr>
            </w:pPr>
            <w:r w:rsidRPr="00F17849">
              <w:rPr>
                <w:rFonts w:ascii="Times New Roman" w:hAnsi="Times New Roman" w:cs="Times New Roman"/>
                <w:sz w:val="20"/>
                <w:szCs w:val="20"/>
              </w:rPr>
              <w:t>0.589</w:t>
            </w:r>
          </w:p>
        </w:tc>
      </w:tr>
      <w:tr w:rsidR="00F17849" w:rsidRPr="00F17849" w14:paraId="3FBFB090" w14:textId="77777777" w:rsidTr="00F17849">
        <w:trPr>
          <w:trHeight w:val="381"/>
        </w:trPr>
        <w:tc>
          <w:tcPr>
            <w:tcW w:w="2111" w:type="pct"/>
            <w:tcBorders>
              <w:top w:val="nil"/>
              <w:left w:val="nil"/>
              <w:bottom w:val="nil"/>
              <w:right w:val="nil"/>
            </w:tcBorders>
            <w:shd w:val="clear" w:color="auto" w:fill="FFFFFF"/>
          </w:tcPr>
          <w:p w14:paraId="6979D1F4" w14:textId="72C59F07" w:rsidR="00971D07" w:rsidRPr="00F17849" w:rsidRDefault="00F17849" w:rsidP="00F17849">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post-discharge continued use</w:t>
            </w:r>
          </w:p>
        </w:tc>
        <w:tc>
          <w:tcPr>
            <w:tcW w:w="1984" w:type="pct"/>
            <w:tcBorders>
              <w:top w:val="nil"/>
              <w:left w:val="nil"/>
              <w:bottom w:val="nil"/>
              <w:right w:val="nil"/>
            </w:tcBorders>
            <w:shd w:val="clear" w:color="auto" w:fill="FFFFFF"/>
          </w:tcPr>
          <w:p w14:paraId="01787D19" w14:textId="18D88D9E" w:rsidR="00971D07" w:rsidRPr="00F17849" w:rsidRDefault="00971D07" w:rsidP="00F17849">
            <w:pPr>
              <w:widowControl w:val="0"/>
              <w:spacing w:after="0" w:line="240" w:lineRule="auto"/>
              <w:jc w:val="center"/>
              <w:rPr>
                <w:rFonts w:ascii="Times New Roman" w:hAnsi="Times New Roman" w:cs="Times New Roman"/>
                <w:color w:val="000000"/>
                <w:sz w:val="20"/>
                <w:szCs w:val="20"/>
              </w:rPr>
            </w:pPr>
            <w:r w:rsidRPr="00F17849">
              <w:rPr>
                <w:rFonts w:ascii="Times New Roman" w:hAnsi="Times New Roman" w:cs="Times New Roman"/>
                <w:sz w:val="20"/>
                <w:szCs w:val="20"/>
              </w:rPr>
              <w:t>0.499 (0.366–0.680)</w:t>
            </w:r>
          </w:p>
        </w:tc>
        <w:tc>
          <w:tcPr>
            <w:tcW w:w="905" w:type="pct"/>
            <w:tcBorders>
              <w:top w:val="nil"/>
              <w:left w:val="nil"/>
              <w:bottom w:val="nil"/>
              <w:right w:val="nil"/>
            </w:tcBorders>
            <w:shd w:val="clear" w:color="auto" w:fill="FFFFFF"/>
          </w:tcPr>
          <w:p w14:paraId="0663DA70" w14:textId="71D942A6" w:rsidR="00971D07" w:rsidRPr="00F17849" w:rsidRDefault="00971D07" w:rsidP="00F17849">
            <w:pPr>
              <w:widowControl w:val="0"/>
              <w:spacing w:after="0" w:line="240" w:lineRule="auto"/>
              <w:jc w:val="center"/>
              <w:rPr>
                <w:rFonts w:ascii="Times New Roman" w:hAnsi="Times New Roman" w:cs="Times New Roman"/>
                <w:color w:val="000000"/>
                <w:sz w:val="20"/>
                <w:szCs w:val="20"/>
              </w:rPr>
            </w:pPr>
            <w:r w:rsidRPr="00F17849">
              <w:rPr>
                <w:rFonts w:ascii="Times New Roman" w:hAnsi="Times New Roman" w:cs="Times New Roman"/>
                <w:sz w:val="20"/>
                <w:szCs w:val="20"/>
              </w:rPr>
              <w:t>&lt;0.001</w:t>
            </w:r>
          </w:p>
        </w:tc>
      </w:tr>
      <w:tr w:rsidR="00F17849" w:rsidRPr="00F17849" w14:paraId="2568D18D" w14:textId="77777777" w:rsidTr="00F17849">
        <w:trPr>
          <w:trHeight w:val="381"/>
        </w:trPr>
        <w:tc>
          <w:tcPr>
            <w:tcW w:w="2111" w:type="pct"/>
            <w:tcBorders>
              <w:top w:val="nil"/>
              <w:left w:val="nil"/>
              <w:bottom w:val="nil"/>
              <w:right w:val="nil"/>
            </w:tcBorders>
            <w:shd w:val="clear" w:color="auto" w:fill="FFFFFF"/>
          </w:tcPr>
          <w:p w14:paraId="03FB47F3" w14:textId="52368139" w:rsidR="00971D07" w:rsidRPr="00F17849" w:rsidRDefault="00F17849" w:rsidP="00F17849">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b/>
                <w:bCs/>
                <w:i/>
                <w:iCs/>
                <w:color w:val="000000"/>
                <w:sz w:val="20"/>
                <w:szCs w:val="20"/>
                <w:lang w:eastAsia="zh-CN"/>
              </w:rPr>
              <w:lastRenderedPageBreak/>
              <w:t>All-cause death</w:t>
            </w:r>
          </w:p>
        </w:tc>
        <w:tc>
          <w:tcPr>
            <w:tcW w:w="1984" w:type="pct"/>
            <w:tcBorders>
              <w:top w:val="nil"/>
              <w:left w:val="nil"/>
              <w:bottom w:val="nil"/>
              <w:right w:val="nil"/>
            </w:tcBorders>
            <w:shd w:val="clear" w:color="auto" w:fill="FFFFFF"/>
          </w:tcPr>
          <w:p w14:paraId="5A03EA07" w14:textId="5AB8FC82" w:rsidR="00971D07" w:rsidRPr="00F17849" w:rsidRDefault="00971D07" w:rsidP="00F17849">
            <w:pPr>
              <w:widowControl w:val="0"/>
              <w:spacing w:after="0" w:line="240" w:lineRule="auto"/>
              <w:jc w:val="center"/>
              <w:rPr>
                <w:rFonts w:ascii="Times New Roman" w:hAnsi="Times New Roman" w:cs="Times New Roman"/>
                <w:color w:val="000000"/>
                <w:sz w:val="20"/>
                <w:szCs w:val="20"/>
              </w:rPr>
            </w:pPr>
          </w:p>
        </w:tc>
        <w:tc>
          <w:tcPr>
            <w:tcW w:w="905" w:type="pct"/>
            <w:tcBorders>
              <w:top w:val="nil"/>
              <w:left w:val="nil"/>
              <w:bottom w:val="nil"/>
              <w:right w:val="nil"/>
            </w:tcBorders>
            <w:shd w:val="clear" w:color="auto" w:fill="FFFFFF"/>
          </w:tcPr>
          <w:p w14:paraId="6335E396" w14:textId="05BBEF02" w:rsidR="00971D07" w:rsidRPr="00F17849" w:rsidRDefault="00971D07" w:rsidP="00F17849">
            <w:pPr>
              <w:widowControl w:val="0"/>
              <w:spacing w:after="0" w:line="240" w:lineRule="auto"/>
              <w:jc w:val="center"/>
              <w:rPr>
                <w:rFonts w:ascii="Times New Roman" w:hAnsi="Times New Roman" w:cs="Times New Roman"/>
                <w:color w:val="000000"/>
                <w:sz w:val="20"/>
                <w:szCs w:val="20"/>
                <w:lang w:eastAsia="zh-CN"/>
              </w:rPr>
            </w:pPr>
          </w:p>
        </w:tc>
      </w:tr>
      <w:tr w:rsidR="00E031AA" w:rsidRPr="00F17849" w14:paraId="07F755B9" w14:textId="77777777" w:rsidTr="00F17849">
        <w:trPr>
          <w:trHeight w:val="381"/>
        </w:trPr>
        <w:tc>
          <w:tcPr>
            <w:tcW w:w="2111" w:type="pct"/>
            <w:tcBorders>
              <w:top w:val="nil"/>
              <w:left w:val="nil"/>
              <w:bottom w:val="nil"/>
              <w:right w:val="nil"/>
            </w:tcBorders>
            <w:shd w:val="clear" w:color="auto" w:fill="FFFFFF"/>
          </w:tcPr>
          <w:p w14:paraId="413BE2D1" w14:textId="4C5E3EE8"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in-hospital use only</w:t>
            </w:r>
          </w:p>
        </w:tc>
        <w:tc>
          <w:tcPr>
            <w:tcW w:w="1984" w:type="pct"/>
            <w:tcBorders>
              <w:top w:val="nil"/>
              <w:left w:val="nil"/>
              <w:bottom w:val="nil"/>
              <w:right w:val="nil"/>
            </w:tcBorders>
            <w:shd w:val="clear" w:color="auto" w:fill="FFFFFF"/>
          </w:tcPr>
          <w:p w14:paraId="3179488A" w14:textId="49E95C10"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1.388 (0.676–2.848)</w:t>
            </w:r>
          </w:p>
        </w:tc>
        <w:tc>
          <w:tcPr>
            <w:tcW w:w="905" w:type="pct"/>
            <w:tcBorders>
              <w:top w:val="nil"/>
              <w:left w:val="nil"/>
              <w:bottom w:val="nil"/>
              <w:right w:val="nil"/>
            </w:tcBorders>
            <w:shd w:val="clear" w:color="auto" w:fill="FFFFFF"/>
          </w:tcPr>
          <w:p w14:paraId="14E09D18" w14:textId="29822815"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0.377</w:t>
            </w:r>
          </w:p>
        </w:tc>
      </w:tr>
      <w:tr w:rsidR="00E031AA" w:rsidRPr="00F17849" w14:paraId="422DDE1A" w14:textId="77777777" w:rsidTr="00F17849">
        <w:trPr>
          <w:trHeight w:val="381"/>
        </w:trPr>
        <w:tc>
          <w:tcPr>
            <w:tcW w:w="2111" w:type="pct"/>
            <w:tcBorders>
              <w:top w:val="nil"/>
              <w:left w:val="nil"/>
              <w:bottom w:val="nil"/>
              <w:right w:val="nil"/>
            </w:tcBorders>
            <w:shd w:val="clear" w:color="auto" w:fill="FFFFFF"/>
          </w:tcPr>
          <w:p w14:paraId="36A04FEE" w14:textId="02E98C9C" w:rsidR="00E031AA" w:rsidRPr="00F17849" w:rsidRDefault="00E031AA" w:rsidP="00E031AA">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post-discharge continued use</w:t>
            </w:r>
          </w:p>
        </w:tc>
        <w:tc>
          <w:tcPr>
            <w:tcW w:w="1984" w:type="pct"/>
            <w:tcBorders>
              <w:top w:val="nil"/>
              <w:left w:val="nil"/>
              <w:bottom w:val="nil"/>
              <w:right w:val="nil"/>
            </w:tcBorders>
            <w:shd w:val="clear" w:color="auto" w:fill="FFFFFF"/>
          </w:tcPr>
          <w:p w14:paraId="3F27405E" w14:textId="528E05CA"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0.458 (0.223–0.939)</w:t>
            </w:r>
          </w:p>
        </w:tc>
        <w:tc>
          <w:tcPr>
            <w:tcW w:w="905" w:type="pct"/>
            <w:tcBorders>
              <w:top w:val="nil"/>
              <w:left w:val="nil"/>
              <w:bottom w:val="nil"/>
              <w:right w:val="nil"/>
            </w:tcBorders>
            <w:shd w:val="clear" w:color="auto" w:fill="FFFFFF"/>
          </w:tcPr>
          <w:p w14:paraId="5FDD26FF" w14:textId="45676509"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0.035</w:t>
            </w:r>
          </w:p>
        </w:tc>
      </w:tr>
      <w:tr w:rsidR="00F17849" w:rsidRPr="00F17849" w14:paraId="7765D174" w14:textId="77777777" w:rsidTr="00F17849">
        <w:trPr>
          <w:trHeight w:val="381"/>
        </w:trPr>
        <w:tc>
          <w:tcPr>
            <w:tcW w:w="2111" w:type="pct"/>
            <w:tcBorders>
              <w:top w:val="nil"/>
              <w:left w:val="nil"/>
              <w:bottom w:val="nil"/>
              <w:right w:val="nil"/>
            </w:tcBorders>
            <w:shd w:val="clear" w:color="auto" w:fill="FFFFFF"/>
          </w:tcPr>
          <w:p w14:paraId="74AE60A3" w14:textId="312A2C2E" w:rsidR="00971D07" w:rsidRPr="00F17849" w:rsidRDefault="00F17849" w:rsidP="00F17849">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b/>
                <w:bCs/>
                <w:i/>
                <w:iCs/>
                <w:color w:val="000000"/>
                <w:sz w:val="20"/>
                <w:szCs w:val="20"/>
                <w:lang w:eastAsia="zh-CN"/>
              </w:rPr>
              <w:t>Cardiac death</w:t>
            </w:r>
          </w:p>
        </w:tc>
        <w:tc>
          <w:tcPr>
            <w:tcW w:w="1984" w:type="pct"/>
            <w:tcBorders>
              <w:top w:val="nil"/>
              <w:left w:val="nil"/>
              <w:bottom w:val="nil"/>
              <w:right w:val="nil"/>
            </w:tcBorders>
            <w:shd w:val="clear" w:color="auto" w:fill="FFFFFF"/>
          </w:tcPr>
          <w:p w14:paraId="60BE3B35" w14:textId="2F638DA6" w:rsidR="00971D07" w:rsidRPr="00E031AA" w:rsidRDefault="00971D07" w:rsidP="00F17849">
            <w:pPr>
              <w:widowControl w:val="0"/>
              <w:spacing w:after="0" w:line="240" w:lineRule="auto"/>
              <w:jc w:val="center"/>
              <w:rPr>
                <w:rFonts w:ascii="Times New Roman" w:hAnsi="Times New Roman" w:cs="Times New Roman"/>
                <w:sz w:val="20"/>
                <w:szCs w:val="20"/>
              </w:rPr>
            </w:pPr>
          </w:p>
        </w:tc>
        <w:tc>
          <w:tcPr>
            <w:tcW w:w="905" w:type="pct"/>
            <w:tcBorders>
              <w:top w:val="nil"/>
              <w:left w:val="nil"/>
              <w:bottom w:val="nil"/>
              <w:right w:val="nil"/>
            </w:tcBorders>
            <w:shd w:val="clear" w:color="auto" w:fill="FFFFFF"/>
          </w:tcPr>
          <w:p w14:paraId="7CF252F7" w14:textId="13E69B59" w:rsidR="00971D07" w:rsidRPr="00E031AA" w:rsidRDefault="00971D07" w:rsidP="00F17849">
            <w:pPr>
              <w:widowControl w:val="0"/>
              <w:spacing w:after="0" w:line="240" w:lineRule="auto"/>
              <w:rPr>
                <w:rFonts w:ascii="Times New Roman" w:hAnsi="Times New Roman" w:cs="Times New Roman"/>
                <w:sz w:val="20"/>
                <w:szCs w:val="20"/>
              </w:rPr>
            </w:pPr>
          </w:p>
        </w:tc>
      </w:tr>
      <w:tr w:rsidR="00E031AA" w:rsidRPr="00F17849" w14:paraId="537A8C0D" w14:textId="77777777" w:rsidTr="00F17849">
        <w:trPr>
          <w:trHeight w:val="381"/>
        </w:trPr>
        <w:tc>
          <w:tcPr>
            <w:tcW w:w="2111" w:type="pct"/>
            <w:tcBorders>
              <w:top w:val="nil"/>
              <w:left w:val="nil"/>
              <w:bottom w:val="nil"/>
              <w:right w:val="nil"/>
            </w:tcBorders>
            <w:shd w:val="clear" w:color="auto" w:fill="FFFFFF"/>
          </w:tcPr>
          <w:p w14:paraId="1821356C" w14:textId="741B50AE" w:rsidR="00E031AA" w:rsidRPr="00F17849" w:rsidRDefault="00E031AA" w:rsidP="00E031AA">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in-hospital use only</w:t>
            </w:r>
          </w:p>
        </w:tc>
        <w:tc>
          <w:tcPr>
            <w:tcW w:w="1984" w:type="pct"/>
            <w:tcBorders>
              <w:top w:val="nil"/>
              <w:left w:val="nil"/>
              <w:bottom w:val="nil"/>
              <w:right w:val="nil"/>
            </w:tcBorders>
            <w:shd w:val="clear" w:color="auto" w:fill="FFFFFF"/>
          </w:tcPr>
          <w:p w14:paraId="4D0B2176" w14:textId="41F27AC8"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1.886 (0.853–4.168)</w:t>
            </w:r>
          </w:p>
        </w:tc>
        <w:tc>
          <w:tcPr>
            <w:tcW w:w="905" w:type="pct"/>
            <w:tcBorders>
              <w:top w:val="nil"/>
              <w:left w:val="nil"/>
              <w:bottom w:val="nil"/>
              <w:right w:val="nil"/>
            </w:tcBorders>
            <w:shd w:val="clear" w:color="auto" w:fill="FFFFFF"/>
          </w:tcPr>
          <w:p w14:paraId="3F0F92AB" w14:textId="2473A326"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0.118</w:t>
            </w:r>
          </w:p>
        </w:tc>
      </w:tr>
      <w:tr w:rsidR="00E031AA" w:rsidRPr="00F17849" w14:paraId="680CE062" w14:textId="77777777" w:rsidTr="00F17849">
        <w:trPr>
          <w:trHeight w:val="381"/>
        </w:trPr>
        <w:tc>
          <w:tcPr>
            <w:tcW w:w="2111" w:type="pct"/>
            <w:tcBorders>
              <w:top w:val="nil"/>
              <w:left w:val="nil"/>
              <w:bottom w:val="nil"/>
              <w:right w:val="nil"/>
            </w:tcBorders>
            <w:shd w:val="clear" w:color="auto" w:fill="FFFFFF"/>
          </w:tcPr>
          <w:p w14:paraId="1F5BB813" w14:textId="423FBA9C"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post-discharge continued use</w:t>
            </w:r>
          </w:p>
        </w:tc>
        <w:tc>
          <w:tcPr>
            <w:tcW w:w="1984" w:type="pct"/>
            <w:tcBorders>
              <w:top w:val="nil"/>
              <w:left w:val="nil"/>
              <w:bottom w:val="nil"/>
              <w:right w:val="nil"/>
            </w:tcBorders>
            <w:shd w:val="clear" w:color="auto" w:fill="FFFFFF"/>
          </w:tcPr>
          <w:p w14:paraId="1CB17337" w14:textId="4AFF78A0"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0.420 (0.168–1.052)</w:t>
            </w:r>
          </w:p>
        </w:tc>
        <w:tc>
          <w:tcPr>
            <w:tcW w:w="905" w:type="pct"/>
            <w:tcBorders>
              <w:top w:val="nil"/>
              <w:left w:val="nil"/>
              <w:bottom w:val="nil"/>
              <w:right w:val="nil"/>
            </w:tcBorders>
            <w:shd w:val="clear" w:color="auto" w:fill="FFFFFF"/>
          </w:tcPr>
          <w:p w14:paraId="5E9DD54D" w14:textId="73CCFA04"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0.066</w:t>
            </w:r>
          </w:p>
        </w:tc>
      </w:tr>
      <w:tr w:rsidR="00F17849" w:rsidRPr="00F17849" w14:paraId="3F26444D" w14:textId="77777777" w:rsidTr="00F17849">
        <w:trPr>
          <w:trHeight w:val="381"/>
        </w:trPr>
        <w:tc>
          <w:tcPr>
            <w:tcW w:w="2111" w:type="pct"/>
            <w:tcBorders>
              <w:top w:val="nil"/>
              <w:left w:val="nil"/>
              <w:bottom w:val="nil"/>
              <w:right w:val="nil"/>
            </w:tcBorders>
            <w:shd w:val="clear" w:color="auto" w:fill="FFFFFF"/>
          </w:tcPr>
          <w:p w14:paraId="510901A4" w14:textId="6E2BAE6A" w:rsidR="00F17849" w:rsidRPr="00F17849" w:rsidRDefault="00F17849" w:rsidP="00F17849">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b/>
                <w:bCs/>
                <w:i/>
                <w:iCs/>
                <w:color w:val="000000"/>
                <w:sz w:val="20"/>
                <w:szCs w:val="20"/>
                <w:lang w:eastAsia="zh-CN"/>
              </w:rPr>
              <w:t>MI</w:t>
            </w:r>
          </w:p>
        </w:tc>
        <w:tc>
          <w:tcPr>
            <w:tcW w:w="1984" w:type="pct"/>
            <w:tcBorders>
              <w:top w:val="nil"/>
              <w:left w:val="nil"/>
              <w:bottom w:val="nil"/>
              <w:right w:val="nil"/>
            </w:tcBorders>
            <w:shd w:val="clear" w:color="auto" w:fill="FFFFFF"/>
          </w:tcPr>
          <w:p w14:paraId="6190DBF3" w14:textId="0483BDC2" w:rsidR="00F17849" w:rsidRPr="00E031AA" w:rsidRDefault="00F17849" w:rsidP="00F17849">
            <w:pPr>
              <w:widowControl w:val="0"/>
              <w:spacing w:after="0" w:line="240" w:lineRule="auto"/>
              <w:jc w:val="center"/>
              <w:rPr>
                <w:rFonts w:ascii="Times New Roman" w:hAnsi="Times New Roman" w:cs="Times New Roman"/>
                <w:sz w:val="20"/>
                <w:szCs w:val="20"/>
              </w:rPr>
            </w:pPr>
          </w:p>
        </w:tc>
        <w:tc>
          <w:tcPr>
            <w:tcW w:w="905" w:type="pct"/>
            <w:tcBorders>
              <w:top w:val="nil"/>
              <w:left w:val="nil"/>
              <w:bottom w:val="nil"/>
              <w:right w:val="nil"/>
            </w:tcBorders>
            <w:shd w:val="clear" w:color="auto" w:fill="FFFFFF"/>
          </w:tcPr>
          <w:p w14:paraId="0D52DE49" w14:textId="084DE554" w:rsidR="00F17849" w:rsidRPr="00E031AA" w:rsidRDefault="00F17849" w:rsidP="00F17849">
            <w:pPr>
              <w:widowControl w:val="0"/>
              <w:spacing w:after="0" w:line="240" w:lineRule="auto"/>
              <w:rPr>
                <w:rFonts w:ascii="Times New Roman" w:hAnsi="Times New Roman" w:cs="Times New Roman"/>
                <w:sz w:val="20"/>
                <w:szCs w:val="20"/>
              </w:rPr>
            </w:pPr>
          </w:p>
        </w:tc>
      </w:tr>
      <w:tr w:rsidR="00E031AA" w:rsidRPr="00F17849" w14:paraId="45FC60D6" w14:textId="77777777" w:rsidTr="00F17849">
        <w:trPr>
          <w:trHeight w:val="381"/>
        </w:trPr>
        <w:tc>
          <w:tcPr>
            <w:tcW w:w="2111" w:type="pct"/>
            <w:tcBorders>
              <w:top w:val="nil"/>
              <w:left w:val="nil"/>
              <w:bottom w:val="nil"/>
              <w:right w:val="nil"/>
            </w:tcBorders>
            <w:shd w:val="clear" w:color="auto" w:fill="FFFFFF"/>
          </w:tcPr>
          <w:p w14:paraId="3A171723" w14:textId="38E46E72"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in-hospital use only</w:t>
            </w:r>
          </w:p>
        </w:tc>
        <w:tc>
          <w:tcPr>
            <w:tcW w:w="1984" w:type="pct"/>
            <w:tcBorders>
              <w:top w:val="nil"/>
              <w:left w:val="nil"/>
              <w:bottom w:val="nil"/>
              <w:right w:val="nil"/>
            </w:tcBorders>
            <w:shd w:val="clear" w:color="auto" w:fill="FFFFFF"/>
          </w:tcPr>
          <w:p w14:paraId="22DF7966" w14:textId="6D2E231D"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0.642 (0.271–1.518)</w:t>
            </w:r>
          </w:p>
        </w:tc>
        <w:tc>
          <w:tcPr>
            <w:tcW w:w="905" w:type="pct"/>
            <w:tcBorders>
              <w:top w:val="nil"/>
              <w:left w:val="nil"/>
              <w:bottom w:val="nil"/>
              <w:right w:val="nil"/>
            </w:tcBorders>
            <w:shd w:val="clear" w:color="auto" w:fill="FFFFFF"/>
          </w:tcPr>
          <w:p w14:paraId="7241162B" w14:textId="66FEA0BE"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0.319</w:t>
            </w:r>
          </w:p>
        </w:tc>
      </w:tr>
      <w:tr w:rsidR="00E031AA" w:rsidRPr="00F17849" w14:paraId="42A910E3" w14:textId="77777777" w:rsidTr="00F17849">
        <w:trPr>
          <w:trHeight w:val="381"/>
        </w:trPr>
        <w:tc>
          <w:tcPr>
            <w:tcW w:w="2111" w:type="pct"/>
            <w:tcBorders>
              <w:top w:val="nil"/>
              <w:left w:val="nil"/>
              <w:bottom w:val="nil"/>
              <w:right w:val="nil"/>
            </w:tcBorders>
            <w:shd w:val="clear" w:color="auto" w:fill="FFFFFF"/>
          </w:tcPr>
          <w:p w14:paraId="0152BD5A" w14:textId="1DD49835"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post-discharge continued use</w:t>
            </w:r>
          </w:p>
        </w:tc>
        <w:tc>
          <w:tcPr>
            <w:tcW w:w="1984" w:type="pct"/>
            <w:tcBorders>
              <w:top w:val="nil"/>
              <w:left w:val="nil"/>
              <w:bottom w:val="nil"/>
              <w:right w:val="nil"/>
            </w:tcBorders>
            <w:shd w:val="clear" w:color="auto" w:fill="FFFFFF"/>
          </w:tcPr>
          <w:p w14:paraId="5E36DDF7" w14:textId="59DD869D" w:rsidR="00E031AA" w:rsidRPr="00F17849"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0.556 (0.310–0.997)</w:t>
            </w:r>
          </w:p>
        </w:tc>
        <w:tc>
          <w:tcPr>
            <w:tcW w:w="905" w:type="pct"/>
            <w:tcBorders>
              <w:top w:val="nil"/>
              <w:left w:val="nil"/>
              <w:bottom w:val="nil"/>
              <w:right w:val="nil"/>
            </w:tcBorders>
            <w:shd w:val="clear" w:color="auto" w:fill="FFFFFF"/>
          </w:tcPr>
          <w:p w14:paraId="79EE3661" w14:textId="72A1AF86" w:rsidR="00E031AA" w:rsidRPr="00F17849"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0.049</w:t>
            </w:r>
          </w:p>
        </w:tc>
      </w:tr>
      <w:tr w:rsidR="00F17849" w:rsidRPr="00F17849" w14:paraId="3186B654" w14:textId="77777777" w:rsidTr="00F17849">
        <w:trPr>
          <w:trHeight w:val="381"/>
        </w:trPr>
        <w:tc>
          <w:tcPr>
            <w:tcW w:w="2111" w:type="pct"/>
            <w:tcBorders>
              <w:top w:val="nil"/>
              <w:left w:val="nil"/>
              <w:bottom w:val="nil"/>
              <w:right w:val="nil"/>
            </w:tcBorders>
            <w:shd w:val="clear" w:color="auto" w:fill="FFFFFF"/>
          </w:tcPr>
          <w:p w14:paraId="2A996963" w14:textId="29AFF216" w:rsidR="00F17849" w:rsidRPr="00F17849" w:rsidRDefault="00F17849" w:rsidP="00F17849">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b/>
                <w:bCs/>
                <w:i/>
                <w:iCs/>
                <w:color w:val="000000"/>
                <w:sz w:val="20"/>
                <w:szCs w:val="20"/>
                <w:lang w:eastAsia="zh-CN"/>
              </w:rPr>
              <w:t>Stroke</w:t>
            </w:r>
          </w:p>
        </w:tc>
        <w:tc>
          <w:tcPr>
            <w:tcW w:w="1984" w:type="pct"/>
            <w:tcBorders>
              <w:top w:val="nil"/>
              <w:left w:val="nil"/>
              <w:bottom w:val="nil"/>
              <w:right w:val="nil"/>
            </w:tcBorders>
            <w:shd w:val="clear" w:color="auto" w:fill="FFFFFF"/>
          </w:tcPr>
          <w:p w14:paraId="5A6CC8AA" w14:textId="131ACBDE" w:rsidR="00F17849" w:rsidRPr="00E031AA" w:rsidRDefault="00F17849" w:rsidP="00F17849">
            <w:pPr>
              <w:widowControl w:val="0"/>
              <w:spacing w:after="0" w:line="240" w:lineRule="auto"/>
              <w:jc w:val="center"/>
              <w:rPr>
                <w:rFonts w:ascii="Times New Roman" w:hAnsi="Times New Roman" w:cs="Times New Roman"/>
                <w:sz w:val="20"/>
                <w:szCs w:val="20"/>
              </w:rPr>
            </w:pPr>
          </w:p>
        </w:tc>
        <w:tc>
          <w:tcPr>
            <w:tcW w:w="905" w:type="pct"/>
            <w:tcBorders>
              <w:top w:val="nil"/>
              <w:left w:val="nil"/>
              <w:bottom w:val="nil"/>
              <w:right w:val="nil"/>
            </w:tcBorders>
            <w:shd w:val="clear" w:color="auto" w:fill="FFFFFF"/>
          </w:tcPr>
          <w:p w14:paraId="1A5B0976" w14:textId="025EA8F0" w:rsidR="00F17849" w:rsidRPr="00E031AA" w:rsidRDefault="00F17849" w:rsidP="00F17849">
            <w:pPr>
              <w:widowControl w:val="0"/>
              <w:spacing w:after="0" w:line="240" w:lineRule="auto"/>
              <w:rPr>
                <w:rFonts w:ascii="Times New Roman" w:hAnsi="Times New Roman" w:cs="Times New Roman"/>
                <w:sz w:val="20"/>
                <w:szCs w:val="20"/>
              </w:rPr>
            </w:pPr>
          </w:p>
        </w:tc>
      </w:tr>
      <w:tr w:rsidR="00E031AA" w:rsidRPr="00F17849" w14:paraId="413F9757" w14:textId="77777777" w:rsidTr="00F17849">
        <w:trPr>
          <w:trHeight w:val="381"/>
        </w:trPr>
        <w:tc>
          <w:tcPr>
            <w:tcW w:w="2111" w:type="pct"/>
            <w:tcBorders>
              <w:top w:val="nil"/>
              <w:left w:val="nil"/>
              <w:bottom w:val="nil"/>
              <w:right w:val="nil"/>
            </w:tcBorders>
            <w:shd w:val="clear" w:color="auto" w:fill="FFFFFF"/>
          </w:tcPr>
          <w:p w14:paraId="180D92C7" w14:textId="091C8F5B"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in-hospital use only</w:t>
            </w:r>
          </w:p>
        </w:tc>
        <w:tc>
          <w:tcPr>
            <w:tcW w:w="1984" w:type="pct"/>
            <w:tcBorders>
              <w:top w:val="nil"/>
              <w:left w:val="nil"/>
              <w:bottom w:val="nil"/>
              <w:right w:val="nil"/>
            </w:tcBorders>
            <w:shd w:val="clear" w:color="auto" w:fill="FFFFFF"/>
          </w:tcPr>
          <w:p w14:paraId="5BC4A319" w14:textId="39A1294D"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1.072 (0.400–2.872)</w:t>
            </w:r>
          </w:p>
        </w:tc>
        <w:tc>
          <w:tcPr>
            <w:tcW w:w="905" w:type="pct"/>
            <w:tcBorders>
              <w:top w:val="nil"/>
              <w:left w:val="nil"/>
              <w:bottom w:val="nil"/>
              <w:right w:val="nil"/>
            </w:tcBorders>
            <w:shd w:val="clear" w:color="auto" w:fill="FFFFFF"/>
          </w:tcPr>
          <w:p w14:paraId="21B1E8E0" w14:textId="61D618C3"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0.885</w:t>
            </w:r>
          </w:p>
        </w:tc>
      </w:tr>
      <w:tr w:rsidR="00E031AA" w:rsidRPr="00F17849" w14:paraId="0F17CA56" w14:textId="77777777" w:rsidTr="00F17849">
        <w:trPr>
          <w:trHeight w:val="381"/>
        </w:trPr>
        <w:tc>
          <w:tcPr>
            <w:tcW w:w="2111" w:type="pct"/>
            <w:tcBorders>
              <w:top w:val="nil"/>
              <w:left w:val="nil"/>
              <w:bottom w:val="nil"/>
              <w:right w:val="nil"/>
            </w:tcBorders>
            <w:shd w:val="clear" w:color="auto" w:fill="FFFFFF"/>
          </w:tcPr>
          <w:p w14:paraId="3F9DC6C3" w14:textId="01DC321F"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post-discharge continued use</w:t>
            </w:r>
          </w:p>
        </w:tc>
        <w:tc>
          <w:tcPr>
            <w:tcW w:w="1984" w:type="pct"/>
            <w:tcBorders>
              <w:top w:val="nil"/>
              <w:left w:val="nil"/>
              <w:bottom w:val="nil"/>
              <w:right w:val="nil"/>
            </w:tcBorders>
            <w:shd w:val="clear" w:color="auto" w:fill="FFFFFF"/>
          </w:tcPr>
          <w:p w14:paraId="22DEFEBC" w14:textId="0222B8EB" w:rsidR="00E031AA" w:rsidRPr="00F17849"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0.415 (0.166–1.038)</w:t>
            </w:r>
          </w:p>
        </w:tc>
        <w:tc>
          <w:tcPr>
            <w:tcW w:w="905" w:type="pct"/>
            <w:tcBorders>
              <w:top w:val="nil"/>
              <w:left w:val="nil"/>
              <w:bottom w:val="nil"/>
              <w:right w:val="nil"/>
            </w:tcBorders>
            <w:shd w:val="clear" w:color="auto" w:fill="FFFFFF"/>
          </w:tcPr>
          <w:p w14:paraId="5FDF283E" w14:textId="31A4F6E7" w:rsidR="00E031AA" w:rsidRPr="00F17849"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0.062</w:t>
            </w:r>
          </w:p>
        </w:tc>
      </w:tr>
      <w:tr w:rsidR="00F17849" w:rsidRPr="00F17849" w14:paraId="4671F539" w14:textId="77777777" w:rsidTr="00F17849">
        <w:trPr>
          <w:trHeight w:val="381"/>
        </w:trPr>
        <w:tc>
          <w:tcPr>
            <w:tcW w:w="2111" w:type="pct"/>
            <w:tcBorders>
              <w:top w:val="nil"/>
              <w:left w:val="nil"/>
              <w:bottom w:val="nil"/>
              <w:right w:val="nil"/>
            </w:tcBorders>
            <w:shd w:val="clear" w:color="auto" w:fill="FFFFFF"/>
          </w:tcPr>
          <w:p w14:paraId="1EBA09BB" w14:textId="70DBF0A0" w:rsidR="00F17849" w:rsidRPr="00F17849" w:rsidRDefault="00F17849" w:rsidP="00F17849">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b/>
                <w:bCs/>
                <w:i/>
                <w:iCs/>
                <w:color w:val="000000"/>
                <w:sz w:val="20"/>
                <w:szCs w:val="20"/>
                <w:lang w:eastAsia="zh-CN"/>
              </w:rPr>
              <w:t>Revascularization</w:t>
            </w:r>
          </w:p>
        </w:tc>
        <w:tc>
          <w:tcPr>
            <w:tcW w:w="1984" w:type="pct"/>
            <w:tcBorders>
              <w:top w:val="nil"/>
              <w:left w:val="nil"/>
              <w:bottom w:val="nil"/>
              <w:right w:val="nil"/>
            </w:tcBorders>
            <w:shd w:val="clear" w:color="auto" w:fill="FFFFFF"/>
          </w:tcPr>
          <w:p w14:paraId="6213FF28" w14:textId="75D9BAE6" w:rsidR="00F17849" w:rsidRPr="00E031AA" w:rsidRDefault="00F17849" w:rsidP="00F17849">
            <w:pPr>
              <w:widowControl w:val="0"/>
              <w:spacing w:after="0" w:line="240" w:lineRule="auto"/>
              <w:jc w:val="center"/>
              <w:rPr>
                <w:rFonts w:ascii="Times New Roman" w:hAnsi="Times New Roman" w:cs="Times New Roman"/>
                <w:sz w:val="20"/>
                <w:szCs w:val="20"/>
              </w:rPr>
            </w:pPr>
          </w:p>
        </w:tc>
        <w:tc>
          <w:tcPr>
            <w:tcW w:w="905" w:type="pct"/>
            <w:tcBorders>
              <w:top w:val="nil"/>
              <w:left w:val="nil"/>
              <w:bottom w:val="nil"/>
              <w:right w:val="nil"/>
            </w:tcBorders>
            <w:shd w:val="clear" w:color="auto" w:fill="FFFFFF"/>
          </w:tcPr>
          <w:p w14:paraId="34309286" w14:textId="3CE4082F" w:rsidR="00F17849" w:rsidRPr="00E031AA" w:rsidRDefault="00F17849" w:rsidP="00F17849">
            <w:pPr>
              <w:widowControl w:val="0"/>
              <w:spacing w:after="0" w:line="240" w:lineRule="auto"/>
              <w:jc w:val="center"/>
              <w:rPr>
                <w:rFonts w:ascii="Times New Roman" w:hAnsi="Times New Roman" w:cs="Times New Roman"/>
                <w:sz w:val="20"/>
                <w:szCs w:val="20"/>
              </w:rPr>
            </w:pPr>
          </w:p>
        </w:tc>
      </w:tr>
      <w:tr w:rsidR="00E031AA" w:rsidRPr="00F17849" w14:paraId="25D8B20C" w14:textId="77777777" w:rsidTr="00F17849">
        <w:trPr>
          <w:trHeight w:val="381"/>
        </w:trPr>
        <w:tc>
          <w:tcPr>
            <w:tcW w:w="2111" w:type="pct"/>
            <w:tcBorders>
              <w:top w:val="nil"/>
              <w:left w:val="nil"/>
              <w:bottom w:val="nil"/>
              <w:right w:val="nil"/>
            </w:tcBorders>
            <w:shd w:val="clear" w:color="auto" w:fill="FFFFFF"/>
          </w:tcPr>
          <w:p w14:paraId="1CD95DAE" w14:textId="22A5C341"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in-hospital use only</w:t>
            </w:r>
          </w:p>
        </w:tc>
        <w:tc>
          <w:tcPr>
            <w:tcW w:w="1984" w:type="pct"/>
            <w:tcBorders>
              <w:top w:val="nil"/>
              <w:left w:val="nil"/>
              <w:bottom w:val="nil"/>
              <w:right w:val="nil"/>
            </w:tcBorders>
            <w:shd w:val="clear" w:color="auto" w:fill="FFFFFF"/>
          </w:tcPr>
          <w:p w14:paraId="59EBAB1C" w14:textId="3FC99C18"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0.933 (0.542–1.608)</w:t>
            </w:r>
          </w:p>
        </w:tc>
        <w:tc>
          <w:tcPr>
            <w:tcW w:w="905" w:type="pct"/>
            <w:tcBorders>
              <w:top w:val="nil"/>
              <w:left w:val="nil"/>
              <w:bottom w:val="nil"/>
              <w:right w:val="nil"/>
            </w:tcBorders>
            <w:shd w:val="clear" w:color="auto" w:fill="FFFFFF"/>
          </w:tcPr>
          <w:p w14:paraId="41103547" w14:textId="34B84C04"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0.803</w:t>
            </w:r>
          </w:p>
        </w:tc>
      </w:tr>
      <w:tr w:rsidR="00E031AA" w:rsidRPr="00F17849" w14:paraId="36ADC8F7" w14:textId="77777777" w:rsidTr="00F17849">
        <w:trPr>
          <w:trHeight w:val="381"/>
        </w:trPr>
        <w:tc>
          <w:tcPr>
            <w:tcW w:w="2111" w:type="pct"/>
            <w:tcBorders>
              <w:top w:val="nil"/>
              <w:left w:val="nil"/>
              <w:bottom w:val="nil"/>
              <w:right w:val="nil"/>
            </w:tcBorders>
            <w:shd w:val="clear" w:color="auto" w:fill="FFFFFF"/>
          </w:tcPr>
          <w:p w14:paraId="05333441" w14:textId="4A873EEC"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post-discharge continued use</w:t>
            </w:r>
          </w:p>
        </w:tc>
        <w:tc>
          <w:tcPr>
            <w:tcW w:w="1984" w:type="pct"/>
            <w:tcBorders>
              <w:top w:val="nil"/>
              <w:left w:val="nil"/>
              <w:bottom w:val="nil"/>
              <w:right w:val="nil"/>
            </w:tcBorders>
            <w:shd w:val="clear" w:color="auto" w:fill="FFFFFF"/>
          </w:tcPr>
          <w:p w14:paraId="18685671" w14:textId="153E948B" w:rsidR="00E031AA" w:rsidRPr="00F17849"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0.536 (0.347–0.826)</w:t>
            </w:r>
          </w:p>
        </w:tc>
        <w:tc>
          <w:tcPr>
            <w:tcW w:w="905" w:type="pct"/>
            <w:tcBorders>
              <w:top w:val="nil"/>
              <w:left w:val="nil"/>
              <w:bottom w:val="nil"/>
              <w:right w:val="nil"/>
            </w:tcBorders>
            <w:shd w:val="clear" w:color="auto" w:fill="FFFFFF"/>
          </w:tcPr>
          <w:p w14:paraId="75C8E2B2" w14:textId="407102DE" w:rsidR="00E031AA" w:rsidRPr="00F17849"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0.004</w:t>
            </w:r>
          </w:p>
        </w:tc>
      </w:tr>
      <w:tr w:rsidR="00F17849" w:rsidRPr="00F17849" w14:paraId="0577C521" w14:textId="77777777" w:rsidTr="00F17849">
        <w:trPr>
          <w:trHeight w:val="381"/>
        </w:trPr>
        <w:tc>
          <w:tcPr>
            <w:tcW w:w="2111" w:type="pct"/>
            <w:tcBorders>
              <w:top w:val="nil"/>
              <w:left w:val="nil"/>
              <w:bottom w:val="nil"/>
              <w:right w:val="nil"/>
            </w:tcBorders>
            <w:shd w:val="clear" w:color="auto" w:fill="FFFFFF"/>
          </w:tcPr>
          <w:p w14:paraId="40AB2C80" w14:textId="5E41AF92" w:rsidR="00F17849" w:rsidRPr="00F17849" w:rsidRDefault="00F17849" w:rsidP="00F17849">
            <w:pPr>
              <w:widowControl w:val="0"/>
              <w:spacing w:after="0" w:line="240" w:lineRule="auto"/>
              <w:rPr>
                <w:rFonts w:ascii="Times New Roman" w:hAnsi="Times New Roman" w:cs="Times New Roman"/>
                <w:color w:val="000000"/>
                <w:sz w:val="20"/>
                <w:szCs w:val="20"/>
                <w:lang w:eastAsia="zh-CN"/>
              </w:rPr>
            </w:pPr>
            <w:r w:rsidRPr="00F17849">
              <w:rPr>
                <w:rFonts w:ascii="Times New Roman" w:hAnsi="Times New Roman" w:cs="Times New Roman"/>
                <w:b/>
                <w:bCs/>
                <w:i/>
                <w:iCs/>
                <w:color w:val="000000"/>
                <w:sz w:val="20"/>
                <w:szCs w:val="20"/>
                <w:lang w:eastAsia="zh-CN"/>
              </w:rPr>
              <w:t>Bleeding events</w:t>
            </w:r>
          </w:p>
        </w:tc>
        <w:tc>
          <w:tcPr>
            <w:tcW w:w="1984" w:type="pct"/>
            <w:tcBorders>
              <w:top w:val="nil"/>
              <w:left w:val="nil"/>
              <w:bottom w:val="nil"/>
              <w:right w:val="nil"/>
            </w:tcBorders>
            <w:shd w:val="clear" w:color="auto" w:fill="FFFFFF"/>
          </w:tcPr>
          <w:p w14:paraId="01D70671" w14:textId="0E721509" w:rsidR="00F17849" w:rsidRPr="00E031AA" w:rsidRDefault="00F17849" w:rsidP="00F17849">
            <w:pPr>
              <w:widowControl w:val="0"/>
              <w:spacing w:after="0" w:line="240" w:lineRule="auto"/>
              <w:rPr>
                <w:rFonts w:ascii="Times New Roman" w:hAnsi="Times New Roman" w:cs="Times New Roman"/>
                <w:sz w:val="20"/>
                <w:szCs w:val="20"/>
              </w:rPr>
            </w:pPr>
          </w:p>
        </w:tc>
        <w:tc>
          <w:tcPr>
            <w:tcW w:w="905" w:type="pct"/>
            <w:tcBorders>
              <w:top w:val="nil"/>
              <w:left w:val="nil"/>
              <w:bottom w:val="nil"/>
              <w:right w:val="nil"/>
            </w:tcBorders>
            <w:shd w:val="clear" w:color="auto" w:fill="FFFFFF"/>
          </w:tcPr>
          <w:p w14:paraId="311ECBA8" w14:textId="137D585A" w:rsidR="00F17849" w:rsidRPr="00E031AA" w:rsidRDefault="00F17849" w:rsidP="00F17849">
            <w:pPr>
              <w:widowControl w:val="0"/>
              <w:spacing w:after="0" w:line="240" w:lineRule="auto"/>
              <w:jc w:val="center"/>
              <w:rPr>
                <w:rFonts w:ascii="Times New Roman" w:hAnsi="Times New Roman" w:cs="Times New Roman"/>
                <w:sz w:val="20"/>
                <w:szCs w:val="20"/>
              </w:rPr>
            </w:pPr>
          </w:p>
        </w:tc>
      </w:tr>
      <w:tr w:rsidR="00E031AA" w:rsidRPr="00F17849" w14:paraId="0D555752" w14:textId="77777777" w:rsidTr="00F17849">
        <w:trPr>
          <w:trHeight w:val="381"/>
        </w:trPr>
        <w:tc>
          <w:tcPr>
            <w:tcW w:w="2111" w:type="pct"/>
            <w:tcBorders>
              <w:top w:val="nil"/>
              <w:left w:val="nil"/>
              <w:bottom w:val="nil"/>
              <w:right w:val="nil"/>
            </w:tcBorders>
            <w:shd w:val="clear" w:color="auto" w:fill="FFFFFF"/>
          </w:tcPr>
          <w:p w14:paraId="5ED225FA" w14:textId="38AF8D7F"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in-hospital use only</w:t>
            </w:r>
          </w:p>
        </w:tc>
        <w:tc>
          <w:tcPr>
            <w:tcW w:w="1984" w:type="pct"/>
            <w:tcBorders>
              <w:top w:val="nil"/>
              <w:left w:val="nil"/>
              <w:bottom w:val="nil"/>
              <w:right w:val="nil"/>
            </w:tcBorders>
            <w:shd w:val="clear" w:color="auto" w:fill="FFFFFF"/>
          </w:tcPr>
          <w:p w14:paraId="3F07E15B" w14:textId="3CA95554"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0.728 (0.281–1.886)</w:t>
            </w:r>
          </w:p>
        </w:tc>
        <w:tc>
          <w:tcPr>
            <w:tcW w:w="905" w:type="pct"/>
            <w:tcBorders>
              <w:top w:val="nil"/>
              <w:left w:val="nil"/>
              <w:bottom w:val="nil"/>
              <w:right w:val="nil"/>
            </w:tcBorders>
            <w:shd w:val="clear" w:color="auto" w:fill="FFFFFF"/>
          </w:tcPr>
          <w:p w14:paraId="2C5D2B5D" w14:textId="4AC974ED" w:rsidR="00E031AA" w:rsidRPr="00E031AA"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0.517</w:t>
            </w:r>
          </w:p>
        </w:tc>
      </w:tr>
      <w:tr w:rsidR="00E031AA" w:rsidRPr="00F17849" w14:paraId="72E828F1" w14:textId="77777777" w:rsidTr="00F17849">
        <w:trPr>
          <w:trHeight w:val="381"/>
        </w:trPr>
        <w:tc>
          <w:tcPr>
            <w:tcW w:w="2111" w:type="pct"/>
            <w:tcBorders>
              <w:top w:val="nil"/>
              <w:left w:val="nil"/>
              <w:bottom w:val="single" w:sz="12" w:space="0" w:color="auto"/>
              <w:right w:val="nil"/>
            </w:tcBorders>
            <w:shd w:val="clear" w:color="auto" w:fill="FFFFFF"/>
          </w:tcPr>
          <w:p w14:paraId="2643499B" w14:textId="5171DD5B" w:rsidR="00E031AA" w:rsidRPr="00F17849" w:rsidRDefault="00E031AA" w:rsidP="00E031AA">
            <w:pPr>
              <w:widowControl w:val="0"/>
              <w:spacing w:after="0" w:line="240" w:lineRule="auto"/>
              <w:jc w:val="both"/>
              <w:rPr>
                <w:rFonts w:ascii="Times New Roman" w:hAnsi="Times New Roman" w:cs="Times New Roman"/>
                <w:color w:val="000000"/>
                <w:sz w:val="20"/>
                <w:szCs w:val="20"/>
                <w:lang w:eastAsia="zh-CN"/>
              </w:rPr>
            </w:pPr>
            <w:r w:rsidRPr="00F17849">
              <w:rPr>
                <w:rFonts w:ascii="Times New Roman" w:hAnsi="Times New Roman" w:cs="Times New Roman"/>
                <w:color w:val="000000"/>
                <w:sz w:val="20"/>
                <w:szCs w:val="20"/>
                <w:lang w:eastAsia="zh-CN"/>
              </w:rPr>
              <w:t>post-discharge continued use</w:t>
            </w:r>
          </w:p>
        </w:tc>
        <w:tc>
          <w:tcPr>
            <w:tcW w:w="1984" w:type="pct"/>
            <w:tcBorders>
              <w:top w:val="nil"/>
              <w:left w:val="nil"/>
              <w:bottom w:val="single" w:sz="12" w:space="0" w:color="auto"/>
              <w:right w:val="nil"/>
            </w:tcBorders>
            <w:shd w:val="clear" w:color="auto" w:fill="FFFFFF"/>
          </w:tcPr>
          <w:p w14:paraId="7E6B78C6" w14:textId="2A68EE74" w:rsidR="00E031AA" w:rsidRPr="00F17849"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0.515 (0.256–1.034)</w:t>
            </w:r>
          </w:p>
        </w:tc>
        <w:tc>
          <w:tcPr>
            <w:tcW w:w="905" w:type="pct"/>
            <w:tcBorders>
              <w:top w:val="nil"/>
              <w:left w:val="nil"/>
              <w:bottom w:val="single" w:sz="12" w:space="0" w:color="auto"/>
              <w:right w:val="nil"/>
            </w:tcBorders>
            <w:shd w:val="clear" w:color="auto" w:fill="FFFFFF"/>
          </w:tcPr>
          <w:p w14:paraId="7C055058" w14:textId="456AF9FD" w:rsidR="00E031AA" w:rsidRPr="00F17849" w:rsidRDefault="00E031AA" w:rsidP="00E031AA">
            <w:pPr>
              <w:widowControl w:val="0"/>
              <w:spacing w:after="0" w:line="240" w:lineRule="auto"/>
              <w:jc w:val="center"/>
              <w:rPr>
                <w:rFonts w:ascii="Times New Roman" w:hAnsi="Times New Roman" w:cs="Times New Roman"/>
                <w:sz w:val="20"/>
                <w:szCs w:val="20"/>
              </w:rPr>
            </w:pPr>
            <w:r w:rsidRPr="00E031AA">
              <w:rPr>
                <w:rFonts w:ascii="Times New Roman" w:hAnsi="Times New Roman" w:cs="Times New Roman"/>
                <w:sz w:val="20"/>
                <w:szCs w:val="20"/>
              </w:rPr>
              <w:t>0.065</w:t>
            </w:r>
          </w:p>
        </w:tc>
      </w:tr>
    </w:tbl>
    <w:p w14:paraId="3FEC2C55" w14:textId="77777777" w:rsidR="00971D07" w:rsidRDefault="00971D07">
      <w:pPr>
        <w:rPr>
          <w:rFonts w:ascii="Times New Roman Regular" w:hAnsi="Times New Roman Regular" w:cs="Times New Roman Regular"/>
          <w:lang w:eastAsia="zh-CN"/>
        </w:rPr>
      </w:pPr>
    </w:p>
    <w:p w14:paraId="36612C8A" w14:textId="5A75B842" w:rsidR="007A2666" w:rsidRDefault="007A2666" w:rsidP="00B75B27">
      <w:pPr>
        <w:rPr>
          <w:rFonts w:ascii="Times New Roman Regular" w:hAnsi="Times New Roman Regular" w:cs="Times New Roman Regular"/>
          <w:lang w:eastAsia="zh-CN"/>
        </w:rPr>
      </w:pPr>
      <w:r w:rsidRPr="007A2666">
        <w:rPr>
          <w:rFonts w:ascii="Times New Roman Regular" w:hAnsi="Times New Roman Regular" w:cs="Times New Roman Regular"/>
          <w:b/>
          <w:bCs/>
          <w:lang w:eastAsia="zh-CN"/>
        </w:rPr>
        <w:t>eTable5</w:t>
      </w:r>
      <w:r>
        <w:rPr>
          <w:rFonts w:ascii="Times New Roman Regular" w:hAnsi="Times New Roman Regular" w:cs="Times New Roman Regular"/>
          <w:lang w:eastAsia="zh-CN"/>
        </w:rPr>
        <w:t xml:space="preserve">. </w:t>
      </w:r>
      <w:r w:rsidR="00B75B27" w:rsidRPr="00B75B27">
        <w:rPr>
          <w:rFonts w:ascii="Times New Roman Regular" w:hAnsi="Times New Roman Regular" w:cs="Times New Roman Regular"/>
          <w:lang w:eastAsia="zh-CN"/>
        </w:rPr>
        <w:t>Fine–Gray competing risk analyses for one-year outcomes</w:t>
      </w:r>
      <w:r w:rsidR="00B75B27">
        <w:rPr>
          <w:rFonts w:ascii="Times New Roman Regular" w:hAnsi="Times New Roman Regular" w:cs="Times New Roman Regular" w:hint="eastAsia"/>
          <w:lang w:eastAsia="zh-CN"/>
        </w:rPr>
        <w:t xml:space="preserve"> </w:t>
      </w:r>
      <w:r w:rsidR="00B75B27" w:rsidRPr="00B75B27">
        <w:rPr>
          <w:rFonts w:ascii="Times New Roman Regular" w:hAnsi="Times New Roman Regular" w:cs="Times New Roman Regular"/>
          <w:lang w:eastAsia="zh-CN"/>
        </w:rPr>
        <w:t>(</w:t>
      </w:r>
      <w:r w:rsidR="007372D3">
        <w:rPr>
          <w:rFonts w:ascii="Times New Roman Regular" w:hAnsi="Times New Roman Regular" w:cs="Times New Roman Regular"/>
          <w:lang w:eastAsia="zh-CN"/>
        </w:rPr>
        <w:t>non-cardiac</w:t>
      </w:r>
      <w:r w:rsidR="00B75B27" w:rsidRPr="00B75B27">
        <w:rPr>
          <w:rFonts w:ascii="Times New Roman Regular" w:hAnsi="Times New Roman Regular" w:cs="Times New Roman Regular"/>
          <w:lang w:eastAsia="zh-CN"/>
        </w:rPr>
        <w:t xml:space="preserve"> death as the competing event for MACCE and cardiac death; all-cause death as the competing event for non-fatal outcomes)</w:t>
      </w:r>
    </w:p>
    <w:tbl>
      <w:tblPr>
        <w:tblW w:w="4325" w:type="pct"/>
        <w:jc w:val="center"/>
        <w:tblLook w:val="04A0" w:firstRow="1" w:lastRow="0" w:firstColumn="1" w:lastColumn="0" w:noHBand="0" w:noVBand="1"/>
      </w:tblPr>
      <w:tblGrid>
        <w:gridCol w:w="2728"/>
        <w:gridCol w:w="3817"/>
        <w:gridCol w:w="827"/>
      </w:tblGrid>
      <w:tr w:rsidR="007A2666" w:rsidRPr="007A2666" w14:paraId="25672E15" w14:textId="77777777" w:rsidTr="007A2666">
        <w:trPr>
          <w:jc w:val="center"/>
        </w:trPr>
        <w:tc>
          <w:tcPr>
            <w:tcW w:w="2046" w:type="pct"/>
            <w:tcBorders>
              <w:top w:val="single" w:sz="12" w:space="0" w:color="000000"/>
              <w:left w:val="nil"/>
              <w:bottom w:val="single" w:sz="4" w:space="0" w:color="000000"/>
              <w:right w:val="nil"/>
            </w:tcBorders>
            <w:shd w:val="clear" w:color="auto" w:fill="FFFFFF"/>
            <w:hideMark/>
          </w:tcPr>
          <w:p w14:paraId="04B57B15" w14:textId="77777777" w:rsidR="007A2666" w:rsidRPr="007A2666" w:rsidRDefault="007A2666">
            <w:pPr>
              <w:rPr>
                <w:rFonts w:ascii="Times New Roman" w:eastAsia="MS Mincho" w:hAnsi="Times New Roman" w:cs="Times New Roman"/>
                <w:color w:val="000000"/>
                <w:sz w:val="20"/>
                <w:szCs w:val="20"/>
                <w:lang w:eastAsia="zh-CN"/>
              </w:rPr>
            </w:pPr>
            <w:r w:rsidRPr="007A2666">
              <w:rPr>
                <w:rFonts w:ascii="Times New Roman" w:hAnsi="Times New Roman" w:cs="Times New Roman"/>
                <w:color w:val="000000"/>
                <w:sz w:val="20"/>
                <w:szCs w:val="20"/>
              </w:rPr>
              <w:t>Outcome</w:t>
            </w:r>
          </w:p>
        </w:tc>
        <w:tc>
          <w:tcPr>
            <w:tcW w:w="2785" w:type="pct"/>
            <w:tcBorders>
              <w:top w:val="single" w:sz="12" w:space="0" w:color="000000"/>
              <w:left w:val="nil"/>
              <w:bottom w:val="single" w:sz="4" w:space="0" w:color="000000"/>
              <w:right w:val="nil"/>
            </w:tcBorders>
            <w:shd w:val="clear" w:color="auto" w:fill="FFFFFF"/>
            <w:hideMark/>
          </w:tcPr>
          <w:p w14:paraId="413F7599" w14:textId="77777777" w:rsidR="007A2666" w:rsidRPr="007A2666" w:rsidRDefault="007A2666" w:rsidP="007A2666">
            <w:pPr>
              <w:jc w:val="center"/>
              <w:rPr>
                <w:rFonts w:ascii="Times New Roman" w:hAnsi="Times New Roman" w:cs="Times New Roman"/>
                <w:color w:val="000000"/>
                <w:sz w:val="20"/>
                <w:szCs w:val="20"/>
              </w:rPr>
            </w:pPr>
            <w:proofErr w:type="spellStart"/>
            <w:r w:rsidRPr="007A2666">
              <w:rPr>
                <w:rFonts w:ascii="Times New Roman" w:hAnsi="Times New Roman" w:cs="Times New Roman"/>
                <w:color w:val="000000"/>
                <w:sz w:val="20"/>
                <w:szCs w:val="20"/>
              </w:rPr>
              <w:t>Subdistribution</w:t>
            </w:r>
            <w:proofErr w:type="spellEnd"/>
            <w:r w:rsidRPr="007A2666">
              <w:rPr>
                <w:rFonts w:ascii="Times New Roman" w:hAnsi="Times New Roman" w:cs="Times New Roman"/>
                <w:color w:val="000000"/>
                <w:sz w:val="20"/>
                <w:szCs w:val="20"/>
              </w:rPr>
              <w:t xml:space="preserve"> HR (95% CI)</w:t>
            </w:r>
          </w:p>
        </w:tc>
        <w:tc>
          <w:tcPr>
            <w:tcW w:w="170" w:type="pct"/>
            <w:tcBorders>
              <w:top w:val="single" w:sz="12" w:space="0" w:color="000000"/>
              <w:left w:val="nil"/>
              <w:bottom w:val="single" w:sz="4" w:space="0" w:color="000000"/>
              <w:right w:val="nil"/>
            </w:tcBorders>
            <w:shd w:val="clear" w:color="auto" w:fill="FFFFFF"/>
            <w:hideMark/>
          </w:tcPr>
          <w:p w14:paraId="3A8F456D"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P-value</w:t>
            </w:r>
          </w:p>
        </w:tc>
      </w:tr>
      <w:tr w:rsidR="007A2666" w:rsidRPr="007A2666" w14:paraId="229EF3BD" w14:textId="77777777" w:rsidTr="007A2666">
        <w:trPr>
          <w:jc w:val="center"/>
        </w:trPr>
        <w:tc>
          <w:tcPr>
            <w:tcW w:w="2046" w:type="pct"/>
            <w:tcBorders>
              <w:top w:val="single" w:sz="4" w:space="0" w:color="000000"/>
              <w:left w:val="nil"/>
              <w:bottom w:val="nil"/>
              <w:right w:val="nil"/>
            </w:tcBorders>
            <w:shd w:val="clear" w:color="auto" w:fill="FFFFFF"/>
            <w:hideMark/>
          </w:tcPr>
          <w:p w14:paraId="025F9A0C" w14:textId="1C93F39A" w:rsidR="007A2666" w:rsidRPr="007A2666" w:rsidRDefault="007A2666">
            <w:pPr>
              <w:rPr>
                <w:rFonts w:ascii="Times New Roman" w:hAnsi="Times New Roman" w:cs="Times New Roman"/>
                <w:color w:val="000000"/>
                <w:sz w:val="20"/>
                <w:szCs w:val="20"/>
              </w:rPr>
            </w:pPr>
            <w:r w:rsidRPr="007A2666">
              <w:rPr>
                <w:rFonts w:ascii="Times New Roman" w:hAnsi="Times New Roman" w:cs="Times New Roman"/>
                <w:color w:val="000000"/>
                <w:sz w:val="20"/>
                <w:szCs w:val="20"/>
              </w:rPr>
              <w:t>MACCE</w:t>
            </w:r>
          </w:p>
        </w:tc>
        <w:tc>
          <w:tcPr>
            <w:tcW w:w="2785" w:type="pct"/>
            <w:tcBorders>
              <w:top w:val="single" w:sz="4" w:space="0" w:color="000000"/>
              <w:left w:val="nil"/>
              <w:bottom w:val="nil"/>
              <w:right w:val="nil"/>
            </w:tcBorders>
            <w:shd w:val="clear" w:color="auto" w:fill="FFFFFF"/>
            <w:hideMark/>
          </w:tcPr>
          <w:p w14:paraId="28A57D9A"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0.621 (0.469–0.822)</w:t>
            </w:r>
          </w:p>
        </w:tc>
        <w:tc>
          <w:tcPr>
            <w:tcW w:w="170" w:type="pct"/>
            <w:tcBorders>
              <w:top w:val="single" w:sz="4" w:space="0" w:color="000000"/>
              <w:left w:val="nil"/>
              <w:bottom w:val="nil"/>
              <w:right w:val="nil"/>
            </w:tcBorders>
            <w:shd w:val="clear" w:color="auto" w:fill="FFFFFF"/>
            <w:hideMark/>
          </w:tcPr>
          <w:p w14:paraId="6FD03C1C"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&lt;0.001</w:t>
            </w:r>
          </w:p>
        </w:tc>
      </w:tr>
      <w:tr w:rsidR="007A2666" w:rsidRPr="007A2666" w14:paraId="4BB74BFB" w14:textId="77777777" w:rsidTr="007A2666">
        <w:trPr>
          <w:jc w:val="center"/>
        </w:trPr>
        <w:tc>
          <w:tcPr>
            <w:tcW w:w="2046" w:type="pct"/>
            <w:tcBorders>
              <w:top w:val="nil"/>
              <w:left w:val="nil"/>
              <w:bottom w:val="nil"/>
              <w:right w:val="nil"/>
            </w:tcBorders>
            <w:shd w:val="clear" w:color="auto" w:fill="FFFFFF"/>
            <w:hideMark/>
          </w:tcPr>
          <w:p w14:paraId="6E88BC78" w14:textId="232261DF" w:rsidR="007A2666" w:rsidRPr="007A2666" w:rsidRDefault="007A2666" w:rsidP="00A96AD2">
            <w:pPr>
              <w:rPr>
                <w:rFonts w:ascii="Times New Roman" w:hAnsi="Times New Roman" w:cs="Times New Roman"/>
                <w:color w:val="000000"/>
                <w:sz w:val="20"/>
                <w:szCs w:val="20"/>
              </w:rPr>
            </w:pPr>
            <w:r w:rsidRPr="007A2666">
              <w:rPr>
                <w:rFonts w:ascii="Times New Roman" w:hAnsi="Times New Roman" w:cs="Times New Roman"/>
                <w:color w:val="000000"/>
                <w:sz w:val="20"/>
                <w:szCs w:val="20"/>
              </w:rPr>
              <w:t>Cardiac death</w:t>
            </w:r>
          </w:p>
        </w:tc>
        <w:tc>
          <w:tcPr>
            <w:tcW w:w="2785" w:type="pct"/>
            <w:tcBorders>
              <w:top w:val="nil"/>
              <w:left w:val="nil"/>
              <w:bottom w:val="nil"/>
              <w:right w:val="nil"/>
            </w:tcBorders>
            <w:shd w:val="clear" w:color="auto" w:fill="FFFFFF"/>
            <w:hideMark/>
          </w:tcPr>
          <w:p w14:paraId="0EB34A7F"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0.789 (0.401–1.551)</w:t>
            </w:r>
          </w:p>
        </w:tc>
        <w:tc>
          <w:tcPr>
            <w:tcW w:w="170" w:type="pct"/>
            <w:tcBorders>
              <w:top w:val="nil"/>
              <w:left w:val="nil"/>
              <w:bottom w:val="nil"/>
              <w:right w:val="nil"/>
            </w:tcBorders>
            <w:shd w:val="clear" w:color="auto" w:fill="FFFFFF"/>
            <w:hideMark/>
          </w:tcPr>
          <w:p w14:paraId="0F3DAA34"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0.492</w:t>
            </w:r>
          </w:p>
        </w:tc>
      </w:tr>
      <w:tr w:rsidR="007A2666" w:rsidRPr="007A2666" w14:paraId="2E8F74E1" w14:textId="77777777" w:rsidTr="007A2666">
        <w:trPr>
          <w:jc w:val="center"/>
        </w:trPr>
        <w:tc>
          <w:tcPr>
            <w:tcW w:w="2046" w:type="pct"/>
            <w:tcBorders>
              <w:top w:val="nil"/>
              <w:left w:val="nil"/>
              <w:bottom w:val="nil"/>
              <w:right w:val="nil"/>
            </w:tcBorders>
            <w:shd w:val="clear" w:color="auto" w:fill="FFFFFF"/>
            <w:hideMark/>
          </w:tcPr>
          <w:p w14:paraId="46F94CFC" w14:textId="0D26F48B" w:rsidR="007A2666" w:rsidRPr="007A2666" w:rsidRDefault="007A2666">
            <w:pPr>
              <w:rPr>
                <w:rFonts w:ascii="Times New Roman" w:hAnsi="Times New Roman" w:cs="Times New Roman"/>
                <w:color w:val="000000"/>
                <w:sz w:val="20"/>
                <w:szCs w:val="20"/>
              </w:rPr>
            </w:pPr>
            <w:r w:rsidRPr="007A2666">
              <w:rPr>
                <w:rFonts w:ascii="Times New Roman" w:hAnsi="Times New Roman" w:cs="Times New Roman"/>
                <w:color w:val="000000"/>
                <w:sz w:val="20"/>
                <w:szCs w:val="20"/>
              </w:rPr>
              <w:t>Myocardial infarction</w:t>
            </w:r>
          </w:p>
        </w:tc>
        <w:tc>
          <w:tcPr>
            <w:tcW w:w="2785" w:type="pct"/>
            <w:tcBorders>
              <w:top w:val="nil"/>
              <w:left w:val="nil"/>
              <w:bottom w:val="nil"/>
              <w:right w:val="nil"/>
            </w:tcBorders>
            <w:shd w:val="clear" w:color="auto" w:fill="FFFFFF"/>
            <w:hideMark/>
          </w:tcPr>
          <w:p w14:paraId="650B49A5"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0.583 (0.345–0.986)</w:t>
            </w:r>
          </w:p>
        </w:tc>
        <w:tc>
          <w:tcPr>
            <w:tcW w:w="170" w:type="pct"/>
            <w:tcBorders>
              <w:top w:val="nil"/>
              <w:left w:val="nil"/>
              <w:bottom w:val="nil"/>
              <w:right w:val="nil"/>
            </w:tcBorders>
            <w:shd w:val="clear" w:color="auto" w:fill="FFFFFF"/>
            <w:hideMark/>
          </w:tcPr>
          <w:p w14:paraId="7D152092"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0.044</w:t>
            </w:r>
          </w:p>
        </w:tc>
      </w:tr>
      <w:tr w:rsidR="007A2666" w:rsidRPr="007A2666" w14:paraId="08053FC7" w14:textId="77777777" w:rsidTr="007A2666">
        <w:trPr>
          <w:jc w:val="center"/>
        </w:trPr>
        <w:tc>
          <w:tcPr>
            <w:tcW w:w="2046" w:type="pct"/>
            <w:tcBorders>
              <w:top w:val="nil"/>
              <w:left w:val="nil"/>
              <w:bottom w:val="nil"/>
              <w:right w:val="nil"/>
            </w:tcBorders>
            <w:shd w:val="clear" w:color="auto" w:fill="FFFFFF"/>
            <w:hideMark/>
          </w:tcPr>
          <w:p w14:paraId="475B03D7" w14:textId="73AE5214" w:rsidR="007A2666" w:rsidRPr="007A2666" w:rsidRDefault="007A2666">
            <w:pPr>
              <w:rPr>
                <w:rFonts w:ascii="Times New Roman" w:hAnsi="Times New Roman" w:cs="Times New Roman"/>
                <w:color w:val="000000"/>
                <w:sz w:val="20"/>
                <w:szCs w:val="20"/>
              </w:rPr>
            </w:pPr>
            <w:r w:rsidRPr="007A2666">
              <w:rPr>
                <w:rFonts w:ascii="Times New Roman" w:hAnsi="Times New Roman" w:cs="Times New Roman"/>
                <w:color w:val="000000"/>
                <w:sz w:val="20"/>
                <w:szCs w:val="20"/>
              </w:rPr>
              <w:t>Revascularization</w:t>
            </w:r>
          </w:p>
        </w:tc>
        <w:tc>
          <w:tcPr>
            <w:tcW w:w="2785" w:type="pct"/>
            <w:tcBorders>
              <w:top w:val="nil"/>
              <w:left w:val="nil"/>
              <w:bottom w:val="nil"/>
              <w:right w:val="nil"/>
            </w:tcBorders>
            <w:shd w:val="clear" w:color="auto" w:fill="FFFFFF"/>
            <w:hideMark/>
          </w:tcPr>
          <w:p w14:paraId="09AF2DD2"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0.637 (0.438–0.926)</w:t>
            </w:r>
          </w:p>
        </w:tc>
        <w:tc>
          <w:tcPr>
            <w:tcW w:w="170" w:type="pct"/>
            <w:tcBorders>
              <w:top w:val="nil"/>
              <w:left w:val="nil"/>
              <w:bottom w:val="nil"/>
              <w:right w:val="nil"/>
            </w:tcBorders>
            <w:shd w:val="clear" w:color="auto" w:fill="FFFFFF"/>
            <w:hideMark/>
          </w:tcPr>
          <w:p w14:paraId="207D752F"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0.018</w:t>
            </w:r>
          </w:p>
        </w:tc>
      </w:tr>
      <w:tr w:rsidR="007A2666" w:rsidRPr="007A2666" w14:paraId="4D3171FE" w14:textId="77777777" w:rsidTr="007A2666">
        <w:trPr>
          <w:jc w:val="center"/>
        </w:trPr>
        <w:tc>
          <w:tcPr>
            <w:tcW w:w="2046" w:type="pct"/>
            <w:tcBorders>
              <w:top w:val="nil"/>
              <w:left w:val="nil"/>
              <w:bottom w:val="nil"/>
              <w:right w:val="nil"/>
            </w:tcBorders>
            <w:shd w:val="clear" w:color="auto" w:fill="FFFFFF"/>
            <w:hideMark/>
          </w:tcPr>
          <w:p w14:paraId="4C6C7582" w14:textId="196B609E" w:rsidR="007A2666" w:rsidRPr="007A2666" w:rsidRDefault="007A2666">
            <w:pPr>
              <w:rPr>
                <w:rFonts w:ascii="Times New Roman" w:hAnsi="Times New Roman" w:cs="Times New Roman"/>
                <w:color w:val="000000"/>
                <w:sz w:val="20"/>
                <w:szCs w:val="20"/>
              </w:rPr>
            </w:pPr>
            <w:r w:rsidRPr="007A2666">
              <w:rPr>
                <w:rFonts w:ascii="Times New Roman" w:hAnsi="Times New Roman" w:cs="Times New Roman"/>
                <w:color w:val="000000"/>
                <w:sz w:val="20"/>
                <w:szCs w:val="20"/>
              </w:rPr>
              <w:t>Bleeding event</w:t>
            </w:r>
          </w:p>
        </w:tc>
        <w:tc>
          <w:tcPr>
            <w:tcW w:w="2785" w:type="pct"/>
            <w:tcBorders>
              <w:top w:val="nil"/>
              <w:left w:val="nil"/>
              <w:bottom w:val="nil"/>
              <w:right w:val="nil"/>
            </w:tcBorders>
            <w:shd w:val="clear" w:color="auto" w:fill="FFFFFF"/>
            <w:hideMark/>
          </w:tcPr>
          <w:p w14:paraId="77E4C940"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0.571 (0.309–1.055)</w:t>
            </w:r>
          </w:p>
        </w:tc>
        <w:tc>
          <w:tcPr>
            <w:tcW w:w="170" w:type="pct"/>
            <w:tcBorders>
              <w:top w:val="nil"/>
              <w:left w:val="nil"/>
              <w:bottom w:val="nil"/>
              <w:right w:val="nil"/>
            </w:tcBorders>
            <w:shd w:val="clear" w:color="auto" w:fill="FFFFFF"/>
            <w:hideMark/>
          </w:tcPr>
          <w:p w14:paraId="1F0991F7"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0.074</w:t>
            </w:r>
          </w:p>
        </w:tc>
      </w:tr>
      <w:tr w:rsidR="007A2666" w:rsidRPr="007A2666" w14:paraId="61B61CCE" w14:textId="77777777" w:rsidTr="007A2666">
        <w:trPr>
          <w:jc w:val="center"/>
        </w:trPr>
        <w:tc>
          <w:tcPr>
            <w:tcW w:w="2046" w:type="pct"/>
            <w:tcBorders>
              <w:top w:val="nil"/>
              <w:left w:val="nil"/>
              <w:bottom w:val="single" w:sz="12" w:space="0" w:color="000000"/>
              <w:right w:val="nil"/>
            </w:tcBorders>
            <w:shd w:val="clear" w:color="auto" w:fill="FFFFFF"/>
            <w:hideMark/>
          </w:tcPr>
          <w:p w14:paraId="7CEEFF20" w14:textId="06EBAD6A" w:rsidR="007A2666" w:rsidRPr="007A2666" w:rsidRDefault="007A2666">
            <w:pPr>
              <w:rPr>
                <w:rFonts w:ascii="Times New Roman" w:hAnsi="Times New Roman" w:cs="Times New Roman"/>
                <w:color w:val="000000"/>
                <w:sz w:val="20"/>
                <w:szCs w:val="20"/>
              </w:rPr>
            </w:pPr>
            <w:r w:rsidRPr="007A2666">
              <w:rPr>
                <w:rFonts w:ascii="Times New Roman" w:hAnsi="Times New Roman" w:cs="Times New Roman"/>
                <w:color w:val="000000"/>
                <w:sz w:val="20"/>
                <w:szCs w:val="20"/>
              </w:rPr>
              <w:t>Stroke</w:t>
            </w:r>
          </w:p>
        </w:tc>
        <w:tc>
          <w:tcPr>
            <w:tcW w:w="2785" w:type="pct"/>
            <w:tcBorders>
              <w:top w:val="nil"/>
              <w:left w:val="nil"/>
              <w:bottom w:val="single" w:sz="12" w:space="0" w:color="000000"/>
              <w:right w:val="nil"/>
            </w:tcBorders>
            <w:shd w:val="clear" w:color="auto" w:fill="FFFFFF"/>
            <w:hideMark/>
          </w:tcPr>
          <w:p w14:paraId="77BE775E"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0.578 (0.275–1.214)</w:t>
            </w:r>
          </w:p>
        </w:tc>
        <w:tc>
          <w:tcPr>
            <w:tcW w:w="170" w:type="pct"/>
            <w:tcBorders>
              <w:top w:val="nil"/>
              <w:left w:val="nil"/>
              <w:bottom w:val="single" w:sz="12" w:space="0" w:color="000000"/>
              <w:right w:val="nil"/>
            </w:tcBorders>
            <w:shd w:val="clear" w:color="auto" w:fill="FFFFFF"/>
            <w:hideMark/>
          </w:tcPr>
          <w:p w14:paraId="60F63E04" w14:textId="77777777" w:rsidR="007A2666" w:rsidRPr="007A2666" w:rsidRDefault="007A2666" w:rsidP="007A2666">
            <w:pPr>
              <w:jc w:val="center"/>
              <w:rPr>
                <w:rFonts w:ascii="Times New Roman" w:hAnsi="Times New Roman" w:cs="Times New Roman"/>
                <w:color w:val="000000"/>
                <w:sz w:val="20"/>
                <w:szCs w:val="20"/>
              </w:rPr>
            </w:pPr>
            <w:r w:rsidRPr="007A2666">
              <w:rPr>
                <w:rFonts w:ascii="Times New Roman" w:hAnsi="Times New Roman" w:cs="Times New Roman"/>
                <w:color w:val="000000"/>
                <w:sz w:val="20"/>
                <w:szCs w:val="20"/>
              </w:rPr>
              <w:t>0.148</w:t>
            </w:r>
          </w:p>
        </w:tc>
      </w:tr>
    </w:tbl>
    <w:p w14:paraId="1A403380" w14:textId="77777777" w:rsidR="007A2666" w:rsidRDefault="007A2666">
      <w:pPr>
        <w:rPr>
          <w:rFonts w:ascii="Times New Roman Regular" w:hAnsi="Times New Roman Regular" w:cs="Times New Roman Regular"/>
          <w:lang w:eastAsia="zh-CN"/>
        </w:rPr>
      </w:pPr>
    </w:p>
    <w:sectPr w:rsidR="007A26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10D88" w14:textId="77777777" w:rsidR="00273FD5" w:rsidRDefault="00273FD5">
      <w:pPr>
        <w:spacing w:line="240" w:lineRule="auto"/>
      </w:pPr>
      <w:r>
        <w:separator/>
      </w:r>
    </w:p>
  </w:endnote>
  <w:endnote w:type="continuationSeparator" w:id="0">
    <w:p w14:paraId="7C7A9FFA" w14:textId="77777777" w:rsidR="00273FD5" w:rsidRDefault="00273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auto"/>
    <w:pitch w:val="default"/>
    <w:sig w:usb0="E0000AFF" w:usb1="00007843" w:usb2="00000001" w:usb3="00000000" w:csb0="400001BF" w:csb1="DFF70000"/>
  </w:font>
  <w:font w:name="DengXian">
    <w:altName w:val="等线"/>
    <w:panose1 w:val="02010600030101010101"/>
    <w:charset w:val="86"/>
    <w:family w:val="auto"/>
    <w:pitch w:val="variable"/>
    <w:sig w:usb0="A00002BF" w:usb1="38CF7CFA" w:usb2="00000016" w:usb3="00000000" w:csb0="0004000F" w:csb1="00000000"/>
  </w:font>
  <w:font w:name="Times New Roman Regular">
    <w:altName w:val="Times New Roman"/>
    <w:panose1 w:val="020B0604020202020204"/>
    <w:charset w:val="00"/>
    <w:family w:val="auto"/>
    <w:pitch w:val="default"/>
    <w:sig w:usb0="E0000AFF" w:usb1="00007843" w:usb2="00000001" w:usb3="00000000" w:csb0="400001BF" w:csb1="DFF7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A30BD" w14:textId="77777777" w:rsidR="00273FD5" w:rsidRDefault="00273FD5">
      <w:pPr>
        <w:spacing w:after="0"/>
      </w:pPr>
      <w:r>
        <w:separator/>
      </w:r>
    </w:p>
  </w:footnote>
  <w:footnote w:type="continuationSeparator" w:id="0">
    <w:p w14:paraId="3E70FCEE" w14:textId="77777777" w:rsidR="00273FD5" w:rsidRDefault="00273FD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9AFBBFB"/>
    <w:rsid w:val="00077B1B"/>
    <w:rsid w:val="000D79CC"/>
    <w:rsid w:val="001B7E26"/>
    <w:rsid w:val="002153DC"/>
    <w:rsid w:val="00273FD5"/>
    <w:rsid w:val="002C3E7C"/>
    <w:rsid w:val="003153EF"/>
    <w:rsid w:val="00337902"/>
    <w:rsid w:val="00512478"/>
    <w:rsid w:val="0053670B"/>
    <w:rsid w:val="005C263B"/>
    <w:rsid w:val="007372D3"/>
    <w:rsid w:val="007A2666"/>
    <w:rsid w:val="00947ACE"/>
    <w:rsid w:val="00971D07"/>
    <w:rsid w:val="00992F71"/>
    <w:rsid w:val="009B1A57"/>
    <w:rsid w:val="00A10011"/>
    <w:rsid w:val="00A30678"/>
    <w:rsid w:val="00B24D74"/>
    <w:rsid w:val="00B75B27"/>
    <w:rsid w:val="00BE2D38"/>
    <w:rsid w:val="00C42DA8"/>
    <w:rsid w:val="00CA0010"/>
    <w:rsid w:val="00D83FE7"/>
    <w:rsid w:val="00E031AA"/>
    <w:rsid w:val="00EE3E6F"/>
    <w:rsid w:val="00F17849"/>
    <w:rsid w:val="0E99F958"/>
    <w:rsid w:val="1FC77ADC"/>
    <w:rsid w:val="7EFD3B51"/>
    <w:rsid w:val="F9AFB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3CCBA92"/>
  <w15:docId w15:val="{DF7447FE-51E5-3946-B8F4-8EE4C40C7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lang w:eastAsia="en-US"/>
    </w:rPr>
  </w:style>
  <w:style w:type="paragraph" w:styleId="2">
    <w:name w:val="heading 2"/>
    <w:basedOn w:val="a"/>
    <w:next w:val="a"/>
    <w:link w:val="20"/>
    <w:semiHidden/>
    <w:unhideWhenUsed/>
    <w:qFormat/>
    <w:rsid w:val="001B7E2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semiHidden/>
    <w:unhideWhenUsed/>
    <w:qFormat/>
    <w:pPr>
      <w:spacing w:beforeAutospacing="1" w:after="0"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0" w:afterAutospacing="1"/>
    </w:pPr>
    <w:rPr>
      <w:rFonts w:cs="Times New Roman"/>
      <w:sz w:val="24"/>
      <w:lang w:eastAsia="zh-CN"/>
    </w:rPr>
  </w:style>
  <w:style w:type="table" w:styleId="a4">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semiHidden/>
    <w:rsid w:val="001B7E26"/>
    <w:rPr>
      <w:rFonts w:asciiTheme="majorHAnsi" w:eastAsiaTheme="majorEastAsia" w:hAnsiTheme="majorHAnsi" w:cstheme="majorBidi"/>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顾天舒</dc:creator>
  <cp:lastModifiedBy>school</cp:lastModifiedBy>
  <cp:revision>11</cp:revision>
  <dcterms:created xsi:type="dcterms:W3CDTF">2025-12-10T20:52:00Z</dcterms:created>
  <dcterms:modified xsi:type="dcterms:W3CDTF">2025-12-10T21:45:00Z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0C8FD9C9B36735F211D400696048A30E_41</vt:lpwstr>
  </property>
</Properties>
</file>