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46066" w14:textId="46C5FD14" w:rsidR="00C14978" w:rsidRPr="00C14978" w:rsidRDefault="00C14978" w:rsidP="00C14978">
      <w:pPr>
        <w:widowControl/>
        <w:jc w:val="left"/>
        <w:rPr>
          <w:rFonts w:ascii="Times New Roman" w:eastAsia="宋体" w:hAnsi="Times New Roman" w:cs="Times New Roman"/>
          <w:b/>
          <w:bCs/>
          <w:lang w:bidi="ar"/>
        </w:rPr>
      </w:pPr>
      <w:bookmarkStart w:id="0" w:name="OLE_LINK24"/>
      <w:bookmarkStart w:id="1" w:name="OLE_LINK25"/>
      <w:r>
        <w:rPr>
          <w:rStyle w:val="a3"/>
          <w:rFonts w:ascii="Times New Roman" w:eastAsia="Segoe UI" w:hAnsi="Times New Roman" w:cs="Times New Roman"/>
          <w:bCs/>
          <w:color w:val="0F1115"/>
          <w:szCs w:val="21"/>
          <w:shd w:val="clear" w:color="auto" w:fill="FFFFFF"/>
        </w:rPr>
        <w:t>Supplementary Figure S</w:t>
      </w:r>
      <w:r>
        <w:rPr>
          <w:rStyle w:val="a3"/>
          <w:rFonts w:ascii="Times New Roman" w:hAnsi="Times New Roman" w:cs="Times New Roman" w:hint="eastAsia"/>
          <w:bCs/>
          <w:color w:val="0F1115"/>
          <w:szCs w:val="21"/>
          <w:shd w:val="clear" w:color="auto" w:fill="FFFFFF"/>
        </w:rPr>
        <w:t>1</w:t>
      </w:r>
      <w:r>
        <w:rPr>
          <w:rStyle w:val="a3"/>
          <w:rFonts w:ascii="Times New Roman" w:eastAsia="Segoe UI" w:hAnsi="Times New Roman" w:cs="Times New Roman"/>
          <w:bCs/>
          <w:color w:val="0F1115"/>
          <w:szCs w:val="21"/>
          <w:shd w:val="clear" w:color="auto" w:fill="FFFFFF"/>
        </w:rPr>
        <w:t>.</w:t>
      </w:r>
      <w:r w:rsidRPr="00C14978">
        <w:rPr>
          <w:rFonts w:ascii="Times New Roman" w:eastAsia="宋体" w:hAnsi="Times New Roman" w:cs="Times New Roman"/>
          <w:b/>
          <w:bCs/>
          <w:lang w:bidi="ar"/>
        </w:rPr>
        <w:t xml:space="preserve"> A multi-step flowchart for variable screening and clinical prediction model development.</w:t>
      </w:r>
      <w:r w:rsidR="00604147">
        <w:rPr>
          <w:rFonts w:ascii="Times New Roman" w:eastAsia="宋体" w:hAnsi="Times New Roman" w:cs="Times New Roman"/>
          <w:b/>
          <w:bCs/>
          <w:noProof/>
          <w:lang w:bidi="ar"/>
        </w:rPr>
        <w:drawing>
          <wp:inline distT="0" distB="0" distL="0" distR="0" wp14:anchorId="348ABBA9" wp14:editId="667D87BD">
            <wp:extent cx="5274310" cy="3956050"/>
            <wp:effectExtent l="0" t="0" r="2540" b="6350"/>
            <wp:docPr id="15772330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33047" name="图片 15772330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9342" cy="3959824"/>
                    </a:xfrm>
                    <a:prstGeom prst="rect">
                      <a:avLst/>
                    </a:prstGeom>
                  </pic:spPr>
                </pic:pic>
              </a:graphicData>
            </a:graphic>
          </wp:inline>
        </w:drawing>
      </w:r>
    </w:p>
    <w:p w14:paraId="501D1869" w14:textId="3911447F" w:rsidR="00C14978" w:rsidRDefault="00C14978" w:rsidP="00C14978">
      <w:pPr>
        <w:rPr>
          <w:rStyle w:val="a3"/>
          <w:rFonts w:ascii="Times New Roman" w:hAnsi="Times New Roman" w:cs="Times New Roman"/>
          <w:bCs/>
          <w:color w:val="0F1115"/>
          <w:szCs w:val="21"/>
          <w:shd w:val="clear" w:color="auto" w:fill="FFFFFF"/>
        </w:rPr>
      </w:pPr>
    </w:p>
    <w:p w14:paraId="073E613E" w14:textId="77777777" w:rsidR="00C14978" w:rsidRPr="00F4723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 xml:space="preserve">Figure </w:t>
      </w:r>
      <w:r>
        <w:rPr>
          <w:rFonts w:ascii="Times New Roman" w:eastAsia="宋体" w:hAnsi="Times New Roman" w:cs="Times New Roman" w:hint="eastAsia"/>
          <w:lang w:bidi="ar"/>
        </w:rPr>
        <w:t>S</w:t>
      </w:r>
      <w:r w:rsidRPr="00F47238">
        <w:rPr>
          <w:rFonts w:ascii="Times New Roman" w:eastAsia="宋体" w:hAnsi="Times New Roman" w:cs="Times New Roman"/>
          <w:lang w:bidi="ar"/>
        </w:rPr>
        <w:t>1. A multi-step flowchart for variable screening and clinical prediction model development.</w:t>
      </w:r>
    </w:p>
    <w:p w14:paraId="7F254CFA" w14:textId="77777777" w:rsidR="00C14978" w:rsidRPr="00F4723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The flowchart illustrates the integrated analytical strategy employed to identify core predictors for early arterial stiffness (</w:t>
      </w:r>
      <w:proofErr w:type="spellStart"/>
      <w:r w:rsidRPr="00F47238">
        <w:rPr>
          <w:rFonts w:ascii="Times New Roman" w:eastAsia="宋体" w:hAnsi="Times New Roman" w:cs="Times New Roman"/>
          <w:lang w:bidi="ar"/>
        </w:rPr>
        <w:t>baPWV</w:t>
      </w:r>
      <w:proofErr w:type="spellEnd"/>
      <w:r w:rsidRPr="00F47238">
        <w:rPr>
          <w:rFonts w:ascii="Times New Roman" w:eastAsia="宋体" w:hAnsi="Times New Roman" w:cs="Times New Roman"/>
          <w:lang w:bidi="ar"/>
        </w:rPr>
        <w:t xml:space="preserve"> ≥ 1400 cm/s), culminating in the construction of a clinical prediction model. The process began with an initial pool of candidate variables (n=55), categorized into traditional clinical/laboratory variables (n=31) and blood biomarker-derived indices (n=24).</w:t>
      </w:r>
    </w:p>
    <w:p w14:paraId="550721A2" w14:textId="77777777" w:rsidR="00C14978" w:rsidRPr="00F4723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Step 1: Confounder Selection: The 31 traditional variables underwent feature selection using Least Absolute Shrinkage and Selection Operator (LASSO) regression with 10-fold cross-validation (optimal λ selected by the “1-standard-error” rule). This yielded a core set of 10 non-zero coefficient variables (e.g., Age, SBP, DBP) retained as key adjustment covariates.</w:t>
      </w:r>
    </w:p>
    <w:p w14:paraId="0DA225C9" w14:textId="77777777" w:rsidR="00C14978" w:rsidRPr="00F4723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Step 2: Independent Association Analysis: Each of the 24 derived indices was individually entered into a multivariate logistic regression model, adjusted for the 10 core confounders from Step 1, to identify indices with independent associations. Concurrently, the receiver operating characteristic (ROC) curve analysis evaluated the standalone discriminative ability of each significant index.</w:t>
      </w:r>
    </w:p>
    <w:p w14:paraId="20905302" w14:textId="77777777" w:rsidR="00C14978" w:rsidRPr="00F4723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 xml:space="preserve">Step 3: Machine Learning Validation &amp; Interpretation: All variables selected in Steps 1 and 2 were incorporated into a Random Forest model. Hyperparameters were optimized via grid search with 5-fold cross-validation. </w:t>
      </w:r>
      <w:proofErr w:type="spellStart"/>
      <w:r w:rsidRPr="00F47238">
        <w:rPr>
          <w:rFonts w:ascii="Times New Roman" w:eastAsia="宋体" w:hAnsi="Times New Roman" w:cs="Times New Roman"/>
          <w:lang w:bidi="ar"/>
        </w:rPr>
        <w:t>SHapley</w:t>
      </w:r>
      <w:proofErr w:type="spellEnd"/>
      <w:r w:rsidRPr="00F47238">
        <w:rPr>
          <w:rFonts w:ascii="Times New Roman" w:eastAsia="宋体" w:hAnsi="Times New Roman" w:cs="Times New Roman"/>
          <w:lang w:bidi="ar"/>
        </w:rPr>
        <w:t xml:space="preserve"> Additive </w:t>
      </w:r>
      <w:proofErr w:type="spellStart"/>
      <w:r w:rsidRPr="00F47238">
        <w:rPr>
          <w:rFonts w:ascii="Times New Roman" w:eastAsia="宋体" w:hAnsi="Times New Roman" w:cs="Times New Roman"/>
          <w:lang w:bidi="ar"/>
        </w:rPr>
        <w:t>exPlanations</w:t>
      </w:r>
      <w:proofErr w:type="spellEnd"/>
      <w:r w:rsidRPr="00F47238">
        <w:rPr>
          <w:rFonts w:ascii="Times New Roman" w:eastAsia="宋体" w:hAnsi="Times New Roman" w:cs="Times New Roman"/>
          <w:lang w:bidi="ar"/>
        </w:rPr>
        <w:t xml:space="preserve"> (SHAP) analysis was then applied to this optimized model to generate a global ranking of feature importance based on their contribution to predictions.</w:t>
      </w:r>
    </w:p>
    <w:p w14:paraId="5BCD3609" w14:textId="77777777" w:rsidR="00C14978" w:rsidRPr="00F4723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 xml:space="preserve">Step 4: Synthesis and Final Predictor Selection: Findings from the multivariate logistic regression (statistical significance), SHAP analysis (predictive contribution), and ROC analysis </w:t>
      </w:r>
      <w:r w:rsidRPr="00F47238">
        <w:rPr>
          <w:rFonts w:ascii="Times New Roman" w:eastAsia="宋体" w:hAnsi="Times New Roman" w:cs="Times New Roman"/>
          <w:lang w:bidi="ar"/>
        </w:rPr>
        <w:lastRenderedPageBreak/>
        <w:t>(discriminatory capacity) were synthesized. The final set of 7 core predictors was determined by integrating these computational results with considerations of clinical relevance and parsimony.</w:t>
      </w:r>
    </w:p>
    <w:p w14:paraId="6A9EEDF4" w14:textId="77777777" w:rsidR="00C14978" w:rsidRDefault="00C14978" w:rsidP="00C14978">
      <w:pPr>
        <w:widowControl/>
        <w:rPr>
          <w:rFonts w:ascii="Times New Roman" w:eastAsia="宋体" w:hAnsi="Times New Roman" w:cs="Times New Roman"/>
          <w:lang w:bidi="ar"/>
        </w:rPr>
      </w:pPr>
      <w:r w:rsidRPr="00F47238">
        <w:rPr>
          <w:rFonts w:ascii="Times New Roman" w:eastAsia="宋体" w:hAnsi="Times New Roman" w:cs="Times New Roman"/>
          <w:lang w:bidi="ar"/>
        </w:rPr>
        <w:t>Step 5: Model Building and Validation: The final 7 predictors were used to construct a multivariable logistic regression model, presented as a nomogram for clinical use. The model’s performance was validated, demonstrating an area under the curve (AUC) of 0.877.</w:t>
      </w:r>
    </w:p>
    <w:p w14:paraId="6E1B9F0D" w14:textId="77777777" w:rsidR="00C14978" w:rsidRDefault="00C14978" w:rsidP="00C14978">
      <w:pPr>
        <w:widowControl/>
        <w:rPr>
          <w:rFonts w:ascii="Times New Roman" w:eastAsia="宋体" w:hAnsi="Times New Roman" w:cs="Times New Roman"/>
          <w:lang w:bidi="ar"/>
        </w:rPr>
      </w:pPr>
    </w:p>
    <w:p w14:paraId="204E0D02" w14:textId="77777777" w:rsidR="00C14978" w:rsidRDefault="00C14978" w:rsidP="00C14978">
      <w:pPr>
        <w:widowControl/>
        <w:rPr>
          <w:rFonts w:ascii="Times New Roman" w:eastAsia="宋体" w:hAnsi="Times New Roman" w:cs="Times New Roman"/>
          <w:lang w:bidi="ar"/>
        </w:rPr>
      </w:pPr>
    </w:p>
    <w:p w14:paraId="6D55C184" w14:textId="77777777" w:rsidR="00C14978" w:rsidRDefault="00C14978" w:rsidP="00C14978">
      <w:pPr>
        <w:widowControl/>
        <w:rPr>
          <w:rFonts w:ascii="Times New Roman" w:eastAsia="宋体" w:hAnsi="Times New Roman" w:cs="Times New Roman"/>
          <w:lang w:bidi="ar"/>
        </w:rPr>
      </w:pPr>
    </w:p>
    <w:p w14:paraId="0E29AD64" w14:textId="190BA554" w:rsidR="00C14978" w:rsidRDefault="00B426E3" w:rsidP="00C14978">
      <w:pPr>
        <w:widowControl/>
        <w:rPr>
          <w:rFonts w:eastAsia="宋体"/>
          <w:b/>
          <w:lang w:bidi="ar"/>
        </w:rPr>
      </w:pPr>
      <w:r>
        <w:rPr>
          <w:rStyle w:val="a3"/>
          <w:rFonts w:ascii="Times New Roman" w:eastAsia="Segoe UI" w:hAnsi="Times New Roman" w:cs="Times New Roman"/>
          <w:bCs/>
          <w:color w:val="0F1115"/>
          <w:szCs w:val="21"/>
          <w:shd w:val="clear" w:color="auto" w:fill="FFFFFF"/>
        </w:rPr>
        <w:t>Supplementary</w:t>
      </w:r>
      <w:r w:rsidRPr="007E7789">
        <w:rPr>
          <w:rFonts w:ascii="Times New Roman" w:hAnsi="Times New Roman" w:cs="Times New Roman"/>
          <w:b/>
          <w:bCs/>
          <w:color w:val="0F1115"/>
          <w:szCs w:val="21"/>
          <w:shd w:val="clear" w:color="auto" w:fill="FFFFFF"/>
        </w:rPr>
        <w:t xml:space="preserve"> </w:t>
      </w:r>
      <w:r w:rsidR="00C14978" w:rsidRPr="007E7789">
        <w:rPr>
          <w:rFonts w:ascii="Times New Roman" w:hAnsi="Times New Roman" w:cs="Times New Roman"/>
          <w:b/>
          <w:bCs/>
          <w:color w:val="0F1115"/>
          <w:szCs w:val="21"/>
          <w:shd w:val="clear" w:color="auto" w:fill="FFFFFF"/>
        </w:rPr>
        <w:t>Table S</w:t>
      </w:r>
      <w:r w:rsidR="00C14978">
        <w:rPr>
          <w:rFonts w:ascii="Times New Roman" w:hAnsi="Times New Roman" w:cs="Times New Roman" w:hint="eastAsia"/>
          <w:b/>
          <w:bCs/>
          <w:color w:val="0F1115"/>
          <w:szCs w:val="21"/>
          <w:shd w:val="clear" w:color="auto" w:fill="FFFFFF"/>
        </w:rPr>
        <w:t>1.</w:t>
      </w:r>
      <w:r w:rsidR="00C14978" w:rsidRPr="006F3278">
        <w:rPr>
          <w:rFonts w:ascii="Segoe UI" w:hAnsi="Segoe UI" w:cs="Segoe UI"/>
          <w:b/>
          <w:bCs/>
          <w:color w:val="0F1115"/>
          <w:shd w:val="clear" w:color="auto" w:fill="FFFFFF"/>
        </w:rPr>
        <w:t xml:space="preserve"> </w:t>
      </w:r>
      <w:r w:rsidR="00C14978" w:rsidRPr="006F3278">
        <w:rPr>
          <w:rFonts w:ascii="Times New Roman" w:hAnsi="Times New Roman" w:cs="Times New Roman"/>
          <w:b/>
          <w:bCs/>
          <w:color w:val="0F1115"/>
          <w:szCs w:val="21"/>
          <w:shd w:val="clear" w:color="auto" w:fill="FFFFFF"/>
        </w:rPr>
        <w:t>Sensitivity Analysis: Association between Blood Biomarker-Derived Indicators and Arterial Stiffness</w:t>
      </w:r>
    </w:p>
    <w:tbl>
      <w:tblPr>
        <w:tblW w:w="5560" w:type="dxa"/>
        <w:tblBorders>
          <w:top w:val="single" w:sz="12" w:space="0" w:color="000000" w:themeColor="text1"/>
          <w:bottom w:val="single" w:sz="12" w:space="0" w:color="000000" w:themeColor="text1"/>
        </w:tblBorders>
        <w:tblLook w:val="04A0" w:firstRow="1" w:lastRow="0" w:firstColumn="1" w:lastColumn="0" w:noHBand="0" w:noVBand="1"/>
      </w:tblPr>
      <w:tblGrid>
        <w:gridCol w:w="1900"/>
        <w:gridCol w:w="2640"/>
        <w:gridCol w:w="1020"/>
      </w:tblGrid>
      <w:tr w:rsidR="00C14978" w:rsidRPr="00887300" w14:paraId="60B824E5" w14:textId="77777777" w:rsidTr="006F4A44">
        <w:trPr>
          <w:trHeight w:val="278"/>
        </w:trPr>
        <w:tc>
          <w:tcPr>
            <w:tcW w:w="1900" w:type="dxa"/>
            <w:tcBorders>
              <w:bottom w:val="single" w:sz="4" w:space="0" w:color="auto"/>
            </w:tcBorders>
            <w:noWrap/>
            <w:vAlign w:val="center"/>
            <w:hideMark/>
          </w:tcPr>
          <w:p w14:paraId="6FED93AA"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Variable</w:t>
            </w:r>
          </w:p>
        </w:tc>
        <w:tc>
          <w:tcPr>
            <w:tcW w:w="2640" w:type="dxa"/>
            <w:tcBorders>
              <w:bottom w:val="single" w:sz="4" w:space="0" w:color="auto"/>
            </w:tcBorders>
            <w:noWrap/>
            <w:vAlign w:val="center"/>
            <w:hideMark/>
          </w:tcPr>
          <w:p w14:paraId="0846E5C2"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OR (95% CI)</w:t>
            </w:r>
          </w:p>
        </w:tc>
        <w:tc>
          <w:tcPr>
            <w:tcW w:w="1020" w:type="dxa"/>
            <w:tcBorders>
              <w:bottom w:val="single" w:sz="4" w:space="0" w:color="auto"/>
            </w:tcBorders>
            <w:noWrap/>
            <w:vAlign w:val="center"/>
            <w:hideMark/>
          </w:tcPr>
          <w:p w14:paraId="22E906D7"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P value</w:t>
            </w:r>
          </w:p>
        </w:tc>
      </w:tr>
      <w:tr w:rsidR="00C14978" w:rsidRPr="00887300" w14:paraId="06EB2D11" w14:textId="77777777" w:rsidTr="006F4A44">
        <w:trPr>
          <w:trHeight w:val="278"/>
        </w:trPr>
        <w:tc>
          <w:tcPr>
            <w:tcW w:w="1900" w:type="dxa"/>
            <w:tcBorders>
              <w:top w:val="single" w:sz="4" w:space="0" w:color="auto"/>
              <w:bottom w:val="nil"/>
            </w:tcBorders>
            <w:noWrap/>
            <w:vAlign w:val="center"/>
            <w:hideMark/>
          </w:tcPr>
          <w:p w14:paraId="136C4747"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 xml:space="preserve">RC </w:t>
            </w:r>
          </w:p>
        </w:tc>
        <w:tc>
          <w:tcPr>
            <w:tcW w:w="2640" w:type="dxa"/>
            <w:tcBorders>
              <w:top w:val="single" w:sz="4" w:space="0" w:color="auto"/>
              <w:bottom w:val="nil"/>
            </w:tcBorders>
            <w:noWrap/>
            <w:vAlign w:val="center"/>
            <w:hideMark/>
          </w:tcPr>
          <w:p w14:paraId="3BF7195A"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1.182(0.943~ 1.481)</w:t>
            </w:r>
          </w:p>
        </w:tc>
        <w:tc>
          <w:tcPr>
            <w:tcW w:w="1020" w:type="dxa"/>
            <w:tcBorders>
              <w:top w:val="single" w:sz="4" w:space="0" w:color="auto"/>
              <w:bottom w:val="nil"/>
            </w:tcBorders>
            <w:noWrap/>
            <w:vAlign w:val="center"/>
            <w:hideMark/>
          </w:tcPr>
          <w:p w14:paraId="11947222"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0.148</w:t>
            </w:r>
          </w:p>
        </w:tc>
      </w:tr>
      <w:tr w:rsidR="00C14978" w:rsidRPr="00887300" w14:paraId="66011E9A" w14:textId="77777777" w:rsidTr="006F4A44">
        <w:trPr>
          <w:trHeight w:val="278"/>
        </w:trPr>
        <w:tc>
          <w:tcPr>
            <w:tcW w:w="1900" w:type="dxa"/>
            <w:tcBorders>
              <w:top w:val="nil"/>
              <w:bottom w:val="nil"/>
            </w:tcBorders>
            <w:noWrap/>
            <w:vAlign w:val="center"/>
            <w:hideMark/>
          </w:tcPr>
          <w:p w14:paraId="072C86D3"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 xml:space="preserve">CRI-I </w:t>
            </w:r>
          </w:p>
        </w:tc>
        <w:tc>
          <w:tcPr>
            <w:tcW w:w="2640" w:type="dxa"/>
            <w:tcBorders>
              <w:top w:val="nil"/>
              <w:bottom w:val="nil"/>
            </w:tcBorders>
            <w:noWrap/>
            <w:vAlign w:val="center"/>
            <w:hideMark/>
          </w:tcPr>
          <w:p w14:paraId="523CEF1E"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1.146(1.036~1.268)</w:t>
            </w:r>
          </w:p>
        </w:tc>
        <w:tc>
          <w:tcPr>
            <w:tcW w:w="1020" w:type="dxa"/>
            <w:tcBorders>
              <w:top w:val="nil"/>
              <w:bottom w:val="nil"/>
            </w:tcBorders>
            <w:noWrap/>
            <w:vAlign w:val="center"/>
            <w:hideMark/>
          </w:tcPr>
          <w:p w14:paraId="06AE4105"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0.008</w:t>
            </w:r>
          </w:p>
        </w:tc>
      </w:tr>
      <w:tr w:rsidR="00C14978" w:rsidRPr="00887300" w14:paraId="7DA17867" w14:textId="77777777" w:rsidTr="006F4A44">
        <w:trPr>
          <w:trHeight w:val="278"/>
        </w:trPr>
        <w:tc>
          <w:tcPr>
            <w:tcW w:w="1900" w:type="dxa"/>
            <w:tcBorders>
              <w:top w:val="nil"/>
              <w:bottom w:val="nil"/>
            </w:tcBorders>
            <w:noWrap/>
            <w:vAlign w:val="center"/>
            <w:hideMark/>
          </w:tcPr>
          <w:p w14:paraId="53FFE637"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CRI-II</w:t>
            </w:r>
          </w:p>
        </w:tc>
        <w:tc>
          <w:tcPr>
            <w:tcW w:w="2640" w:type="dxa"/>
            <w:tcBorders>
              <w:top w:val="nil"/>
              <w:bottom w:val="nil"/>
            </w:tcBorders>
            <w:noWrap/>
            <w:vAlign w:val="center"/>
            <w:hideMark/>
          </w:tcPr>
          <w:p w14:paraId="1B2FB7E1"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1.190 (1.046~1.353)</w:t>
            </w:r>
          </w:p>
        </w:tc>
        <w:tc>
          <w:tcPr>
            <w:tcW w:w="1020" w:type="dxa"/>
            <w:tcBorders>
              <w:top w:val="nil"/>
              <w:bottom w:val="nil"/>
            </w:tcBorders>
            <w:noWrap/>
            <w:vAlign w:val="center"/>
            <w:hideMark/>
          </w:tcPr>
          <w:p w14:paraId="10ADFBCC"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0.008</w:t>
            </w:r>
          </w:p>
        </w:tc>
      </w:tr>
      <w:tr w:rsidR="00C14978" w:rsidRPr="00887300" w14:paraId="551E28DE" w14:textId="77777777" w:rsidTr="006F4A44">
        <w:trPr>
          <w:trHeight w:val="278"/>
        </w:trPr>
        <w:tc>
          <w:tcPr>
            <w:tcW w:w="1900" w:type="dxa"/>
            <w:tcBorders>
              <w:top w:val="nil"/>
              <w:bottom w:val="nil"/>
            </w:tcBorders>
            <w:noWrap/>
            <w:vAlign w:val="center"/>
            <w:hideMark/>
          </w:tcPr>
          <w:p w14:paraId="36950992"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AI</w:t>
            </w:r>
          </w:p>
        </w:tc>
        <w:tc>
          <w:tcPr>
            <w:tcW w:w="2640" w:type="dxa"/>
            <w:tcBorders>
              <w:top w:val="nil"/>
              <w:bottom w:val="nil"/>
            </w:tcBorders>
            <w:noWrap/>
            <w:vAlign w:val="center"/>
            <w:hideMark/>
          </w:tcPr>
          <w:p w14:paraId="0E9CED26"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1.145(1.035~1.268)</w:t>
            </w:r>
          </w:p>
        </w:tc>
        <w:tc>
          <w:tcPr>
            <w:tcW w:w="1020" w:type="dxa"/>
            <w:tcBorders>
              <w:top w:val="nil"/>
              <w:bottom w:val="nil"/>
            </w:tcBorders>
            <w:noWrap/>
            <w:vAlign w:val="center"/>
            <w:hideMark/>
          </w:tcPr>
          <w:p w14:paraId="35428CBE"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0.009</w:t>
            </w:r>
          </w:p>
        </w:tc>
      </w:tr>
      <w:tr w:rsidR="00C14978" w:rsidRPr="00887300" w14:paraId="32B03A12" w14:textId="77777777" w:rsidTr="006F4A44">
        <w:trPr>
          <w:trHeight w:val="278"/>
        </w:trPr>
        <w:tc>
          <w:tcPr>
            <w:tcW w:w="1900" w:type="dxa"/>
            <w:tcBorders>
              <w:top w:val="nil"/>
            </w:tcBorders>
            <w:noWrap/>
            <w:vAlign w:val="center"/>
            <w:hideMark/>
          </w:tcPr>
          <w:p w14:paraId="0112B04F"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 xml:space="preserve">AIP </w:t>
            </w:r>
          </w:p>
        </w:tc>
        <w:tc>
          <w:tcPr>
            <w:tcW w:w="2640" w:type="dxa"/>
            <w:tcBorders>
              <w:top w:val="nil"/>
            </w:tcBorders>
            <w:noWrap/>
            <w:vAlign w:val="center"/>
            <w:hideMark/>
          </w:tcPr>
          <w:p w14:paraId="45026A24"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1.524(1.057~ 2.196</w:t>
            </w:r>
            <w:r w:rsidRPr="00887300">
              <w:rPr>
                <w:rFonts w:ascii="Times New Roman" w:eastAsia="等线" w:hAnsi="Times New Roman" w:cs="Times New Roman"/>
                <w:color w:val="000000"/>
                <w:kern w:val="0"/>
                <w:sz w:val="22"/>
                <w:szCs w:val="22"/>
              </w:rPr>
              <w:t>）</w:t>
            </w:r>
          </w:p>
        </w:tc>
        <w:tc>
          <w:tcPr>
            <w:tcW w:w="1020" w:type="dxa"/>
            <w:tcBorders>
              <w:top w:val="nil"/>
            </w:tcBorders>
            <w:noWrap/>
            <w:vAlign w:val="center"/>
            <w:hideMark/>
          </w:tcPr>
          <w:p w14:paraId="08AEBDB3"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0.024</w:t>
            </w:r>
          </w:p>
        </w:tc>
      </w:tr>
      <w:tr w:rsidR="00C14978" w:rsidRPr="00887300" w14:paraId="547E9D0B" w14:textId="77777777" w:rsidTr="006F4A44">
        <w:trPr>
          <w:trHeight w:val="278"/>
        </w:trPr>
        <w:tc>
          <w:tcPr>
            <w:tcW w:w="1900" w:type="dxa"/>
            <w:noWrap/>
            <w:vAlign w:val="center"/>
            <w:hideMark/>
          </w:tcPr>
          <w:p w14:paraId="2DB0874D"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LCI</w:t>
            </w:r>
          </w:p>
        </w:tc>
        <w:tc>
          <w:tcPr>
            <w:tcW w:w="2640" w:type="dxa"/>
            <w:noWrap/>
            <w:vAlign w:val="center"/>
            <w:hideMark/>
          </w:tcPr>
          <w:p w14:paraId="684368BE"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1.004 (0.998~1.009)</w:t>
            </w:r>
          </w:p>
        </w:tc>
        <w:tc>
          <w:tcPr>
            <w:tcW w:w="1020" w:type="dxa"/>
            <w:noWrap/>
            <w:vAlign w:val="center"/>
            <w:hideMark/>
          </w:tcPr>
          <w:p w14:paraId="7D161DB5"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0.177</w:t>
            </w:r>
          </w:p>
        </w:tc>
      </w:tr>
      <w:tr w:rsidR="00C14978" w:rsidRPr="00887300" w14:paraId="04F10E0D" w14:textId="77777777" w:rsidTr="006F4A44">
        <w:trPr>
          <w:trHeight w:val="278"/>
        </w:trPr>
        <w:tc>
          <w:tcPr>
            <w:tcW w:w="1900" w:type="dxa"/>
            <w:noWrap/>
            <w:vAlign w:val="center"/>
            <w:hideMark/>
          </w:tcPr>
          <w:p w14:paraId="185B853E" w14:textId="77777777" w:rsidR="00C14978" w:rsidRPr="00887300" w:rsidRDefault="00C14978" w:rsidP="006F4A44">
            <w:pPr>
              <w:widowControl/>
              <w:jc w:val="left"/>
              <w:rPr>
                <w:rFonts w:ascii="Times New Roman" w:eastAsia="等线" w:hAnsi="Times New Roman" w:cs="Times New Roman"/>
                <w:color w:val="000000"/>
                <w:kern w:val="0"/>
                <w:sz w:val="22"/>
                <w:szCs w:val="22"/>
              </w:rPr>
            </w:pPr>
            <w:proofErr w:type="spellStart"/>
            <w:r w:rsidRPr="00887300">
              <w:rPr>
                <w:rFonts w:ascii="Times New Roman" w:eastAsia="等线" w:hAnsi="Times New Roman" w:cs="Times New Roman"/>
                <w:color w:val="000000"/>
                <w:kern w:val="0"/>
                <w:sz w:val="22"/>
                <w:szCs w:val="22"/>
              </w:rPr>
              <w:t>TyG</w:t>
            </w:r>
            <w:proofErr w:type="spellEnd"/>
          </w:p>
        </w:tc>
        <w:tc>
          <w:tcPr>
            <w:tcW w:w="2640" w:type="dxa"/>
            <w:noWrap/>
            <w:vAlign w:val="center"/>
            <w:hideMark/>
          </w:tcPr>
          <w:p w14:paraId="0A1351A0"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1.206(0.982 1.480</w:t>
            </w:r>
            <w:r w:rsidRPr="00887300">
              <w:rPr>
                <w:rFonts w:ascii="Times New Roman" w:eastAsia="等线" w:hAnsi="Times New Roman" w:cs="Times New Roman"/>
                <w:color w:val="000000"/>
                <w:kern w:val="0"/>
                <w:sz w:val="22"/>
                <w:szCs w:val="22"/>
              </w:rPr>
              <w:t>）</w:t>
            </w:r>
          </w:p>
        </w:tc>
        <w:tc>
          <w:tcPr>
            <w:tcW w:w="1020" w:type="dxa"/>
            <w:noWrap/>
            <w:vAlign w:val="center"/>
            <w:hideMark/>
          </w:tcPr>
          <w:p w14:paraId="222F2026"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0.073</w:t>
            </w:r>
          </w:p>
        </w:tc>
      </w:tr>
      <w:tr w:rsidR="00C14978" w:rsidRPr="00887300" w14:paraId="36BC04A7" w14:textId="77777777" w:rsidTr="006F4A44">
        <w:trPr>
          <w:trHeight w:val="278"/>
        </w:trPr>
        <w:tc>
          <w:tcPr>
            <w:tcW w:w="1900" w:type="dxa"/>
            <w:noWrap/>
            <w:vAlign w:val="center"/>
            <w:hideMark/>
          </w:tcPr>
          <w:p w14:paraId="2EB4BDB3" w14:textId="77777777" w:rsidR="00C14978" w:rsidRPr="00887300" w:rsidRDefault="00C14978" w:rsidP="006F4A44">
            <w:pPr>
              <w:widowControl/>
              <w:jc w:val="left"/>
              <w:rPr>
                <w:rFonts w:ascii="Times New Roman" w:eastAsia="等线" w:hAnsi="Times New Roman" w:cs="Times New Roman"/>
                <w:color w:val="000000"/>
                <w:kern w:val="0"/>
                <w:sz w:val="22"/>
                <w:szCs w:val="22"/>
              </w:rPr>
            </w:pPr>
            <w:proofErr w:type="spellStart"/>
            <w:r w:rsidRPr="00887300">
              <w:rPr>
                <w:rFonts w:ascii="Times New Roman" w:eastAsia="等线" w:hAnsi="Times New Roman" w:cs="Times New Roman"/>
                <w:color w:val="000000"/>
                <w:kern w:val="0"/>
                <w:sz w:val="22"/>
                <w:szCs w:val="22"/>
              </w:rPr>
              <w:t>TyG</w:t>
            </w:r>
            <w:proofErr w:type="spellEnd"/>
            <w:r w:rsidRPr="00887300">
              <w:rPr>
                <w:rFonts w:ascii="Times New Roman" w:eastAsia="等线" w:hAnsi="Times New Roman" w:cs="Times New Roman"/>
                <w:color w:val="000000"/>
                <w:kern w:val="0"/>
                <w:sz w:val="22"/>
                <w:szCs w:val="22"/>
              </w:rPr>
              <w:t xml:space="preserve">-BMI </w:t>
            </w:r>
          </w:p>
        </w:tc>
        <w:tc>
          <w:tcPr>
            <w:tcW w:w="2640" w:type="dxa"/>
            <w:noWrap/>
            <w:vAlign w:val="center"/>
            <w:hideMark/>
          </w:tcPr>
          <w:p w14:paraId="66DE3F9C"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1.007(0.998 ~1.015</w:t>
            </w:r>
            <w:r w:rsidRPr="00887300">
              <w:rPr>
                <w:rFonts w:ascii="Times New Roman" w:eastAsia="等线" w:hAnsi="Times New Roman" w:cs="Times New Roman"/>
                <w:color w:val="000000"/>
                <w:kern w:val="0"/>
                <w:sz w:val="22"/>
                <w:szCs w:val="22"/>
              </w:rPr>
              <w:t>）</w:t>
            </w:r>
          </w:p>
        </w:tc>
        <w:tc>
          <w:tcPr>
            <w:tcW w:w="1020" w:type="dxa"/>
            <w:noWrap/>
            <w:vAlign w:val="center"/>
            <w:hideMark/>
          </w:tcPr>
          <w:p w14:paraId="773B3DBA"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0.125</w:t>
            </w:r>
          </w:p>
        </w:tc>
      </w:tr>
      <w:tr w:rsidR="00C14978" w:rsidRPr="00887300" w14:paraId="1690DD0E" w14:textId="77777777" w:rsidTr="006F4A44">
        <w:trPr>
          <w:trHeight w:val="278"/>
        </w:trPr>
        <w:tc>
          <w:tcPr>
            <w:tcW w:w="1900" w:type="dxa"/>
            <w:noWrap/>
            <w:vAlign w:val="center"/>
            <w:hideMark/>
          </w:tcPr>
          <w:p w14:paraId="660B4CB6" w14:textId="77777777" w:rsidR="00C14978" w:rsidRPr="00887300" w:rsidRDefault="00C14978" w:rsidP="006F4A44">
            <w:pPr>
              <w:widowControl/>
              <w:jc w:val="left"/>
              <w:rPr>
                <w:rFonts w:ascii="Times New Roman" w:eastAsia="等线" w:hAnsi="Times New Roman" w:cs="Times New Roman"/>
                <w:color w:val="000000"/>
                <w:kern w:val="0"/>
                <w:sz w:val="22"/>
                <w:szCs w:val="22"/>
              </w:rPr>
            </w:pPr>
            <w:proofErr w:type="spellStart"/>
            <w:r w:rsidRPr="00887300">
              <w:rPr>
                <w:rFonts w:ascii="Times New Roman" w:eastAsia="等线" w:hAnsi="Times New Roman" w:cs="Times New Roman"/>
                <w:color w:val="000000"/>
                <w:kern w:val="0"/>
                <w:sz w:val="22"/>
                <w:szCs w:val="22"/>
              </w:rPr>
              <w:t>TyG</w:t>
            </w:r>
            <w:proofErr w:type="spellEnd"/>
            <w:r w:rsidRPr="00887300">
              <w:rPr>
                <w:rFonts w:ascii="Times New Roman" w:eastAsia="等线" w:hAnsi="Times New Roman" w:cs="Times New Roman"/>
                <w:color w:val="000000"/>
                <w:kern w:val="0"/>
                <w:sz w:val="22"/>
                <w:szCs w:val="22"/>
              </w:rPr>
              <w:t>-WC </w:t>
            </w:r>
          </w:p>
        </w:tc>
        <w:tc>
          <w:tcPr>
            <w:tcW w:w="2640" w:type="dxa"/>
            <w:noWrap/>
            <w:vAlign w:val="center"/>
            <w:hideMark/>
          </w:tcPr>
          <w:p w14:paraId="5A8ADE59"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1.002 (1.001 ~1.003)</w:t>
            </w:r>
          </w:p>
        </w:tc>
        <w:tc>
          <w:tcPr>
            <w:tcW w:w="1020" w:type="dxa"/>
            <w:noWrap/>
            <w:vAlign w:val="center"/>
            <w:hideMark/>
          </w:tcPr>
          <w:p w14:paraId="1C80DC51"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0.004</w:t>
            </w:r>
          </w:p>
        </w:tc>
      </w:tr>
      <w:tr w:rsidR="00C14978" w:rsidRPr="00887300" w14:paraId="4C93FA11" w14:textId="77777777" w:rsidTr="006F4A44">
        <w:trPr>
          <w:trHeight w:val="278"/>
        </w:trPr>
        <w:tc>
          <w:tcPr>
            <w:tcW w:w="1900" w:type="dxa"/>
            <w:noWrap/>
            <w:vAlign w:val="center"/>
            <w:hideMark/>
          </w:tcPr>
          <w:p w14:paraId="4E7D1C74" w14:textId="77777777" w:rsidR="00C14978" w:rsidRPr="00887300" w:rsidRDefault="00C14978" w:rsidP="006F4A44">
            <w:pPr>
              <w:widowControl/>
              <w:jc w:val="left"/>
              <w:rPr>
                <w:rFonts w:ascii="Times New Roman" w:eastAsia="等线" w:hAnsi="Times New Roman" w:cs="Times New Roman"/>
                <w:color w:val="000000"/>
                <w:kern w:val="0"/>
                <w:sz w:val="22"/>
                <w:szCs w:val="22"/>
              </w:rPr>
            </w:pPr>
            <w:proofErr w:type="spellStart"/>
            <w:r w:rsidRPr="00887300">
              <w:rPr>
                <w:rFonts w:ascii="Times New Roman" w:eastAsia="等线" w:hAnsi="Times New Roman" w:cs="Times New Roman"/>
                <w:color w:val="000000"/>
                <w:kern w:val="0"/>
                <w:sz w:val="22"/>
                <w:szCs w:val="22"/>
              </w:rPr>
              <w:t>TyG-WHtR</w:t>
            </w:r>
            <w:proofErr w:type="spellEnd"/>
            <w:r w:rsidRPr="00887300">
              <w:rPr>
                <w:rFonts w:ascii="Times New Roman" w:eastAsia="等线" w:hAnsi="Times New Roman" w:cs="Times New Roman"/>
                <w:color w:val="000000"/>
                <w:kern w:val="0"/>
                <w:sz w:val="22"/>
                <w:szCs w:val="22"/>
              </w:rPr>
              <w:t> </w:t>
            </w:r>
          </w:p>
        </w:tc>
        <w:tc>
          <w:tcPr>
            <w:tcW w:w="2640" w:type="dxa"/>
            <w:noWrap/>
            <w:vAlign w:val="center"/>
            <w:hideMark/>
          </w:tcPr>
          <w:p w14:paraId="30B97B16"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1.464 (1.233~ 1.739)</w:t>
            </w:r>
          </w:p>
        </w:tc>
        <w:tc>
          <w:tcPr>
            <w:tcW w:w="1020" w:type="dxa"/>
            <w:noWrap/>
            <w:vAlign w:val="bottom"/>
            <w:hideMark/>
          </w:tcPr>
          <w:p w14:paraId="56B3D8E0"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&lt;0.001</w:t>
            </w:r>
          </w:p>
        </w:tc>
      </w:tr>
      <w:tr w:rsidR="00C14978" w:rsidRPr="00887300" w14:paraId="357C8725" w14:textId="77777777" w:rsidTr="006F4A44">
        <w:trPr>
          <w:trHeight w:val="278"/>
        </w:trPr>
        <w:tc>
          <w:tcPr>
            <w:tcW w:w="1900" w:type="dxa"/>
            <w:noWrap/>
            <w:vAlign w:val="center"/>
            <w:hideMark/>
          </w:tcPr>
          <w:p w14:paraId="63ED3F35"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LAP index</w:t>
            </w:r>
          </w:p>
        </w:tc>
        <w:tc>
          <w:tcPr>
            <w:tcW w:w="2640" w:type="dxa"/>
            <w:noWrap/>
            <w:vAlign w:val="center"/>
            <w:hideMark/>
          </w:tcPr>
          <w:p w14:paraId="1F9EB6B6"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1.000(0 .997 ~1.004)</w:t>
            </w:r>
          </w:p>
        </w:tc>
        <w:tc>
          <w:tcPr>
            <w:tcW w:w="1020" w:type="dxa"/>
            <w:noWrap/>
            <w:vAlign w:val="center"/>
            <w:hideMark/>
          </w:tcPr>
          <w:p w14:paraId="26D43185"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0.793</w:t>
            </w:r>
          </w:p>
        </w:tc>
      </w:tr>
      <w:tr w:rsidR="00C14978" w:rsidRPr="00887300" w14:paraId="0C8FDA5B" w14:textId="77777777" w:rsidTr="006F4A44">
        <w:trPr>
          <w:trHeight w:val="278"/>
        </w:trPr>
        <w:tc>
          <w:tcPr>
            <w:tcW w:w="1900" w:type="dxa"/>
            <w:noWrap/>
            <w:vAlign w:val="center"/>
            <w:hideMark/>
          </w:tcPr>
          <w:p w14:paraId="05596964" w14:textId="77777777" w:rsidR="00C14978" w:rsidRPr="00887300" w:rsidRDefault="00C14978" w:rsidP="006F4A44">
            <w:pPr>
              <w:widowControl/>
              <w:jc w:val="left"/>
              <w:rPr>
                <w:rFonts w:ascii="Times New Roman" w:eastAsia="等线" w:hAnsi="Times New Roman" w:cs="Times New Roman"/>
                <w:color w:val="000000"/>
                <w:kern w:val="0"/>
                <w:sz w:val="22"/>
                <w:szCs w:val="22"/>
              </w:rPr>
            </w:pPr>
            <w:proofErr w:type="spellStart"/>
            <w:r w:rsidRPr="00887300">
              <w:rPr>
                <w:rFonts w:ascii="Times New Roman" w:eastAsia="等线" w:hAnsi="Times New Roman" w:cs="Times New Roman"/>
                <w:color w:val="000000"/>
                <w:kern w:val="0"/>
                <w:sz w:val="22"/>
                <w:szCs w:val="22"/>
              </w:rPr>
              <w:t>eGDR</w:t>
            </w:r>
            <w:proofErr w:type="spellEnd"/>
            <w:r w:rsidRPr="00887300">
              <w:rPr>
                <w:rFonts w:ascii="Times New Roman" w:eastAsia="等线" w:hAnsi="Times New Roman" w:cs="Times New Roman"/>
                <w:color w:val="000000"/>
                <w:kern w:val="0"/>
                <w:sz w:val="22"/>
                <w:szCs w:val="22"/>
              </w:rPr>
              <w:t xml:space="preserve"> index</w:t>
            </w:r>
          </w:p>
        </w:tc>
        <w:tc>
          <w:tcPr>
            <w:tcW w:w="2640" w:type="dxa"/>
            <w:noWrap/>
            <w:vAlign w:val="center"/>
            <w:hideMark/>
          </w:tcPr>
          <w:p w14:paraId="522CD7BA"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1.025 (0.926~ 1.135)</w:t>
            </w:r>
          </w:p>
        </w:tc>
        <w:tc>
          <w:tcPr>
            <w:tcW w:w="1020" w:type="dxa"/>
            <w:noWrap/>
            <w:vAlign w:val="center"/>
            <w:hideMark/>
          </w:tcPr>
          <w:p w14:paraId="1D5CCF77"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0.632</w:t>
            </w:r>
          </w:p>
        </w:tc>
      </w:tr>
      <w:tr w:rsidR="00C14978" w:rsidRPr="00887300" w14:paraId="164A7664" w14:textId="77777777" w:rsidTr="006F4A44">
        <w:trPr>
          <w:trHeight w:val="278"/>
        </w:trPr>
        <w:tc>
          <w:tcPr>
            <w:tcW w:w="1900" w:type="dxa"/>
            <w:noWrap/>
            <w:vAlign w:val="center"/>
            <w:hideMark/>
          </w:tcPr>
          <w:p w14:paraId="05B88B89"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 xml:space="preserve">VAI </w:t>
            </w:r>
          </w:p>
        </w:tc>
        <w:tc>
          <w:tcPr>
            <w:tcW w:w="2640" w:type="dxa"/>
            <w:noWrap/>
            <w:vAlign w:val="center"/>
            <w:hideMark/>
          </w:tcPr>
          <w:p w14:paraId="13CDBC45"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1.021(0.971~ 1.074)</w:t>
            </w:r>
          </w:p>
        </w:tc>
        <w:tc>
          <w:tcPr>
            <w:tcW w:w="1020" w:type="dxa"/>
            <w:noWrap/>
            <w:vAlign w:val="center"/>
            <w:hideMark/>
          </w:tcPr>
          <w:p w14:paraId="56BC7111"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0.418</w:t>
            </w:r>
          </w:p>
        </w:tc>
      </w:tr>
      <w:tr w:rsidR="00C14978" w:rsidRPr="00887300" w14:paraId="3428AC92" w14:textId="77777777" w:rsidTr="006F4A44">
        <w:trPr>
          <w:trHeight w:val="278"/>
        </w:trPr>
        <w:tc>
          <w:tcPr>
            <w:tcW w:w="1900" w:type="dxa"/>
            <w:noWrap/>
            <w:vAlign w:val="center"/>
            <w:hideMark/>
          </w:tcPr>
          <w:p w14:paraId="41AC8C4E"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 xml:space="preserve">SII </w:t>
            </w:r>
          </w:p>
        </w:tc>
        <w:tc>
          <w:tcPr>
            <w:tcW w:w="2640" w:type="dxa"/>
            <w:noWrap/>
            <w:vAlign w:val="center"/>
            <w:hideMark/>
          </w:tcPr>
          <w:p w14:paraId="138F6C19"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1.000(1.000~1.001</w:t>
            </w:r>
            <w:r w:rsidRPr="00887300">
              <w:rPr>
                <w:rFonts w:ascii="Times New Roman" w:eastAsia="等线" w:hAnsi="Times New Roman" w:cs="Times New Roman"/>
                <w:color w:val="000000"/>
                <w:kern w:val="0"/>
                <w:sz w:val="22"/>
                <w:szCs w:val="22"/>
              </w:rPr>
              <w:t>）</w:t>
            </w:r>
          </w:p>
        </w:tc>
        <w:tc>
          <w:tcPr>
            <w:tcW w:w="1020" w:type="dxa"/>
            <w:noWrap/>
            <w:vAlign w:val="center"/>
            <w:hideMark/>
          </w:tcPr>
          <w:p w14:paraId="0032B3CF"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0.122</w:t>
            </w:r>
          </w:p>
        </w:tc>
      </w:tr>
      <w:tr w:rsidR="00C14978" w:rsidRPr="00887300" w14:paraId="397049DA" w14:textId="77777777" w:rsidTr="006F4A44">
        <w:trPr>
          <w:trHeight w:val="278"/>
        </w:trPr>
        <w:tc>
          <w:tcPr>
            <w:tcW w:w="1900" w:type="dxa"/>
            <w:noWrap/>
            <w:vAlign w:val="center"/>
            <w:hideMark/>
          </w:tcPr>
          <w:p w14:paraId="17712280"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SIRI</w:t>
            </w:r>
          </w:p>
        </w:tc>
        <w:tc>
          <w:tcPr>
            <w:tcW w:w="2640" w:type="dxa"/>
            <w:noWrap/>
            <w:vAlign w:val="center"/>
            <w:hideMark/>
          </w:tcPr>
          <w:p w14:paraId="6A4558F9"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1.326(1.039~1.692</w:t>
            </w:r>
            <w:r w:rsidRPr="00887300">
              <w:rPr>
                <w:rFonts w:ascii="Times New Roman" w:eastAsia="等线" w:hAnsi="Times New Roman" w:cs="Times New Roman"/>
                <w:color w:val="000000"/>
                <w:kern w:val="0"/>
                <w:sz w:val="22"/>
                <w:szCs w:val="22"/>
              </w:rPr>
              <w:t>）</w:t>
            </w:r>
          </w:p>
        </w:tc>
        <w:tc>
          <w:tcPr>
            <w:tcW w:w="1020" w:type="dxa"/>
            <w:noWrap/>
            <w:vAlign w:val="center"/>
            <w:hideMark/>
          </w:tcPr>
          <w:p w14:paraId="01732572"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0.024</w:t>
            </w:r>
          </w:p>
        </w:tc>
      </w:tr>
      <w:tr w:rsidR="00C14978" w:rsidRPr="00887300" w14:paraId="26A6C8B5" w14:textId="77777777" w:rsidTr="006F4A44">
        <w:trPr>
          <w:trHeight w:val="278"/>
        </w:trPr>
        <w:tc>
          <w:tcPr>
            <w:tcW w:w="1900" w:type="dxa"/>
            <w:noWrap/>
            <w:vAlign w:val="center"/>
            <w:hideMark/>
          </w:tcPr>
          <w:p w14:paraId="23CDF5F5"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NLR</w:t>
            </w:r>
          </w:p>
        </w:tc>
        <w:tc>
          <w:tcPr>
            <w:tcW w:w="2640" w:type="dxa"/>
            <w:noWrap/>
            <w:vAlign w:val="center"/>
            <w:hideMark/>
          </w:tcPr>
          <w:p w14:paraId="2F617B11"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1.075(0.935~1.235</w:t>
            </w:r>
            <w:r w:rsidRPr="00887300">
              <w:rPr>
                <w:rFonts w:ascii="Times New Roman" w:eastAsia="等线" w:hAnsi="Times New Roman" w:cs="Times New Roman"/>
                <w:color w:val="000000"/>
                <w:kern w:val="0"/>
                <w:sz w:val="22"/>
                <w:szCs w:val="22"/>
              </w:rPr>
              <w:t>）</w:t>
            </w:r>
          </w:p>
        </w:tc>
        <w:tc>
          <w:tcPr>
            <w:tcW w:w="1020" w:type="dxa"/>
            <w:noWrap/>
            <w:vAlign w:val="center"/>
            <w:hideMark/>
          </w:tcPr>
          <w:p w14:paraId="49BB0475"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0.308</w:t>
            </w:r>
          </w:p>
        </w:tc>
      </w:tr>
      <w:tr w:rsidR="00C14978" w:rsidRPr="00887300" w14:paraId="4F6D9762" w14:textId="77777777" w:rsidTr="006F4A44">
        <w:trPr>
          <w:trHeight w:val="278"/>
        </w:trPr>
        <w:tc>
          <w:tcPr>
            <w:tcW w:w="1900" w:type="dxa"/>
            <w:noWrap/>
            <w:vAlign w:val="center"/>
            <w:hideMark/>
          </w:tcPr>
          <w:p w14:paraId="676E972D"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PLR</w:t>
            </w:r>
          </w:p>
        </w:tc>
        <w:tc>
          <w:tcPr>
            <w:tcW w:w="2640" w:type="dxa"/>
            <w:noWrap/>
            <w:vAlign w:val="center"/>
            <w:hideMark/>
          </w:tcPr>
          <w:p w14:paraId="18AA87DF"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0.999(0.997~1.002</w:t>
            </w:r>
            <w:r w:rsidRPr="00887300">
              <w:rPr>
                <w:rFonts w:ascii="Times New Roman" w:eastAsia="等线" w:hAnsi="Times New Roman" w:cs="Times New Roman"/>
                <w:color w:val="000000"/>
                <w:kern w:val="0"/>
                <w:sz w:val="22"/>
                <w:szCs w:val="22"/>
              </w:rPr>
              <w:t>）</w:t>
            </w:r>
          </w:p>
        </w:tc>
        <w:tc>
          <w:tcPr>
            <w:tcW w:w="1020" w:type="dxa"/>
            <w:noWrap/>
            <w:vAlign w:val="center"/>
            <w:hideMark/>
          </w:tcPr>
          <w:p w14:paraId="612B266A"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0.618</w:t>
            </w:r>
          </w:p>
        </w:tc>
      </w:tr>
      <w:tr w:rsidR="00C14978" w:rsidRPr="00887300" w14:paraId="5C5E72B6" w14:textId="77777777" w:rsidTr="006F4A44">
        <w:trPr>
          <w:trHeight w:val="278"/>
        </w:trPr>
        <w:tc>
          <w:tcPr>
            <w:tcW w:w="1900" w:type="dxa"/>
            <w:noWrap/>
            <w:vAlign w:val="center"/>
            <w:hideMark/>
          </w:tcPr>
          <w:p w14:paraId="3A557380"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PNR</w:t>
            </w:r>
          </w:p>
        </w:tc>
        <w:tc>
          <w:tcPr>
            <w:tcW w:w="2640" w:type="dxa"/>
            <w:noWrap/>
            <w:vAlign w:val="center"/>
            <w:hideMark/>
          </w:tcPr>
          <w:p w14:paraId="7B3CDABA"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0.096(0.093~1.000</w:t>
            </w:r>
            <w:r w:rsidRPr="00887300">
              <w:rPr>
                <w:rFonts w:ascii="Times New Roman" w:eastAsia="等线" w:hAnsi="Times New Roman" w:cs="Times New Roman"/>
                <w:color w:val="000000"/>
                <w:kern w:val="0"/>
                <w:sz w:val="22"/>
                <w:szCs w:val="22"/>
              </w:rPr>
              <w:t>）</w:t>
            </w:r>
          </w:p>
        </w:tc>
        <w:tc>
          <w:tcPr>
            <w:tcW w:w="1020" w:type="dxa"/>
            <w:noWrap/>
            <w:vAlign w:val="center"/>
            <w:hideMark/>
          </w:tcPr>
          <w:p w14:paraId="689FFA9E"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0.047</w:t>
            </w:r>
          </w:p>
        </w:tc>
      </w:tr>
      <w:tr w:rsidR="00C14978" w:rsidRPr="00887300" w14:paraId="4B00BDF5" w14:textId="77777777" w:rsidTr="006F4A44">
        <w:trPr>
          <w:trHeight w:val="278"/>
        </w:trPr>
        <w:tc>
          <w:tcPr>
            <w:tcW w:w="1900" w:type="dxa"/>
            <w:noWrap/>
            <w:vAlign w:val="center"/>
            <w:hideMark/>
          </w:tcPr>
          <w:p w14:paraId="2E639EDD"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NHR</w:t>
            </w:r>
          </w:p>
        </w:tc>
        <w:tc>
          <w:tcPr>
            <w:tcW w:w="2640" w:type="dxa"/>
            <w:noWrap/>
            <w:vAlign w:val="center"/>
            <w:hideMark/>
          </w:tcPr>
          <w:p w14:paraId="3ED24998"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1.194(1.090~1.308)</w:t>
            </w:r>
          </w:p>
        </w:tc>
        <w:tc>
          <w:tcPr>
            <w:tcW w:w="1020" w:type="dxa"/>
            <w:noWrap/>
            <w:vAlign w:val="center"/>
            <w:hideMark/>
          </w:tcPr>
          <w:p w14:paraId="245E26BC"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&lt;0.001</w:t>
            </w:r>
          </w:p>
        </w:tc>
      </w:tr>
      <w:tr w:rsidR="00C14978" w:rsidRPr="00887300" w14:paraId="65456EEB" w14:textId="77777777" w:rsidTr="006F4A44">
        <w:trPr>
          <w:trHeight w:val="278"/>
        </w:trPr>
        <w:tc>
          <w:tcPr>
            <w:tcW w:w="1900" w:type="dxa"/>
            <w:noWrap/>
            <w:vAlign w:val="center"/>
            <w:hideMark/>
          </w:tcPr>
          <w:p w14:paraId="76843AAA"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MHR</w:t>
            </w:r>
          </w:p>
        </w:tc>
        <w:tc>
          <w:tcPr>
            <w:tcW w:w="2640" w:type="dxa"/>
            <w:noWrap/>
            <w:vAlign w:val="center"/>
            <w:hideMark/>
          </w:tcPr>
          <w:p w14:paraId="49CB83B8"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4.7701(2.135~10.325)</w:t>
            </w:r>
          </w:p>
        </w:tc>
        <w:tc>
          <w:tcPr>
            <w:tcW w:w="1020" w:type="dxa"/>
            <w:noWrap/>
            <w:vAlign w:val="center"/>
            <w:hideMark/>
          </w:tcPr>
          <w:p w14:paraId="1F88FC58"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&lt;0.001</w:t>
            </w:r>
          </w:p>
        </w:tc>
      </w:tr>
      <w:tr w:rsidR="00C14978" w:rsidRPr="00887300" w14:paraId="66B54542" w14:textId="77777777" w:rsidTr="006F4A44">
        <w:trPr>
          <w:trHeight w:val="278"/>
        </w:trPr>
        <w:tc>
          <w:tcPr>
            <w:tcW w:w="1900" w:type="dxa"/>
            <w:noWrap/>
            <w:vAlign w:val="center"/>
            <w:hideMark/>
          </w:tcPr>
          <w:p w14:paraId="33BD1AFE"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PHR</w:t>
            </w:r>
          </w:p>
        </w:tc>
        <w:tc>
          <w:tcPr>
            <w:tcW w:w="2640" w:type="dxa"/>
            <w:noWrap/>
            <w:vAlign w:val="center"/>
            <w:hideMark/>
          </w:tcPr>
          <w:p w14:paraId="78C15225"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1.002(1.001~1,004)</w:t>
            </w:r>
          </w:p>
        </w:tc>
        <w:tc>
          <w:tcPr>
            <w:tcW w:w="1020" w:type="dxa"/>
            <w:noWrap/>
            <w:vAlign w:val="center"/>
            <w:hideMark/>
          </w:tcPr>
          <w:p w14:paraId="2B794769"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0.004</w:t>
            </w:r>
          </w:p>
        </w:tc>
      </w:tr>
      <w:tr w:rsidR="00C14978" w:rsidRPr="00887300" w14:paraId="1D7699E8" w14:textId="77777777" w:rsidTr="006F4A44">
        <w:trPr>
          <w:trHeight w:val="278"/>
        </w:trPr>
        <w:tc>
          <w:tcPr>
            <w:tcW w:w="1900" w:type="dxa"/>
            <w:noWrap/>
            <w:vAlign w:val="center"/>
            <w:hideMark/>
          </w:tcPr>
          <w:p w14:paraId="532EE512"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LHR</w:t>
            </w:r>
          </w:p>
        </w:tc>
        <w:tc>
          <w:tcPr>
            <w:tcW w:w="2640" w:type="dxa"/>
            <w:noWrap/>
            <w:vAlign w:val="center"/>
            <w:hideMark/>
          </w:tcPr>
          <w:p w14:paraId="4916B330"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1.284(1.083~1.522)</w:t>
            </w:r>
          </w:p>
        </w:tc>
        <w:tc>
          <w:tcPr>
            <w:tcW w:w="1020" w:type="dxa"/>
            <w:noWrap/>
            <w:vAlign w:val="center"/>
            <w:hideMark/>
          </w:tcPr>
          <w:p w14:paraId="06E51581"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0.004</w:t>
            </w:r>
          </w:p>
        </w:tc>
      </w:tr>
      <w:tr w:rsidR="00C14978" w:rsidRPr="00887300" w14:paraId="154941B7" w14:textId="77777777" w:rsidTr="006F4A44">
        <w:trPr>
          <w:trHeight w:val="278"/>
        </w:trPr>
        <w:tc>
          <w:tcPr>
            <w:tcW w:w="1900" w:type="dxa"/>
            <w:noWrap/>
            <w:vAlign w:val="center"/>
            <w:hideMark/>
          </w:tcPr>
          <w:p w14:paraId="69FB1AEB"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NMR</w:t>
            </w:r>
          </w:p>
        </w:tc>
        <w:tc>
          <w:tcPr>
            <w:tcW w:w="2640" w:type="dxa"/>
            <w:noWrap/>
            <w:vAlign w:val="center"/>
            <w:hideMark/>
          </w:tcPr>
          <w:p w14:paraId="614487B4"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0.999(0.962~1.039)</w:t>
            </w:r>
          </w:p>
        </w:tc>
        <w:tc>
          <w:tcPr>
            <w:tcW w:w="1020" w:type="dxa"/>
            <w:noWrap/>
            <w:vAlign w:val="center"/>
            <w:hideMark/>
          </w:tcPr>
          <w:p w14:paraId="1D16F888"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0.973</w:t>
            </w:r>
          </w:p>
        </w:tc>
      </w:tr>
      <w:tr w:rsidR="00C14978" w:rsidRPr="00887300" w14:paraId="620AC1C9" w14:textId="77777777" w:rsidTr="006F4A44">
        <w:trPr>
          <w:trHeight w:val="278"/>
        </w:trPr>
        <w:tc>
          <w:tcPr>
            <w:tcW w:w="1900" w:type="dxa"/>
            <w:noWrap/>
            <w:vAlign w:val="center"/>
            <w:hideMark/>
          </w:tcPr>
          <w:p w14:paraId="366AC7D2"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UHR</w:t>
            </w:r>
          </w:p>
        </w:tc>
        <w:tc>
          <w:tcPr>
            <w:tcW w:w="2640" w:type="dxa"/>
            <w:noWrap/>
            <w:vAlign w:val="center"/>
            <w:hideMark/>
          </w:tcPr>
          <w:p w14:paraId="3980A1ED" w14:textId="77777777" w:rsidR="00C14978" w:rsidRPr="00887300" w:rsidRDefault="00C14978" w:rsidP="006F4A44">
            <w:pPr>
              <w:widowControl/>
              <w:jc w:val="lef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1.003(1.001~1.004</w:t>
            </w:r>
            <w:r w:rsidRPr="00887300">
              <w:rPr>
                <w:rFonts w:ascii="Times New Roman" w:eastAsia="等线" w:hAnsi="Times New Roman" w:cs="Times New Roman"/>
                <w:color w:val="000000"/>
                <w:kern w:val="0"/>
                <w:sz w:val="22"/>
                <w:szCs w:val="22"/>
              </w:rPr>
              <w:t>）</w:t>
            </w:r>
          </w:p>
        </w:tc>
        <w:tc>
          <w:tcPr>
            <w:tcW w:w="1020" w:type="dxa"/>
            <w:noWrap/>
            <w:vAlign w:val="center"/>
            <w:hideMark/>
          </w:tcPr>
          <w:p w14:paraId="16D0C463" w14:textId="77777777" w:rsidR="00C14978" w:rsidRPr="00887300" w:rsidRDefault="00C14978" w:rsidP="006F4A44">
            <w:pPr>
              <w:widowControl/>
              <w:jc w:val="right"/>
              <w:rPr>
                <w:rFonts w:ascii="Times New Roman" w:eastAsia="等线" w:hAnsi="Times New Roman" w:cs="Times New Roman"/>
                <w:color w:val="000000"/>
                <w:kern w:val="0"/>
                <w:sz w:val="22"/>
                <w:szCs w:val="22"/>
              </w:rPr>
            </w:pPr>
            <w:r w:rsidRPr="00887300">
              <w:rPr>
                <w:rFonts w:ascii="Times New Roman" w:eastAsia="等线" w:hAnsi="Times New Roman" w:cs="Times New Roman"/>
                <w:color w:val="000000"/>
                <w:kern w:val="0"/>
                <w:sz w:val="22"/>
                <w:szCs w:val="22"/>
              </w:rPr>
              <w:t>&lt;0.001</w:t>
            </w:r>
          </w:p>
        </w:tc>
      </w:tr>
    </w:tbl>
    <w:p w14:paraId="51B92239" w14:textId="77777777" w:rsidR="00C14978" w:rsidRPr="00ED375E" w:rsidRDefault="00C14978" w:rsidP="00C14978">
      <w:pPr>
        <w:widowControl/>
        <w:rPr>
          <w:rFonts w:ascii="Times New Roman" w:eastAsia="宋体" w:hAnsi="Times New Roman" w:cs="Times New Roman"/>
          <w:lang w:bidi="ar"/>
        </w:rPr>
      </w:pPr>
      <w:r w:rsidRPr="00ED375E">
        <w:rPr>
          <w:rFonts w:ascii="Times New Roman" w:eastAsia="宋体" w:hAnsi="Times New Roman" w:cs="Times New Roman"/>
          <w:lang w:bidi="ar"/>
        </w:rPr>
        <w:t xml:space="preserve">Abbreviations: RC, remnant cholesterol; CRI-I, Castelli's risk index-I; CRI-II, Castelli's risk index-II; AI, atherogenic index; AIP, atherogenic index of plasma; LCI, lipoprotein combination index; </w:t>
      </w:r>
      <w:proofErr w:type="spellStart"/>
      <w:r w:rsidRPr="00ED375E">
        <w:rPr>
          <w:rFonts w:ascii="Times New Roman" w:eastAsia="宋体" w:hAnsi="Times New Roman" w:cs="Times New Roman"/>
          <w:lang w:bidi="ar"/>
        </w:rPr>
        <w:t>TyG</w:t>
      </w:r>
      <w:proofErr w:type="spellEnd"/>
      <w:r w:rsidRPr="00ED375E">
        <w:rPr>
          <w:rFonts w:ascii="Times New Roman" w:eastAsia="宋体" w:hAnsi="Times New Roman" w:cs="Times New Roman"/>
          <w:lang w:bidi="ar"/>
        </w:rPr>
        <w:t xml:space="preserve">, triglyceride-glucose index; WC, waist circumference; </w:t>
      </w:r>
      <w:proofErr w:type="spellStart"/>
      <w:r w:rsidRPr="00ED375E">
        <w:rPr>
          <w:rFonts w:ascii="Times New Roman" w:eastAsia="宋体" w:hAnsi="Times New Roman" w:cs="Times New Roman"/>
          <w:lang w:bidi="ar"/>
        </w:rPr>
        <w:t>WHtR</w:t>
      </w:r>
      <w:proofErr w:type="spellEnd"/>
      <w:r w:rsidRPr="00ED375E">
        <w:rPr>
          <w:rFonts w:ascii="Times New Roman" w:eastAsia="宋体" w:hAnsi="Times New Roman" w:cs="Times New Roman"/>
          <w:lang w:bidi="ar"/>
        </w:rPr>
        <w:t xml:space="preserve">, waist-to-height ratio; LAP, lipid accumulation product; </w:t>
      </w:r>
      <w:proofErr w:type="spellStart"/>
      <w:r w:rsidRPr="00ED375E">
        <w:rPr>
          <w:rFonts w:ascii="Times New Roman" w:eastAsia="宋体" w:hAnsi="Times New Roman" w:cs="Times New Roman"/>
          <w:lang w:bidi="ar"/>
        </w:rPr>
        <w:t>eGDR</w:t>
      </w:r>
      <w:proofErr w:type="spellEnd"/>
      <w:r w:rsidRPr="00ED375E">
        <w:rPr>
          <w:rFonts w:ascii="Times New Roman" w:eastAsia="宋体" w:hAnsi="Times New Roman" w:cs="Times New Roman"/>
          <w:lang w:bidi="ar"/>
        </w:rPr>
        <w:t xml:space="preserve">, estimated glucose disposal rate; VAI, visceral adiposity index; SII, systemic immune-inflammation index; SIRI, systemic inflammatory response index; NLR, neutrophil-to-lymphocyte ratio; PLR, platelet-to-lymphocyte ratio; PNR, platelet-to-neutrophil ratio; NHR, neutrophil-to-high-density-lipoprotein cholesterol ratio; MHR, monocyte-to-high-density-lipoprotein cholesterol ratio; PHR, platelet-to-high-density-lipoprotein cholesterol ratio; LHR, lymphocyte-to-high-density-lipoprotein cholesterol ratio; NMR, neutrophil-to-monocyte ratio; </w:t>
      </w:r>
      <w:r w:rsidRPr="00ED375E">
        <w:rPr>
          <w:rFonts w:ascii="Times New Roman" w:eastAsia="宋体" w:hAnsi="Times New Roman" w:cs="Times New Roman"/>
          <w:lang w:bidi="ar"/>
        </w:rPr>
        <w:lastRenderedPageBreak/>
        <w:t>UHR, uric acid-to-high-density-lipoprotein cholesterol ratio; BMI, body mass index; eGFR, estimated glomerular filtration rate.</w:t>
      </w:r>
    </w:p>
    <w:p w14:paraId="4662B541" w14:textId="77777777" w:rsidR="00C14978" w:rsidRPr="006F3278" w:rsidRDefault="00C14978" w:rsidP="00C14978">
      <w:pPr>
        <w:widowControl/>
        <w:rPr>
          <w:rFonts w:ascii="Times New Roman" w:eastAsia="宋体" w:hAnsi="Times New Roman" w:cs="Times New Roman"/>
          <w:lang w:bidi="ar"/>
        </w:rPr>
      </w:pPr>
      <w:r w:rsidRPr="006F3278">
        <w:rPr>
          <w:rFonts w:ascii="Times New Roman" w:eastAsia="宋体" w:hAnsi="Times New Roman" w:cs="Times New Roman"/>
          <w:lang w:bidi="ar"/>
        </w:rPr>
        <w:t>Note: This table presents results from the sensitivity analysis. Each blood biomarker-derived indicator was entered separately into a multivariable logistic regression model with arterial stiffness (</w:t>
      </w:r>
      <w:proofErr w:type="spellStart"/>
      <w:r w:rsidRPr="006F3278">
        <w:rPr>
          <w:rFonts w:ascii="Times New Roman" w:eastAsia="宋体" w:hAnsi="Times New Roman" w:cs="Times New Roman"/>
          <w:lang w:bidi="ar"/>
        </w:rPr>
        <w:t>baPWV</w:t>
      </w:r>
      <w:proofErr w:type="spellEnd"/>
      <w:r w:rsidRPr="006F3278">
        <w:rPr>
          <w:rFonts w:ascii="Times New Roman" w:eastAsia="宋体" w:hAnsi="Times New Roman" w:cs="Times New Roman"/>
          <w:lang w:bidi="ar"/>
        </w:rPr>
        <w:t xml:space="preserve"> ≥1400 cm/s) as the outcome. All models were adjusted for the following prespecified clinical covariates based on prior knowledge: age, sex, systolic blood pressure, diastolic blood pressure, BMI, waist circumference, education level, monthly income, drinking status, smoking status, tea consumption, exercise status, fasting blood glucose, eGFR, and heart rate. Odds ratios (ORs) with 95% confidence intervals (CIs) and P-values are reported for each indicator. Indicators with P-values &lt; 0.05 are considered statistically significant in this analysis. This analysis was performed to assess the robustness of the primary findings (adjusted for LASSO-selected covariates) to a different covariate adjustment strategy.</w:t>
      </w:r>
    </w:p>
    <w:p w14:paraId="0DEDE336" w14:textId="77777777" w:rsidR="00C14978" w:rsidRPr="00C14978" w:rsidRDefault="00C14978" w:rsidP="00C14978">
      <w:pPr>
        <w:widowControl/>
        <w:rPr>
          <w:rFonts w:ascii="Times New Roman" w:eastAsia="宋体" w:hAnsi="Times New Roman" w:cs="Times New Roman"/>
          <w:lang w:bidi="ar"/>
        </w:rPr>
      </w:pPr>
    </w:p>
    <w:p w14:paraId="3F911C15" w14:textId="77777777" w:rsidR="00C14978" w:rsidRPr="00C14978" w:rsidRDefault="00C14978">
      <w:pPr>
        <w:rPr>
          <w:rFonts w:ascii="Times New Roman" w:hAnsi="Times New Roman" w:cs="Times New Roman"/>
          <w:b/>
          <w:bCs/>
          <w:color w:val="0F1115"/>
          <w:szCs w:val="21"/>
          <w:shd w:val="clear" w:color="auto" w:fill="FFFFFF"/>
        </w:rPr>
      </w:pPr>
    </w:p>
    <w:p w14:paraId="3CF37CD2" w14:textId="77777777" w:rsidR="00C14978" w:rsidRDefault="00C14978">
      <w:pPr>
        <w:rPr>
          <w:rFonts w:ascii="Times New Roman" w:hAnsi="Times New Roman" w:cs="Times New Roman"/>
          <w:b/>
          <w:bCs/>
          <w:color w:val="0F1115"/>
          <w:szCs w:val="21"/>
          <w:shd w:val="clear" w:color="auto" w:fill="FFFFFF"/>
        </w:rPr>
      </w:pPr>
    </w:p>
    <w:p w14:paraId="726F1458" w14:textId="4441F0B4" w:rsidR="007E7789" w:rsidRPr="007E7789" w:rsidRDefault="00B9575E">
      <w:pPr>
        <w:rPr>
          <w:rStyle w:val="a3"/>
          <w:rFonts w:ascii="Times New Roman" w:hAnsi="Times New Roman" w:cs="Times New Roman"/>
          <w:bCs/>
          <w:color w:val="0F1115"/>
          <w:szCs w:val="21"/>
          <w:shd w:val="clear" w:color="auto" w:fill="FFFFFF"/>
        </w:rPr>
      </w:pPr>
      <w:r>
        <w:rPr>
          <w:rStyle w:val="a3"/>
          <w:rFonts w:ascii="Times New Roman" w:eastAsia="Segoe UI" w:hAnsi="Times New Roman" w:cs="Times New Roman"/>
          <w:bCs/>
          <w:color w:val="0F1115"/>
          <w:szCs w:val="21"/>
          <w:shd w:val="clear" w:color="auto" w:fill="FFFFFF"/>
        </w:rPr>
        <w:t>Supplementary</w:t>
      </w:r>
      <w:r w:rsidRPr="007E7789">
        <w:rPr>
          <w:rFonts w:ascii="Times New Roman" w:hAnsi="Times New Roman" w:cs="Times New Roman"/>
          <w:b/>
          <w:bCs/>
          <w:color w:val="0F1115"/>
          <w:szCs w:val="21"/>
          <w:shd w:val="clear" w:color="auto" w:fill="FFFFFF"/>
        </w:rPr>
        <w:t xml:space="preserve"> </w:t>
      </w:r>
      <w:r w:rsidR="007E7789" w:rsidRPr="007E7789">
        <w:rPr>
          <w:rFonts w:ascii="Times New Roman" w:hAnsi="Times New Roman" w:cs="Times New Roman"/>
          <w:b/>
          <w:bCs/>
          <w:color w:val="0F1115"/>
          <w:szCs w:val="21"/>
          <w:shd w:val="clear" w:color="auto" w:fill="FFFFFF"/>
        </w:rPr>
        <w:t>Table S</w:t>
      </w:r>
      <w:bookmarkEnd w:id="0"/>
      <w:r w:rsidR="00C14978">
        <w:rPr>
          <w:rFonts w:ascii="Times New Roman" w:hAnsi="Times New Roman" w:cs="Times New Roman" w:hint="eastAsia"/>
          <w:b/>
          <w:bCs/>
          <w:color w:val="0F1115"/>
          <w:szCs w:val="21"/>
          <w:shd w:val="clear" w:color="auto" w:fill="FFFFFF"/>
        </w:rPr>
        <w:t>2</w:t>
      </w:r>
      <w:r w:rsidR="007E7789" w:rsidRPr="007E7789">
        <w:rPr>
          <w:rFonts w:ascii="Times New Roman" w:hAnsi="Times New Roman" w:cs="Times New Roman"/>
          <w:b/>
          <w:bCs/>
          <w:color w:val="0F1115"/>
          <w:szCs w:val="21"/>
          <w:shd w:val="clear" w:color="auto" w:fill="FFFFFF"/>
        </w:rPr>
        <w:t xml:space="preserve"> Multicollinearity diagnostics of all variables included in the regression analyses.</w:t>
      </w:r>
    </w:p>
    <w:tbl>
      <w:tblPr>
        <w:tblW w:w="5000" w:type="pct"/>
        <w:tblLayout w:type="fixed"/>
        <w:tblLook w:val="04A0" w:firstRow="1" w:lastRow="0" w:firstColumn="1" w:lastColumn="0" w:noHBand="0" w:noVBand="1"/>
      </w:tblPr>
      <w:tblGrid>
        <w:gridCol w:w="3137"/>
        <w:gridCol w:w="1253"/>
        <w:gridCol w:w="2024"/>
        <w:gridCol w:w="1892"/>
      </w:tblGrid>
      <w:tr w:rsidR="002B1CAE" w:rsidRPr="002B1CAE" w14:paraId="3154224F" w14:textId="77777777" w:rsidTr="002B1CAE">
        <w:trPr>
          <w:trHeight w:val="721"/>
        </w:trPr>
        <w:tc>
          <w:tcPr>
            <w:tcW w:w="3137" w:type="dxa"/>
            <w:tcBorders>
              <w:top w:val="single" w:sz="12" w:space="0" w:color="000000"/>
              <w:left w:val="nil"/>
              <w:bottom w:val="single" w:sz="4" w:space="0" w:color="auto"/>
              <w:right w:val="nil"/>
            </w:tcBorders>
            <w:noWrap/>
            <w:vAlign w:val="center"/>
            <w:hideMark/>
          </w:tcPr>
          <w:p w14:paraId="45345A55" w14:textId="77777777" w:rsidR="002B1CAE" w:rsidRPr="002B1CAE" w:rsidRDefault="002B1CAE" w:rsidP="002B1CAE">
            <w:pPr>
              <w:widowControl/>
              <w:jc w:val="left"/>
              <w:textAlignment w:val="center"/>
              <w:rPr>
                <w:rFonts w:ascii="Times New Roman" w:eastAsia="等线" w:hAnsi="Times New Roman" w:cs="Times New Roman"/>
                <w:b/>
                <w:bCs/>
                <w:color w:val="000000"/>
                <w:sz w:val="22"/>
                <w:szCs w:val="22"/>
              </w:rPr>
            </w:pPr>
            <w:bookmarkStart w:id="2" w:name="_Hlk220514143"/>
            <w:r w:rsidRPr="002B1CAE">
              <w:rPr>
                <w:rFonts w:ascii="Times New Roman" w:eastAsia="等线" w:hAnsi="Times New Roman" w:cs="Times New Roman"/>
                <w:b/>
                <w:bCs/>
                <w:color w:val="000000"/>
                <w:kern w:val="0"/>
                <w:sz w:val="22"/>
                <w:szCs w:val="22"/>
              </w:rPr>
              <w:t>Variable / Biomarker-derived indicator</w:t>
            </w:r>
          </w:p>
        </w:tc>
        <w:tc>
          <w:tcPr>
            <w:tcW w:w="1253" w:type="dxa"/>
            <w:tcBorders>
              <w:top w:val="single" w:sz="12" w:space="0" w:color="000000"/>
              <w:left w:val="nil"/>
              <w:bottom w:val="single" w:sz="4" w:space="0" w:color="auto"/>
              <w:right w:val="nil"/>
            </w:tcBorders>
            <w:noWrap/>
            <w:hideMark/>
          </w:tcPr>
          <w:p w14:paraId="047A4101" w14:textId="77777777" w:rsidR="002B1CAE" w:rsidRPr="002B1CAE" w:rsidRDefault="002B1CAE" w:rsidP="002B1CAE">
            <w:pPr>
              <w:widowControl/>
              <w:textAlignment w:val="top"/>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Tolerance</w:t>
            </w:r>
          </w:p>
        </w:tc>
        <w:tc>
          <w:tcPr>
            <w:tcW w:w="2024" w:type="dxa"/>
            <w:tcBorders>
              <w:top w:val="single" w:sz="12" w:space="0" w:color="000000"/>
              <w:left w:val="nil"/>
              <w:bottom w:val="single" w:sz="4" w:space="0" w:color="auto"/>
              <w:right w:val="nil"/>
            </w:tcBorders>
            <w:noWrap/>
            <w:vAlign w:val="center"/>
            <w:hideMark/>
          </w:tcPr>
          <w:p w14:paraId="611C79D6" w14:textId="77777777" w:rsidR="002B1CAE" w:rsidRPr="002B1CAE" w:rsidRDefault="002B1CAE" w:rsidP="002B1CAE">
            <w:pPr>
              <w:widowControl/>
              <w:jc w:val="center"/>
              <w:textAlignment w:val="center"/>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Variance Inflation Factor (VIF)</w:t>
            </w:r>
          </w:p>
        </w:tc>
        <w:tc>
          <w:tcPr>
            <w:tcW w:w="1892" w:type="dxa"/>
            <w:tcBorders>
              <w:top w:val="single" w:sz="12" w:space="0" w:color="000000"/>
              <w:left w:val="nil"/>
              <w:bottom w:val="single" w:sz="4" w:space="0" w:color="auto"/>
              <w:right w:val="nil"/>
            </w:tcBorders>
            <w:noWrap/>
            <w:vAlign w:val="center"/>
            <w:hideMark/>
          </w:tcPr>
          <w:p w14:paraId="1C7AE29B" w14:textId="77777777" w:rsidR="002B1CAE" w:rsidRPr="002B1CAE" w:rsidRDefault="002B1CAE" w:rsidP="002B1CAE">
            <w:pPr>
              <w:widowControl/>
              <w:jc w:val="center"/>
              <w:textAlignment w:val="center"/>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Inclusion in final model</w:t>
            </w:r>
          </w:p>
        </w:tc>
      </w:tr>
      <w:tr w:rsidR="002B1CAE" w:rsidRPr="002B1CAE" w14:paraId="2D79D18E" w14:textId="77777777" w:rsidTr="002B1CAE">
        <w:trPr>
          <w:trHeight w:val="320"/>
        </w:trPr>
        <w:tc>
          <w:tcPr>
            <w:tcW w:w="3137" w:type="dxa"/>
            <w:tcBorders>
              <w:top w:val="single" w:sz="4" w:space="0" w:color="auto"/>
              <w:left w:val="nil"/>
              <w:bottom w:val="nil"/>
              <w:right w:val="nil"/>
            </w:tcBorders>
            <w:noWrap/>
            <w:vAlign w:val="center"/>
            <w:hideMark/>
          </w:tcPr>
          <w:p w14:paraId="03B50DEA" w14:textId="77777777" w:rsidR="002B1CAE" w:rsidRPr="002B1CAE" w:rsidRDefault="002B1CAE" w:rsidP="002B1CAE">
            <w:pPr>
              <w:widowControl/>
              <w:jc w:val="left"/>
              <w:textAlignment w:val="center"/>
              <w:rPr>
                <w:rFonts w:ascii="Times New Roman" w:eastAsia="等线" w:hAnsi="Times New Roman" w:cs="Times New Roman"/>
                <w:b/>
                <w:bCs/>
                <w:color w:val="000000"/>
                <w:kern w:val="0"/>
                <w:sz w:val="22"/>
                <w:szCs w:val="22"/>
              </w:rPr>
            </w:pPr>
            <w:r w:rsidRPr="002B1CAE">
              <w:rPr>
                <w:rFonts w:ascii="Times New Roman" w:eastAsia="等线" w:hAnsi="Times New Roman" w:cs="Times New Roman"/>
                <w:b/>
                <w:bCs/>
                <w:color w:val="000000"/>
                <w:kern w:val="0"/>
                <w:sz w:val="22"/>
                <w:szCs w:val="22"/>
              </w:rPr>
              <w:t xml:space="preserve">Covariates </w:t>
            </w:r>
          </w:p>
          <w:p w14:paraId="53E37BFC" w14:textId="77777777" w:rsidR="002B1CAE" w:rsidRPr="002B1CAE" w:rsidRDefault="002B1CAE" w:rsidP="002B1CAE">
            <w:pPr>
              <w:widowControl/>
              <w:jc w:val="left"/>
              <w:textAlignment w:val="center"/>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(Adjusted in all models)</w:t>
            </w:r>
          </w:p>
        </w:tc>
        <w:tc>
          <w:tcPr>
            <w:tcW w:w="1253" w:type="dxa"/>
            <w:tcBorders>
              <w:top w:val="single" w:sz="4" w:space="0" w:color="auto"/>
              <w:left w:val="nil"/>
              <w:bottom w:val="nil"/>
              <w:right w:val="nil"/>
            </w:tcBorders>
            <w:noWrap/>
            <w:vAlign w:val="center"/>
          </w:tcPr>
          <w:p w14:paraId="5918524E" w14:textId="77777777" w:rsidR="002B1CAE" w:rsidRPr="002B1CAE" w:rsidRDefault="002B1CAE" w:rsidP="002B1CAE">
            <w:pPr>
              <w:jc w:val="center"/>
              <w:rPr>
                <w:rFonts w:ascii="Times New Roman" w:eastAsia="等线" w:hAnsi="Times New Roman" w:cs="Times New Roman"/>
                <w:color w:val="000000"/>
                <w:sz w:val="22"/>
                <w:szCs w:val="22"/>
              </w:rPr>
            </w:pPr>
          </w:p>
        </w:tc>
        <w:tc>
          <w:tcPr>
            <w:tcW w:w="2024" w:type="dxa"/>
            <w:tcBorders>
              <w:top w:val="single" w:sz="4" w:space="0" w:color="auto"/>
              <w:left w:val="nil"/>
              <w:bottom w:val="nil"/>
              <w:right w:val="nil"/>
            </w:tcBorders>
            <w:noWrap/>
            <w:vAlign w:val="center"/>
          </w:tcPr>
          <w:p w14:paraId="151A596C" w14:textId="77777777" w:rsidR="002B1CAE" w:rsidRPr="002B1CAE" w:rsidRDefault="002B1CAE" w:rsidP="002B1CAE">
            <w:pPr>
              <w:jc w:val="center"/>
              <w:rPr>
                <w:rFonts w:ascii="Times New Roman" w:eastAsia="等线" w:hAnsi="Times New Roman" w:cs="Times New Roman"/>
                <w:color w:val="000000"/>
                <w:sz w:val="22"/>
                <w:szCs w:val="22"/>
              </w:rPr>
            </w:pPr>
          </w:p>
        </w:tc>
        <w:tc>
          <w:tcPr>
            <w:tcW w:w="1892" w:type="dxa"/>
            <w:tcBorders>
              <w:top w:val="single" w:sz="4" w:space="0" w:color="auto"/>
              <w:left w:val="nil"/>
              <w:bottom w:val="nil"/>
              <w:right w:val="nil"/>
            </w:tcBorders>
            <w:vAlign w:val="center"/>
          </w:tcPr>
          <w:p w14:paraId="2EE54AF8" w14:textId="77777777" w:rsidR="002B1CAE" w:rsidRPr="002B1CAE" w:rsidRDefault="002B1CAE" w:rsidP="002B1CAE">
            <w:pPr>
              <w:jc w:val="center"/>
              <w:rPr>
                <w:rFonts w:ascii="Times New Roman" w:eastAsia="等线" w:hAnsi="Times New Roman" w:cs="Times New Roman"/>
                <w:b/>
                <w:bCs/>
                <w:color w:val="000000"/>
                <w:szCs w:val="21"/>
              </w:rPr>
            </w:pPr>
          </w:p>
        </w:tc>
      </w:tr>
      <w:tr w:rsidR="002B1CAE" w:rsidRPr="002B1CAE" w14:paraId="06DC40B8" w14:textId="77777777" w:rsidTr="002B1CAE">
        <w:trPr>
          <w:trHeight w:val="278"/>
        </w:trPr>
        <w:tc>
          <w:tcPr>
            <w:tcW w:w="3137" w:type="dxa"/>
            <w:tcBorders>
              <w:top w:val="nil"/>
              <w:left w:val="nil"/>
              <w:bottom w:val="nil"/>
              <w:right w:val="nil"/>
            </w:tcBorders>
            <w:noWrap/>
            <w:vAlign w:val="center"/>
            <w:hideMark/>
          </w:tcPr>
          <w:p w14:paraId="3568F6AC"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Age (years)</w:t>
            </w:r>
          </w:p>
        </w:tc>
        <w:tc>
          <w:tcPr>
            <w:tcW w:w="1253" w:type="dxa"/>
            <w:tcBorders>
              <w:top w:val="nil"/>
              <w:left w:val="nil"/>
              <w:bottom w:val="nil"/>
              <w:right w:val="nil"/>
            </w:tcBorders>
            <w:noWrap/>
            <w:vAlign w:val="center"/>
            <w:hideMark/>
          </w:tcPr>
          <w:p w14:paraId="16CC0645"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0.798</w:t>
            </w:r>
          </w:p>
        </w:tc>
        <w:tc>
          <w:tcPr>
            <w:tcW w:w="2024" w:type="dxa"/>
            <w:tcBorders>
              <w:top w:val="nil"/>
              <w:left w:val="nil"/>
              <w:bottom w:val="nil"/>
              <w:right w:val="nil"/>
            </w:tcBorders>
            <w:noWrap/>
            <w:vAlign w:val="center"/>
            <w:hideMark/>
          </w:tcPr>
          <w:p w14:paraId="2C193A1E"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1.253</w:t>
            </w:r>
          </w:p>
        </w:tc>
        <w:tc>
          <w:tcPr>
            <w:tcW w:w="1892" w:type="dxa"/>
            <w:tcBorders>
              <w:top w:val="nil"/>
              <w:left w:val="nil"/>
              <w:bottom w:val="nil"/>
              <w:right w:val="nil"/>
            </w:tcBorders>
            <w:vAlign w:val="center"/>
            <w:hideMark/>
          </w:tcPr>
          <w:p w14:paraId="5ED75B73"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713DE531" w14:textId="77777777" w:rsidTr="002B1CAE">
        <w:trPr>
          <w:trHeight w:val="278"/>
        </w:trPr>
        <w:tc>
          <w:tcPr>
            <w:tcW w:w="3137" w:type="dxa"/>
            <w:tcBorders>
              <w:top w:val="nil"/>
              <w:left w:val="nil"/>
              <w:bottom w:val="nil"/>
              <w:right w:val="nil"/>
            </w:tcBorders>
            <w:noWrap/>
            <w:vAlign w:val="center"/>
            <w:hideMark/>
          </w:tcPr>
          <w:p w14:paraId="4AAB8293"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Sex</w:t>
            </w:r>
          </w:p>
        </w:tc>
        <w:tc>
          <w:tcPr>
            <w:tcW w:w="1253" w:type="dxa"/>
            <w:tcBorders>
              <w:top w:val="nil"/>
              <w:left w:val="nil"/>
              <w:bottom w:val="nil"/>
              <w:right w:val="nil"/>
            </w:tcBorders>
            <w:noWrap/>
            <w:vAlign w:val="center"/>
            <w:hideMark/>
          </w:tcPr>
          <w:p w14:paraId="30BD0FEE"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0.75</w:t>
            </w:r>
          </w:p>
        </w:tc>
        <w:tc>
          <w:tcPr>
            <w:tcW w:w="2024" w:type="dxa"/>
            <w:tcBorders>
              <w:top w:val="nil"/>
              <w:left w:val="nil"/>
              <w:bottom w:val="nil"/>
              <w:right w:val="nil"/>
            </w:tcBorders>
            <w:noWrap/>
            <w:vAlign w:val="center"/>
            <w:hideMark/>
          </w:tcPr>
          <w:p w14:paraId="6018DEB9"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1.334</w:t>
            </w:r>
          </w:p>
        </w:tc>
        <w:tc>
          <w:tcPr>
            <w:tcW w:w="1892" w:type="dxa"/>
            <w:tcBorders>
              <w:top w:val="nil"/>
              <w:left w:val="nil"/>
              <w:bottom w:val="nil"/>
              <w:right w:val="nil"/>
            </w:tcBorders>
            <w:noWrap/>
            <w:vAlign w:val="center"/>
          </w:tcPr>
          <w:p w14:paraId="35254110" w14:textId="77777777" w:rsidR="002B1CAE" w:rsidRPr="002B1CAE" w:rsidRDefault="002B1CAE" w:rsidP="002B1CAE">
            <w:pPr>
              <w:rPr>
                <w:rFonts w:ascii="等线" w:eastAsia="等线" w:hAnsi="等线" w:cs="Times New Roman" w:hint="eastAsia"/>
                <w:color w:val="000000"/>
                <w:sz w:val="22"/>
                <w:szCs w:val="22"/>
              </w:rPr>
            </w:pPr>
          </w:p>
        </w:tc>
      </w:tr>
      <w:tr w:rsidR="002B1CAE" w:rsidRPr="002B1CAE" w14:paraId="2DFE14D6" w14:textId="77777777" w:rsidTr="002B1CAE">
        <w:trPr>
          <w:trHeight w:val="278"/>
        </w:trPr>
        <w:tc>
          <w:tcPr>
            <w:tcW w:w="3137" w:type="dxa"/>
            <w:tcBorders>
              <w:top w:val="nil"/>
              <w:left w:val="nil"/>
              <w:bottom w:val="nil"/>
              <w:right w:val="nil"/>
            </w:tcBorders>
            <w:noWrap/>
            <w:vAlign w:val="center"/>
            <w:hideMark/>
          </w:tcPr>
          <w:p w14:paraId="6E8E7598"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Body mass index (BMI, kg/m²)</w:t>
            </w:r>
          </w:p>
        </w:tc>
        <w:tc>
          <w:tcPr>
            <w:tcW w:w="1253" w:type="dxa"/>
            <w:tcBorders>
              <w:top w:val="nil"/>
              <w:left w:val="nil"/>
              <w:bottom w:val="nil"/>
              <w:right w:val="nil"/>
            </w:tcBorders>
            <w:noWrap/>
            <w:vAlign w:val="center"/>
            <w:hideMark/>
          </w:tcPr>
          <w:p w14:paraId="6A423E87"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0.491</w:t>
            </w:r>
          </w:p>
        </w:tc>
        <w:tc>
          <w:tcPr>
            <w:tcW w:w="2024" w:type="dxa"/>
            <w:tcBorders>
              <w:top w:val="nil"/>
              <w:left w:val="nil"/>
              <w:bottom w:val="nil"/>
              <w:right w:val="nil"/>
            </w:tcBorders>
            <w:noWrap/>
            <w:vAlign w:val="center"/>
            <w:hideMark/>
          </w:tcPr>
          <w:p w14:paraId="0A65BA0E"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2.036</w:t>
            </w:r>
          </w:p>
        </w:tc>
        <w:tc>
          <w:tcPr>
            <w:tcW w:w="1892" w:type="dxa"/>
            <w:tcBorders>
              <w:top w:val="nil"/>
              <w:left w:val="nil"/>
              <w:bottom w:val="nil"/>
              <w:right w:val="nil"/>
            </w:tcBorders>
            <w:vAlign w:val="center"/>
          </w:tcPr>
          <w:p w14:paraId="7B9F6BF8"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322B7753" w14:textId="77777777" w:rsidTr="002B1CAE">
        <w:trPr>
          <w:trHeight w:val="278"/>
        </w:trPr>
        <w:tc>
          <w:tcPr>
            <w:tcW w:w="3137" w:type="dxa"/>
            <w:tcBorders>
              <w:top w:val="nil"/>
              <w:left w:val="nil"/>
              <w:bottom w:val="nil"/>
              <w:right w:val="nil"/>
            </w:tcBorders>
            <w:noWrap/>
            <w:vAlign w:val="center"/>
            <w:hideMark/>
          </w:tcPr>
          <w:p w14:paraId="07722672"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Systolic blood pressure (mmHg)</w:t>
            </w:r>
          </w:p>
        </w:tc>
        <w:tc>
          <w:tcPr>
            <w:tcW w:w="1253" w:type="dxa"/>
            <w:tcBorders>
              <w:top w:val="nil"/>
              <w:left w:val="nil"/>
              <w:bottom w:val="nil"/>
              <w:right w:val="nil"/>
            </w:tcBorders>
            <w:noWrap/>
            <w:vAlign w:val="center"/>
            <w:hideMark/>
          </w:tcPr>
          <w:p w14:paraId="41398894"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0.253</w:t>
            </w:r>
          </w:p>
        </w:tc>
        <w:tc>
          <w:tcPr>
            <w:tcW w:w="2024" w:type="dxa"/>
            <w:tcBorders>
              <w:top w:val="nil"/>
              <w:left w:val="nil"/>
              <w:bottom w:val="nil"/>
              <w:right w:val="nil"/>
            </w:tcBorders>
            <w:noWrap/>
            <w:vAlign w:val="center"/>
            <w:hideMark/>
          </w:tcPr>
          <w:p w14:paraId="57397333"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3.958</w:t>
            </w:r>
          </w:p>
        </w:tc>
        <w:tc>
          <w:tcPr>
            <w:tcW w:w="1892" w:type="dxa"/>
            <w:tcBorders>
              <w:top w:val="nil"/>
              <w:left w:val="nil"/>
              <w:bottom w:val="nil"/>
              <w:right w:val="nil"/>
            </w:tcBorders>
            <w:vAlign w:val="center"/>
            <w:hideMark/>
          </w:tcPr>
          <w:p w14:paraId="520558C6"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6E8D562B" w14:textId="77777777" w:rsidTr="002B1CAE">
        <w:trPr>
          <w:trHeight w:val="278"/>
        </w:trPr>
        <w:tc>
          <w:tcPr>
            <w:tcW w:w="3137" w:type="dxa"/>
            <w:tcBorders>
              <w:top w:val="nil"/>
              <w:left w:val="nil"/>
              <w:bottom w:val="nil"/>
              <w:right w:val="nil"/>
            </w:tcBorders>
            <w:noWrap/>
            <w:vAlign w:val="center"/>
            <w:hideMark/>
          </w:tcPr>
          <w:p w14:paraId="488D8B5C"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Diastolic blood pressure (mmHg)</w:t>
            </w:r>
          </w:p>
        </w:tc>
        <w:tc>
          <w:tcPr>
            <w:tcW w:w="1253" w:type="dxa"/>
            <w:tcBorders>
              <w:top w:val="nil"/>
              <w:left w:val="nil"/>
              <w:bottom w:val="nil"/>
              <w:right w:val="nil"/>
            </w:tcBorders>
            <w:noWrap/>
            <w:vAlign w:val="center"/>
            <w:hideMark/>
          </w:tcPr>
          <w:p w14:paraId="79282AF3"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0.246</w:t>
            </w:r>
          </w:p>
        </w:tc>
        <w:tc>
          <w:tcPr>
            <w:tcW w:w="2024" w:type="dxa"/>
            <w:tcBorders>
              <w:top w:val="nil"/>
              <w:left w:val="nil"/>
              <w:bottom w:val="nil"/>
              <w:right w:val="nil"/>
            </w:tcBorders>
            <w:noWrap/>
            <w:vAlign w:val="center"/>
            <w:hideMark/>
          </w:tcPr>
          <w:p w14:paraId="1504A703"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4.072</w:t>
            </w:r>
          </w:p>
        </w:tc>
        <w:tc>
          <w:tcPr>
            <w:tcW w:w="1892" w:type="dxa"/>
            <w:tcBorders>
              <w:top w:val="nil"/>
              <w:left w:val="nil"/>
              <w:bottom w:val="nil"/>
              <w:right w:val="nil"/>
            </w:tcBorders>
            <w:vAlign w:val="center"/>
            <w:hideMark/>
          </w:tcPr>
          <w:p w14:paraId="6E87E5F2"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144B7870" w14:textId="77777777" w:rsidTr="002B1CAE">
        <w:trPr>
          <w:trHeight w:val="278"/>
        </w:trPr>
        <w:tc>
          <w:tcPr>
            <w:tcW w:w="3137" w:type="dxa"/>
            <w:tcBorders>
              <w:top w:val="nil"/>
              <w:left w:val="nil"/>
              <w:bottom w:val="nil"/>
              <w:right w:val="nil"/>
            </w:tcBorders>
            <w:noWrap/>
            <w:vAlign w:val="center"/>
            <w:hideMark/>
          </w:tcPr>
          <w:p w14:paraId="3F2FA722"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Hip circumference (cm)</w:t>
            </w:r>
          </w:p>
        </w:tc>
        <w:tc>
          <w:tcPr>
            <w:tcW w:w="1253" w:type="dxa"/>
            <w:tcBorders>
              <w:top w:val="nil"/>
              <w:left w:val="nil"/>
              <w:bottom w:val="nil"/>
              <w:right w:val="nil"/>
            </w:tcBorders>
            <w:noWrap/>
            <w:vAlign w:val="center"/>
            <w:hideMark/>
          </w:tcPr>
          <w:p w14:paraId="222B9267"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0.593</w:t>
            </w:r>
          </w:p>
        </w:tc>
        <w:tc>
          <w:tcPr>
            <w:tcW w:w="2024" w:type="dxa"/>
            <w:tcBorders>
              <w:top w:val="nil"/>
              <w:left w:val="nil"/>
              <w:bottom w:val="nil"/>
              <w:right w:val="nil"/>
            </w:tcBorders>
            <w:noWrap/>
            <w:vAlign w:val="center"/>
            <w:hideMark/>
          </w:tcPr>
          <w:p w14:paraId="7C9C4518"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1.688</w:t>
            </w:r>
          </w:p>
        </w:tc>
        <w:tc>
          <w:tcPr>
            <w:tcW w:w="1892" w:type="dxa"/>
            <w:tcBorders>
              <w:top w:val="nil"/>
              <w:left w:val="nil"/>
              <w:bottom w:val="nil"/>
              <w:right w:val="nil"/>
            </w:tcBorders>
            <w:noWrap/>
            <w:vAlign w:val="center"/>
          </w:tcPr>
          <w:p w14:paraId="12139518" w14:textId="77777777" w:rsidR="002B1CAE" w:rsidRPr="002B1CAE" w:rsidRDefault="002B1CAE" w:rsidP="002B1CAE">
            <w:pPr>
              <w:rPr>
                <w:rFonts w:ascii="等线" w:eastAsia="等线" w:hAnsi="等线" w:cs="Times New Roman" w:hint="eastAsia"/>
                <w:color w:val="000000"/>
                <w:sz w:val="22"/>
                <w:szCs w:val="22"/>
              </w:rPr>
            </w:pPr>
          </w:p>
        </w:tc>
      </w:tr>
      <w:tr w:rsidR="002B1CAE" w:rsidRPr="002B1CAE" w14:paraId="6147F855" w14:textId="77777777" w:rsidTr="002B1CAE">
        <w:trPr>
          <w:trHeight w:val="278"/>
        </w:trPr>
        <w:tc>
          <w:tcPr>
            <w:tcW w:w="3137" w:type="dxa"/>
            <w:tcBorders>
              <w:top w:val="nil"/>
              <w:left w:val="nil"/>
              <w:bottom w:val="nil"/>
              <w:right w:val="nil"/>
            </w:tcBorders>
            <w:noWrap/>
            <w:vAlign w:val="center"/>
            <w:hideMark/>
          </w:tcPr>
          <w:p w14:paraId="2E581570"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Fasting blood glucose (mmol/L)</w:t>
            </w:r>
          </w:p>
        </w:tc>
        <w:tc>
          <w:tcPr>
            <w:tcW w:w="1253" w:type="dxa"/>
            <w:tcBorders>
              <w:top w:val="nil"/>
              <w:left w:val="nil"/>
              <w:bottom w:val="nil"/>
              <w:right w:val="nil"/>
            </w:tcBorders>
            <w:noWrap/>
            <w:vAlign w:val="center"/>
            <w:hideMark/>
          </w:tcPr>
          <w:p w14:paraId="043B3EBC"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0.368</w:t>
            </w:r>
          </w:p>
        </w:tc>
        <w:tc>
          <w:tcPr>
            <w:tcW w:w="2024" w:type="dxa"/>
            <w:tcBorders>
              <w:top w:val="nil"/>
              <w:left w:val="nil"/>
              <w:bottom w:val="nil"/>
              <w:right w:val="nil"/>
            </w:tcBorders>
            <w:noWrap/>
            <w:vAlign w:val="center"/>
            <w:hideMark/>
          </w:tcPr>
          <w:p w14:paraId="6FE26BFD"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2.719</w:t>
            </w:r>
          </w:p>
        </w:tc>
        <w:tc>
          <w:tcPr>
            <w:tcW w:w="1892" w:type="dxa"/>
            <w:tcBorders>
              <w:top w:val="nil"/>
              <w:left w:val="nil"/>
              <w:bottom w:val="nil"/>
              <w:right w:val="nil"/>
            </w:tcBorders>
            <w:vAlign w:val="center"/>
            <w:hideMark/>
          </w:tcPr>
          <w:p w14:paraId="5C55C3DE"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1C65F42D" w14:textId="77777777" w:rsidTr="002B1CAE">
        <w:trPr>
          <w:trHeight w:val="278"/>
        </w:trPr>
        <w:tc>
          <w:tcPr>
            <w:tcW w:w="3137" w:type="dxa"/>
            <w:tcBorders>
              <w:top w:val="nil"/>
              <w:left w:val="nil"/>
              <w:bottom w:val="nil"/>
              <w:right w:val="nil"/>
            </w:tcBorders>
            <w:noWrap/>
            <w:vAlign w:val="center"/>
            <w:hideMark/>
          </w:tcPr>
          <w:p w14:paraId="210EC92B"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Heart rate (beats/min)</w:t>
            </w:r>
          </w:p>
        </w:tc>
        <w:tc>
          <w:tcPr>
            <w:tcW w:w="1253" w:type="dxa"/>
            <w:tcBorders>
              <w:top w:val="nil"/>
              <w:left w:val="nil"/>
              <w:bottom w:val="nil"/>
              <w:right w:val="nil"/>
            </w:tcBorders>
            <w:noWrap/>
            <w:vAlign w:val="center"/>
            <w:hideMark/>
          </w:tcPr>
          <w:p w14:paraId="4F484CDD"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0.84</w:t>
            </w:r>
          </w:p>
        </w:tc>
        <w:tc>
          <w:tcPr>
            <w:tcW w:w="2024" w:type="dxa"/>
            <w:tcBorders>
              <w:top w:val="nil"/>
              <w:left w:val="nil"/>
              <w:bottom w:val="nil"/>
              <w:right w:val="nil"/>
            </w:tcBorders>
            <w:noWrap/>
            <w:vAlign w:val="center"/>
            <w:hideMark/>
          </w:tcPr>
          <w:p w14:paraId="23B996C0"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1.191</w:t>
            </w:r>
          </w:p>
        </w:tc>
        <w:tc>
          <w:tcPr>
            <w:tcW w:w="1892" w:type="dxa"/>
            <w:tcBorders>
              <w:top w:val="nil"/>
              <w:left w:val="nil"/>
              <w:bottom w:val="nil"/>
              <w:right w:val="nil"/>
            </w:tcBorders>
            <w:vAlign w:val="center"/>
            <w:hideMark/>
          </w:tcPr>
          <w:p w14:paraId="21D8FCC6"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0006B84A" w14:textId="77777777" w:rsidTr="002B1CAE">
        <w:trPr>
          <w:trHeight w:val="278"/>
        </w:trPr>
        <w:tc>
          <w:tcPr>
            <w:tcW w:w="3137" w:type="dxa"/>
            <w:tcBorders>
              <w:top w:val="nil"/>
              <w:left w:val="nil"/>
              <w:bottom w:val="nil"/>
              <w:right w:val="nil"/>
            </w:tcBorders>
            <w:noWrap/>
            <w:vAlign w:val="center"/>
            <w:hideMark/>
          </w:tcPr>
          <w:p w14:paraId="0E551753"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Glycated hemoglobin (HbA1c, %)</w:t>
            </w:r>
          </w:p>
        </w:tc>
        <w:tc>
          <w:tcPr>
            <w:tcW w:w="1253" w:type="dxa"/>
            <w:tcBorders>
              <w:top w:val="nil"/>
              <w:left w:val="nil"/>
              <w:bottom w:val="nil"/>
              <w:right w:val="nil"/>
            </w:tcBorders>
            <w:noWrap/>
            <w:vAlign w:val="center"/>
            <w:hideMark/>
          </w:tcPr>
          <w:p w14:paraId="716C8EBC"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0.38</w:t>
            </w:r>
          </w:p>
        </w:tc>
        <w:tc>
          <w:tcPr>
            <w:tcW w:w="2024" w:type="dxa"/>
            <w:tcBorders>
              <w:top w:val="nil"/>
              <w:left w:val="nil"/>
              <w:bottom w:val="nil"/>
              <w:right w:val="nil"/>
            </w:tcBorders>
            <w:noWrap/>
            <w:vAlign w:val="center"/>
            <w:hideMark/>
          </w:tcPr>
          <w:p w14:paraId="6CACBC5A"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2.629</w:t>
            </w:r>
          </w:p>
        </w:tc>
        <w:tc>
          <w:tcPr>
            <w:tcW w:w="1892" w:type="dxa"/>
            <w:tcBorders>
              <w:top w:val="nil"/>
              <w:left w:val="nil"/>
              <w:bottom w:val="nil"/>
              <w:right w:val="nil"/>
            </w:tcBorders>
            <w:vAlign w:val="center"/>
            <w:hideMark/>
          </w:tcPr>
          <w:p w14:paraId="39C2C4DA"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72A6895F" w14:textId="77777777" w:rsidTr="00406CBD">
        <w:trPr>
          <w:trHeight w:val="317"/>
        </w:trPr>
        <w:tc>
          <w:tcPr>
            <w:tcW w:w="3137" w:type="dxa"/>
            <w:tcBorders>
              <w:top w:val="nil"/>
              <w:left w:val="nil"/>
              <w:bottom w:val="nil"/>
              <w:right w:val="nil"/>
            </w:tcBorders>
            <w:noWrap/>
            <w:vAlign w:val="center"/>
            <w:hideMark/>
          </w:tcPr>
          <w:p w14:paraId="1CD8A13D"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Neutrophil count (NEUT, ×10⁹/L)</w:t>
            </w:r>
          </w:p>
        </w:tc>
        <w:tc>
          <w:tcPr>
            <w:tcW w:w="1253" w:type="dxa"/>
            <w:tcBorders>
              <w:top w:val="nil"/>
              <w:left w:val="nil"/>
              <w:bottom w:val="nil"/>
              <w:right w:val="nil"/>
            </w:tcBorders>
            <w:noWrap/>
            <w:vAlign w:val="center"/>
            <w:hideMark/>
          </w:tcPr>
          <w:p w14:paraId="3DAE5709"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0.882</w:t>
            </w:r>
          </w:p>
        </w:tc>
        <w:tc>
          <w:tcPr>
            <w:tcW w:w="2024" w:type="dxa"/>
            <w:tcBorders>
              <w:top w:val="nil"/>
              <w:left w:val="nil"/>
              <w:bottom w:val="nil"/>
              <w:right w:val="nil"/>
            </w:tcBorders>
            <w:noWrap/>
            <w:vAlign w:val="center"/>
            <w:hideMark/>
          </w:tcPr>
          <w:p w14:paraId="644DCC62"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1.134</w:t>
            </w:r>
          </w:p>
        </w:tc>
        <w:tc>
          <w:tcPr>
            <w:tcW w:w="1892" w:type="dxa"/>
            <w:tcBorders>
              <w:top w:val="nil"/>
              <w:left w:val="nil"/>
              <w:bottom w:val="nil"/>
              <w:right w:val="nil"/>
            </w:tcBorders>
            <w:vAlign w:val="center"/>
          </w:tcPr>
          <w:p w14:paraId="17A6BCD2" w14:textId="77777777" w:rsidR="002B1CAE" w:rsidRPr="002B1CAE" w:rsidRDefault="002B1CAE" w:rsidP="002B1CAE">
            <w:pPr>
              <w:jc w:val="center"/>
              <w:rPr>
                <w:rFonts w:ascii="Times New Roman" w:eastAsia="等线" w:hAnsi="Times New Roman" w:cs="Times New Roman"/>
                <w:color w:val="000000"/>
                <w:szCs w:val="21"/>
              </w:rPr>
            </w:pPr>
          </w:p>
        </w:tc>
      </w:tr>
      <w:bookmarkEnd w:id="2"/>
      <w:tr w:rsidR="002B1CAE" w:rsidRPr="002B1CAE" w14:paraId="5416EA90" w14:textId="77777777" w:rsidTr="002B1CAE">
        <w:trPr>
          <w:trHeight w:val="278"/>
        </w:trPr>
        <w:tc>
          <w:tcPr>
            <w:tcW w:w="3137" w:type="dxa"/>
            <w:tcBorders>
              <w:top w:val="nil"/>
              <w:left w:val="nil"/>
              <w:bottom w:val="nil"/>
              <w:right w:val="nil"/>
            </w:tcBorders>
            <w:noWrap/>
            <w:vAlign w:val="center"/>
            <w:hideMark/>
          </w:tcPr>
          <w:p w14:paraId="79F0ED7B" w14:textId="77777777" w:rsidR="002B1CAE" w:rsidRPr="002B1CAE" w:rsidRDefault="002B1CAE" w:rsidP="002B1CAE">
            <w:pPr>
              <w:widowControl/>
              <w:jc w:val="left"/>
              <w:textAlignment w:val="center"/>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Blood Biomarker-derived Indicators</w:t>
            </w:r>
          </w:p>
        </w:tc>
        <w:tc>
          <w:tcPr>
            <w:tcW w:w="1253" w:type="dxa"/>
            <w:tcBorders>
              <w:top w:val="nil"/>
              <w:left w:val="nil"/>
              <w:bottom w:val="nil"/>
              <w:right w:val="nil"/>
            </w:tcBorders>
            <w:noWrap/>
            <w:vAlign w:val="center"/>
          </w:tcPr>
          <w:p w14:paraId="2AD37E26" w14:textId="77777777" w:rsidR="002B1CAE" w:rsidRPr="002B1CAE" w:rsidRDefault="002B1CAE" w:rsidP="002B1CAE">
            <w:pPr>
              <w:jc w:val="center"/>
              <w:rPr>
                <w:rFonts w:ascii="Times New Roman" w:eastAsia="等线" w:hAnsi="Times New Roman" w:cs="Times New Roman"/>
                <w:color w:val="000000"/>
                <w:sz w:val="22"/>
                <w:szCs w:val="22"/>
              </w:rPr>
            </w:pPr>
          </w:p>
        </w:tc>
        <w:tc>
          <w:tcPr>
            <w:tcW w:w="2024" w:type="dxa"/>
            <w:tcBorders>
              <w:top w:val="nil"/>
              <w:left w:val="nil"/>
              <w:bottom w:val="nil"/>
              <w:right w:val="nil"/>
            </w:tcBorders>
            <w:noWrap/>
            <w:vAlign w:val="center"/>
          </w:tcPr>
          <w:p w14:paraId="0E9B3207" w14:textId="77777777" w:rsidR="002B1CAE" w:rsidRPr="002B1CAE" w:rsidRDefault="002B1CAE" w:rsidP="002B1CAE">
            <w:pPr>
              <w:jc w:val="center"/>
              <w:rPr>
                <w:rFonts w:ascii="Times New Roman" w:eastAsia="等线" w:hAnsi="Times New Roman" w:cs="Times New Roman"/>
                <w:color w:val="000000"/>
                <w:sz w:val="22"/>
                <w:szCs w:val="22"/>
              </w:rPr>
            </w:pPr>
          </w:p>
        </w:tc>
        <w:tc>
          <w:tcPr>
            <w:tcW w:w="1892" w:type="dxa"/>
            <w:tcBorders>
              <w:top w:val="nil"/>
              <w:left w:val="nil"/>
              <w:bottom w:val="nil"/>
              <w:right w:val="nil"/>
            </w:tcBorders>
            <w:vAlign w:val="center"/>
          </w:tcPr>
          <w:p w14:paraId="72DAEF30"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052994C4" w14:textId="77777777" w:rsidTr="002B1CAE">
        <w:trPr>
          <w:trHeight w:val="278"/>
        </w:trPr>
        <w:tc>
          <w:tcPr>
            <w:tcW w:w="3137" w:type="dxa"/>
            <w:tcBorders>
              <w:top w:val="nil"/>
              <w:left w:val="nil"/>
              <w:bottom w:val="nil"/>
              <w:right w:val="nil"/>
            </w:tcBorders>
            <w:noWrap/>
            <w:vAlign w:val="center"/>
            <w:hideMark/>
          </w:tcPr>
          <w:p w14:paraId="0E318655"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RC</w:t>
            </w:r>
          </w:p>
        </w:tc>
        <w:tc>
          <w:tcPr>
            <w:tcW w:w="1253" w:type="dxa"/>
            <w:tcBorders>
              <w:top w:val="nil"/>
              <w:left w:val="nil"/>
              <w:bottom w:val="nil"/>
              <w:right w:val="nil"/>
            </w:tcBorders>
            <w:noWrap/>
            <w:vAlign w:val="center"/>
            <w:hideMark/>
          </w:tcPr>
          <w:p w14:paraId="1CFB3390"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0.926</w:t>
            </w:r>
          </w:p>
        </w:tc>
        <w:tc>
          <w:tcPr>
            <w:tcW w:w="2024" w:type="dxa"/>
            <w:tcBorders>
              <w:top w:val="nil"/>
              <w:left w:val="nil"/>
              <w:bottom w:val="nil"/>
              <w:right w:val="nil"/>
            </w:tcBorders>
            <w:noWrap/>
            <w:vAlign w:val="center"/>
            <w:hideMark/>
          </w:tcPr>
          <w:p w14:paraId="6BF5D621"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1.08</w:t>
            </w:r>
          </w:p>
        </w:tc>
        <w:tc>
          <w:tcPr>
            <w:tcW w:w="1892" w:type="dxa"/>
            <w:tcBorders>
              <w:top w:val="nil"/>
              <w:left w:val="nil"/>
              <w:bottom w:val="nil"/>
              <w:right w:val="nil"/>
            </w:tcBorders>
            <w:vAlign w:val="center"/>
          </w:tcPr>
          <w:p w14:paraId="5124A061"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0AEAAC72" w14:textId="77777777" w:rsidTr="002B1CAE">
        <w:trPr>
          <w:trHeight w:val="278"/>
        </w:trPr>
        <w:tc>
          <w:tcPr>
            <w:tcW w:w="3137" w:type="dxa"/>
            <w:tcBorders>
              <w:top w:val="nil"/>
              <w:left w:val="nil"/>
              <w:bottom w:val="nil"/>
              <w:right w:val="nil"/>
            </w:tcBorders>
            <w:noWrap/>
            <w:vAlign w:val="center"/>
            <w:hideMark/>
          </w:tcPr>
          <w:p w14:paraId="273CC96B"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CRI-I</w:t>
            </w:r>
          </w:p>
        </w:tc>
        <w:tc>
          <w:tcPr>
            <w:tcW w:w="1253" w:type="dxa"/>
            <w:tcBorders>
              <w:top w:val="nil"/>
              <w:left w:val="nil"/>
              <w:bottom w:val="nil"/>
              <w:right w:val="nil"/>
            </w:tcBorders>
            <w:noWrap/>
            <w:vAlign w:val="center"/>
            <w:hideMark/>
          </w:tcPr>
          <w:p w14:paraId="6207D9C6"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0.837</w:t>
            </w:r>
          </w:p>
        </w:tc>
        <w:tc>
          <w:tcPr>
            <w:tcW w:w="2024" w:type="dxa"/>
            <w:tcBorders>
              <w:top w:val="nil"/>
              <w:left w:val="nil"/>
              <w:bottom w:val="nil"/>
              <w:right w:val="nil"/>
            </w:tcBorders>
            <w:noWrap/>
            <w:vAlign w:val="center"/>
            <w:hideMark/>
          </w:tcPr>
          <w:p w14:paraId="623A5AD8"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1.195</w:t>
            </w:r>
          </w:p>
        </w:tc>
        <w:tc>
          <w:tcPr>
            <w:tcW w:w="1892" w:type="dxa"/>
            <w:tcBorders>
              <w:top w:val="nil"/>
              <w:left w:val="nil"/>
              <w:bottom w:val="nil"/>
              <w:right w:val="nil"/>
            </w:tcBorders>
            <w:vAlign w:val="center"/>
          </w:tcPr>
          <w:p w14:paraId="73BBE91B"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328DC63A" w14:textId="77777777" w:rsidTr="002B1CAE">
        <w:trPr>
          <w:trHeight w:val="278"/>
        </w:trPr>
        <w:tc>
          <w:tcPr>
            <w:tcW w:w="3137" w:type="dxa"/>
            <w:tcBorders>
              <w:top w:val="nil"/>
              <w:left w:val="nil"/>
              <w:bottom w:val="nil"/>
              <w:right w:val="nil"/>
            </w:tcBorders>
            <w:noWrap/>
            <w:vAlign w:val="center"/>
            <w:hideMark/>
          </w:tcPr>
          <w:p w14:paraId="67E639CC"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CRI-Ⅱ</w:t>
            </w:r>
          </w:p>
        </w:tc>
        <w:tc>
          <w:tcPr>
            <w:tcW w:w="1253" w:type="dxa"/>
            <w:tcBorders>
              <w:top w:val="nil"/>
              <w:left w:val="nil"/>
              <w:bottom w:val="nil"/>
              <w:right w:val="nil"/>
            </w:tcBorders>
            <w:noWrap/>
            <w:vAlign w:val="center"/>
            <w:hideMark/>
          </w:tcPr>
          <w:p w14:paraId="064443A5"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0.857</w:t>
            </w:r>
          </w:p>
        </w:tc>
        <w:tc>
          <w:tcPr>
            <w:tcW w:w="2024" w:type="dxa"/>
            <w:tcBorders>
              <w:top w:val="nil"/>
              <w:left w:val="nil"/>
              <w:bottom w:val="nil"/>
              <w:right w:val="nil"/>
            </w:tcBorders>
            <w:noWrap/>
            <w:vAlign w:val="center"/>
            <w:hideMark/>
          </w:tcPr>
          <w:p w14:paraId="03E3C013"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1.167</w:t>
            </w:r>
          </w:p>
        </w:tc>
        <w:tc>
          <w:tcPr>
            <w:tcW w:w="1892" w:type="dxa"/>
            <w:tcBorders>
              <w:top w:val="nil"/>
              <w:left w:val="nil"/>
              <w:bottom w:val="nil"/>
              <w:right w:val="nil"/>
            </w:tcBorders>
            <w:vAlign w:val="center"/>
          </w:tcPr>
          <w:p w14:paraId="534C560B"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4C2F21A5" w14:textId="77777777" w:rsidTr="002B1CAE">
        <w:trPr>
          <w:trHeight w:val="278"/>
        </w:trPr>
        <w:tc>
          <w:tcPr>
            <w:tcW w:w="3137" w:type="dxa"/>
            <w:tcBorders>
              <w:top w:val="nil"/>
              <w:left w:val="nil"/>
              <w:bottom w:val="nil"/>
              <w:right w:val="nil"/>
            </w:tcBorders>
            <w:noWrap/>
            <w:vAlign w:val="center"/>
            <w:hideMark/>
          </w:tcPr>
          <w:p w14:paraId="03FA7DEF"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AI</w:t>
            </w:r>
          </w:p>
        </w:tc>
        <w:tc>
          <w:tcPr>
            <w:tcW w:w="1253" w:type="dxa"/>
            <w:tcBorders>
              <w:top w:val="nil"/>
              <w:left w:val="nil"/>
              <w:bottom w:val="nil"/>
              <w:right w:val="nil"/>
            </w:tcBorders>
            <w:noWrap/>
            <w:vAlign w:val="center"/>
            <w:hideMark/>
          </w:tcPr>
          <w:p w14:paraId="3BBDEBA7"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0.838</w:t>
            </w:r>
          </w:p>
        </w:tc>
        <w:tc>
          <w:tcPr>
            <w:tcW w:w="2024" w:type="dxa"/>
            <w:tcBorders>
              <w:top w:val="nil"/>
              <w:left w:val="nil"/>
              <w:bottom w:val="nil"/>
              <w:right w:val="nil"/>
            </w:tcBorders>
            <w:noWrap/>
            <w:vAlign w:val="center"/>
            <w:hideMark/>
          </w:tcPr>
          <w:p w14:paraId="0006377E"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1.194</w:t>
            </w:r>
          </w:p>
        </w:tc>
        <w:tc>
          <w:tcPr>
            <w:tcW w:w="1892" w:type="dxa"/>
            <w:tcBorders>
              <w:top w:val="nil"/>
              <w:left w:val="nil"/>
              <w:bottom w:val="nil"/>
              <w:right w:val="nil"/>
            </w:tcBorders>
            <w:vAlign w:val="center"/>
          </w:tcPr>
          <w:p w14:paraId="098B9DBD"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52AD793F" w14:textId="77777777" w:rsidTr="002B1CAE">
        <w:trPr>
          <w:trHeight w:val="278"/>
        </w:trPr>
        <w:tc>
          <w:tcPr>
            <w:tcW w:w="3137" w:type="dxa"/>
            <w:tcBorders>
              <w:top w:val="nil"/>
              <w:left w:val="nil"/>
              <w:bottom w:val="nil"/>
              <w:right w:val="nil"/>
            </w:tcBorders>
            <w:noWrap/>
            <w:vAlign w:val="center"/>
            <w:hideMark/>
          </w:tcPr>
          <w:p w14:paraId="472A9119"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LCI</w:t>
            </w:r>
          </w:p>
        </w:tc>
        <w:tc>
          <w:tcPr>
            <w:tcW w:w="1253" w:type="dxa"/>
            <w:tcBorders>
              <w:top w:val="nil"/>
              <w:left w:val="nil"/>
              <w:bottom w:val="nil"/>
              <w:right w:val="nil"/>
            </w:tcBorders>
            <w:noWrap/>
            <w:vAlign w:val="center"/>
            <w:hideMark/>
          </w:tcPr>
          <w:p w14:paraId="470D51C2"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0.93</w:t>
            </w:r>
          </w:p>
        </w:tc>
        <w:tc>
          <w:tcPr>
            <w:tcW w:w="2024" w:type="dxa"/>
            <w:tcBorders>
              <w:top w:val="nil"/>
              <w:left w:val="nil"/>
              <w:bottom w:val="nil"/>
              <w:right w:val="nil"/>
            </w:tcBorders>
            <w:noWrap/>
            <w:vAlign w:val="center"/>
            <w:hideMark/>
          </w:tcPr>
          <w:p w14:paraId="65066BF9"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1.075</w:t>
            </w:r>
          </w:p>
        </w:tc>
        <w:tc>
          <w:tcPr>
            <w:tcW w:w="1892" w:type="dxa"/>
            <w:tcBorders>
              <w:top w:val="nil"/>
              <w:left w:val="nil"/>
              <w:bottom w:val="nil"/>
              <w:right w:val="nil"/>
            </w:tcBorders>
            <w:vAlign w:val="center"/>
          </w:tcPr>
          <w:p w14:paraId="426909E5"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3CC4B1E7" w14:textId="77777777" w:rsidTr="002B1CAE">
        <w:trPr>
          <w:trHeight w:val="278"/>
        </w:trPr>
        <w:tc>
          <w:tcPr>
            <w:tcW w:w="3137" w:type="dxa"/>
            <w:tcBorders>
              <w:top w:val="nil"/>
              <w:left w:val="nil"/>
              <w:bottom w:val="nil"/>
              <w:right w:val="nil"/>
            </w:tcBorders>
            <w:noWrap/>
            <w:vAlign w:val="center"/>
            <w:hideMark/>
          </w:tcPr>
          <w:p w14:paraId="641144AB"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AIP</w:t>
            </w:r>
          </w:p>
        </w:tc>
        <w:tc>
          <w:tcPr>
            <w:tcW w:w="1253" w:type="dxa"/>
            <w:tcBorders>
              <w:top w:val="nil"/>
              <w:left w:val="nil"/>
              <w:bottom w:val="nil"/>
              <w:right w:val="nil"/>
            </w:tcBorders>
            <w:noWrap/>
            <w:vAlign w:val="center"/>
            <w:hideMark/>
          </w:tcPr>
          <w:p w14:paraId="05844BB6"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0.781</w:t>
            </w:r>
          </w:p>
        </w:tc>
        <w:tc>
          <w:tcPr>
            <w:tcW w:w="2024" w:type="dxa"/>
            <w:tcBorders>
              <w:top w:val="nil"/>
              <w:left w:val="nil"/>
              <w:bottom w:val="nil"/>
              <w:right w:val="nil"/>
            </w:tcBorders>
            <w:noWrap/>
            <w:vAlign w:val="center"/>
            <w:hideMark/>
          </w:tcPr>
          <w:p w14:paraId="3F5934B2"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1.281</w:t>
            </w:r>
          </w:p>
        </w:tc>
        <w:tc>
          <w:tcPr>
            <w:tcW w:w="1892" w:type="dxa"/>
            <w:tcBorders>
              <w:top w:val="nil"/>
              <w:left w:val="nil"/>
              <w:bottom w:val="nil"/>
              <w:right w:val="nil"/>
            </w:tcBorders>
            <w:vAlign w:val="center"/>
          </w:tcPr>
          <w:p w14:paraId="5C47779D"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798999DF" w14:textId="77777777" w:rsidTr="002B1CAE">
        <w:trPr>
          <w:trHeight w:val="278"/>
        </w:trPr>
        <w:tc>
          <w:tcPr>
            <w:tcW w:w="3137" w:type="dxa"/>
            <w:tcBorders>
              <w:top w:val="nil"/>
              <w:left w:val="nil"/>
              <w:bottom w:val="nil"/>
              <w:right w:val="nil"/>
            </w:tcBorders>
            <w:noWrap/>
            <w:vAlign w:val="center"/>
            <w:hideMark/>
          </w:tcPr>
          <w:p w14:paraId="60E9CC06"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TyG</w:t>
            </w:r>
          </w:p>
        </w:tc>
        <w:tc>
          <w:tcPr>
            <w:tcW w:w="1253" w:type="dxa"/>
            <w:tcBorders>
              <w:top w:val="nil"/>
              <w:left w:val="nil"/>
              <w:bottom w:val="nil"/>
              <w:right w:val="nil"/>
            </w:tcBorders>
            <w:noWrap/>
            <w:vAlign w:val="center"/>
            <w:hideMark/>
          </w:tcPr>
          <w:p w14:paraId="0444EB9C"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0.678</w:t>
            </w:r>
          </w:p>
        </w:tc>
        <w:tc>
          <w:tcPr>
            <w:tcW w:w="2024" w:type="dxa"/>
            <w:tcBorders>
              <w:top w:val="nil"/>
              <w:left w:val="nil"/>
              <w:bottom w:val="nil"/>
              <w:right w:val="nil"/>
            </w:tcBorders>
            <w:noWrap/>
            <w:vAlign w:val="center"/>
            <w:hideMark/>
          </w:tcPr>
          <w:p w14:paraId="630F6296"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1.475</w:t>
            </w:r>
          </w:p>
        </w:tc>
        <w:tc>
          <w:tcPr>
            <w:tcW w:w="1892" w:type="dxa"/>
            <w:tcBorders>
              <w:top w:val="nil"/>
              <w:left w:val="nil"/>
              <w:bottom w:val="nil"/>
              <w:right w:val="nil"/>
            </w:tcBorders>
            <w:vAlign w:val="center"/>
          </w:tcPr>
          <w:p w14:paraId="6046070E"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1E8161B9" w14:textId="77777777" w:rsidTr="002B1CAE">
        <w:trPr>
          <w:trHeight w:val="278"/>
        </w:trPr>
        <w:tc>
          <w:tcPr>
            <w:tcW w:w="3137" w:type="dxa"/>
            <w:tcBorders>
              <w:top w:val="nil"/>
              <w:left w:val="nil"/>
              <w:bottom w:val="nil"/>
              <w:right w:val="nil"/>
            </w:tcBorders>
            <w:noWrap/>
            <w:vAlign w:val="center"/>
            <w:hideMark/>
          </w:tcPr>
          <w:p w14:paraId="2EE0EE88"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TyG-BMI</w:t>
            </w:r>
          </w:p>
        </w:tc>
        <w:tc>
          <w:tcPr>
            <w:tcW w:w="1253" w:type="dxa"/>
            <w:tcBorders>
              <w:top w:val="nil"/>
              <w:left w:val="nil"/>
              <w:bottom w:val="nil"/>
              <w:right w:val="nil"/>
            </w:tcBorders>
            <w:noWrap/>
            <w:vAlign w:val="center"/>
            <w:hideMark/>
          </w:tcPr>
          <w:p w14:paraId="062BAE41"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0.105</w:t>
            </w:r>
          </w:p>
        </w:tc>
        <w:tc>
          <w:tcPr>
            <w:tcW w:w="2024" w:type="dxa"/>
            <w:tcBorders>
              <w:top w:val="nil"/>
              <w:left w:val="nil"/>
              <w:bottom w:val="nil"/>
              <w:right w:val="nil"/>
            </w:tcBorders>
            <w:noWrap/>
            <w:vAlign w:val="center"/>
            <w:hideMark/>
          </w:tcPr>
          <w:p w14:paraId="54C894BB"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9.538</w:t>
            </w:r>
          </w:p>
        </w:tc>
        <w:tc>
          <w:tcPr>
            <w:tcW w:w="1892" w:type="dxa"/>
            <w:tcBorders>
              <w:top w:val="nil"/>
              <w:left w:val="nil"/>
              <w:bottom w:val="nil"/>
              <w:right w:val="nil"/>
            </w:tcBorders>
            <w:vAlign w:val="center"/>
          </w:tcPr>
          <w:p w14:paraId="2DFEAEB7"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1E757D22" w14:textId="77777777" w:rsidTr="002B1CAE">
        <w:trPr>
          <w:trHeight w:val="278"/>
        </w:trPr>
        <w:tc>
          <w:tcPr>
            <w:tcW w:w="3137" w:type="dxa"/>
            <w:tcBorders>
              <w:top w:val="nil"/>
              <w:left w:val="nil"/>
              <w:bottom w:val="nil"/>
              <w:right w:val="nil"/>
            </w:tcBorders>
            <w:noWrap/>
            <w:vAlign w:val="center"/>
            <w:hideMark/>
          </w:tcPr>
          <w:p w14:paraId="648EB55F"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lastRenderedPageBreak/>
              <w:t>TyG-WC</w:t>
            </w:r>
          </w:p>
        </w:tc>
        <w:tc>
          <w:tcPr>
            <w:tcW w:w="1253" w:type="dxa"/>
            <w:tcBorders>
              <w:top w:val="nil"/>
              <w:left w:val="nil"/>
              <w:bottom w:val="nil"/>
              <w:right w:val="nil"/>
            </w:tcBorders>
            <w:noWrap/>
            <w:vAlign w:val="center"/>
            <w:hideMark/>
          </w:tcPr>
          <w:p w14:paraId="51D0DC12"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0.312</w:t>
            </w:r>
          </w:p>
        </w:tc>
        <w:tc>
          <w:tcPr>
            <w:tcW w:w="2024" w:type="dxa"/>
            <w:tcBorders>
              <w:top w:val="nil"/>
              <w:left w:val="nil"/>
              <w:bottom w:val="nil"/>
              <w:right w:val="nil"/>
            </w:tcBorders>
            <w:noWrap/>
            <w:vAlign w:val="center"/>
            <w:hideMark/>
          </w:tcPr>
          <w:p w14:paraId="54978138"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3.203</w:t>
            </w:r>
          </w:p>
        </w:tc>
        <w:tc>
          <w:tcPr>
            <w:tcW w:w="1892" w:type="dxa"/>
            <w:tcBorders>
              <w:top w:val="nil"/>
              <w:left w:val="nil"/>
              <w:bottom w:val="nil"/>
              <w:right w:val="nil"/>
            </w:tcBorders>
            <w:noWrap/>
            <w:vAlign w:val="center"/>
          </w:tcPr>
          <w:p w14:paraId="534523A6" w14:textId="77777777" w:rsidR="002B1CAE" w:rsidRPr="002B1CAE" w:rsidRDefault="002B1CAE" w:rsidP="002B1CAE">
            <w:pPr>
              <w:rPr>
                <w:rFonts w:ascii="等线" w:eastAsia="等线" w:hAnsi="等线" w:cs="Times New Roman" w:hint="eastAsia"/>
                <w:color w:val="000000"/>
                <w:sz w:val="22"/>
                <w:szCs w:val="22"/>
              </w:rPr>
            </w:pPr>
          </w:p>
        </w:tc>
      </w:tr>
      <w:tr w:rsidR="002B1CAE" w:rsidRPr="002B1CAE" w14:paraId="5B3CB14A" w14:textId="77777777" w:rsidTr="002B1CAE">
        <w:trPr>
          <w:trHeight w:val="278"/>
        </w:trPr>
        <w:tc>
          <w:tcPr>
            <w:tcW w:w="3137" w:type="dxa"/>
            <w:tcBorders>
              <w:top w:val="nil"/>
              <w:left w:val="nil"/>
              <w:bottom w:val="nil"/>
              <w:right w:val="nil"/>
            </w:tcBorders>
            <w:noWrap/>
            <w:vAlign w:val="center"/>
            <w:hideMark/>
          </w:tcPr>
          <w:p w14:paraId="1C4E556C"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TyG-WHtR</w:t>
            </w:r>
          </w:p>
        </w:tc>
        <w:tc>
          <w:tcPr>
            <w:tcW w:w="1253" w:type="dxa"/>
            <w:tcBorders>
              <w:top w:val="nil"/>
              <w:left w:val="nil"/>
              <w:bottom w:val="nil"/>
              <w:right w:val="nil"/>
            </w:tcBorders>
            <w:noWrap/>
            <w:vAlign w:val="center"/>
            <w:hideMark/>
          </w:tcPr>
          <w:p w14:paraId="042FE26F"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0.539</w:t>
            </w:r>
          </w:p>
        </w:tc>
        <w:tc>
          <w:tcPr>
            <w:tcW w:w="2024" w:type="dxa"/>
            <w:tcBorders>
              <w:top w:val="nil"/>
              <w:left w:val="nil"/>
              <w:bottom w:val="nil"/>
              <w:right w:val="nil"/>
            </w:tcBorders>
            <w:noWrap/>
            <w:vAlign w:val="center"/>
            <w:hideMark/>
          </w:tcPr>
          <w:p w14:paraId="3C0E79C4"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1.855</w:t>
            </w:r>
          </w:p>
        </w:tc>
        <w:tc>
          <w:tcPr>
            <w:tcW w:w="1892" w:type="dxa"/>
            <w:tcBorders>
              <w:top w:val="nil"/>
              <w:left w:val="nil"/>
              <w:bottom w:val="nil"/>
              <w:right w:val="nil"/>
            </w:tcBorders>
            <w:vAlign w:val="center"/>
            <w:hideMark/>
          </w:tcPr>
          <w:p w14:paraId="12622BF2" w14:textId="77777777" w:rsidR="002B1CAE" w:rsidRPr="002B1CAE" w:rsidRDefault="002B1CAE" w:rsidP="002B1CAE">
            <w:pPr>
              <w:widowControl/>
              <w:jc w:val="center"/>
              <w:textAlignment w:val="center"/>
              <w:rPr>
                <w:rFonts w:ascii="Times New Roman" w:eastAsia="等线" w:hAnsi="Times New Roman" w:cs="Times New Roman"/>
                <w:color w:val="000000"/>
                <w:szCs w:val="21"/>
              </w:rPr>
            </w:pPr>
            <w:r w:rsidRPr="002B1CAE">
              <w:rPr>
                <w:rFonts w:ascii="Times New Roman" w:eastAsia="等线" w:hAnsi="Times New Roman" w:cs="Times New Roman"/>
                <w:color w:val="000000"/>
                <w:kern w:val="0"/>
                <w:szCs w:val="21"/>
              </w:rPr>
              <w:t>Yes</w:t>
            </w:r>
          </w:p>
        </w:tc>
      </w:tr>
      <w:tr w:rsidR="002B1CAE" w:rsidRPr="002B1CAE" w14:paraId="76447E75" w14:textId="77777777" w:rsidTr="002B1CAE">
        <w:trPr>
          <w:trHeight w:val="278"/>
        </w:trPr>
        <w:tc>
          <w:tcPr>
            <w:tcW w:w="3137" w:type="dxa"/>
            <w:tcBorders>
              <w:top w:val="nil"/>
              <w:left w:val="nil"/>
              <w:bottom w:val="nil"/>
              <w:right w:val="nil"/>
            </w:tcBorders>
            <w:noWrap/>
            <w:vAlign w:val="center"/>
            <w:hideMark/>
          </w:tcPr>
          <w:p w14:paraId="426A3D92"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LAP index</w:t>
            </w:r>
          </w:p>
        </w:tc>
        <w:tc>
          <w:tcPr>
            <w:tcW w:w="1253" w:type="dxa"/>
            <w:tcBorders>
              <w:top w:val="nil"/>
              <w:left w:val="nil"/>
              <w:bottom w:val="nil"/>
              <w:right w:val="nil"/>
            </w:tcBorders>
            <w:noWrap/>
            <w:vAlign w:val="center"/>
            <w:hideMark/>
          </w:tcPr>
          <w:p w14:paraId="00C8F424"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0.758</w:t>
            </w:r>
          </w:p>
        </w:tc>
        <w:tc>
          <w:tcPr>
            <w:tcW w:w="2024" w:type="dxa"/>
            <w:tcBorders>
              <w:top w:val="nil"/>
              <w:left w:val="nil"/>
              <w:bottom w:val="nil"/>
              <w:right w:val="nil"/>
            </w:tcBorders>
            <w:noWrap/>
            <w:vAlign w:val="center"/>
            <w:hideMark/>
          </w:tcPr>
          <w:p w14:paraId="384AC459"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1.319</w:t>
            </w:r>
          </w:p>
        </w:tc>
        <w:tc>
          <w:tcPr>
            <w:tcW w:w="1892" w:type="dxa"/>
            <w:tcBorders>
              <w:top w:val="nil"/>
              <w:left w:val="nil"/>
              <w:bottom w:val="nil"/>
              <w:right w:val="nil"/>
            </w:tcBorders>
            <w:vAlign w:val="center"/>
          </w:tcPr>
          <w:p w14:paraId="275B57D0"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540A0405" w14:textId="77777777" w:rsidTr="002B1CAE">
        <w:trPr>
          <w:trHeight w:val="278"/>
        </w:trPr>
        <w:tc>
          <w:tcPr>
            <w:tcW w:w="3137" w:type="dxa"/>
            <w:tcBorders>
              <w:top w:val="nil"/>
              <w:left w:val="nil"/>
              <w:bottom w:val="nil"/>
              <w:right w:val="nil"/>
            </w:tcBorders>
            <w:noWrap/>
            <w:vAlign w:val="center"/>
            <w:hideMark/>
          </w:tcPr>
          <w:p w14:paraId="3CB43BAD"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eGDR index</w:t>
            </w:r>
          </w:p>
        </w:tc>
        <w:tc>
          <w:tcPr>
            <w:tcW w:w="1253" w:type="dxa"/>
            <w:tcBorders>
              <w:top w:val="nil"/>
              <w:left w:val="nil"/>
              <w:bottom w:val="nil"/>
              <w:right w:val="nil"/>
            </w:tcBorders>
            <w:noWrap/>
            <w:vAlign w:val="center"/>
            <w:hideMark/>
          </w:tcPr>
          <w:p w14:paraId="69622859"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0.24</w:t>
            </w:r>
          </w:p>
        </w:tc>
        <w:tc>
          <w:tcPr>
            <w:tcW w:w="2024" w:type="dxa"/>
            <w:tcBorders>
              <w:top w:val="nil"/>
              <w:left w:val="nil"/>
              <w:bottom w:val="nil"/>
              <w:right w:val="nil"/>
            </w:tcBorders>
            <w:noWrap/>
            <w:vAlign w:val="center"/>
            <w:hideMark/>
          </w:tcPr>
          <w:p w14:paraId="75B2C9A0" w14:textId="12864084"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4.16</w:t>
            </w:r>
            <w:r>
              <w:rPr>
                <w:rFonts w:ascii="Times New Roman" w:eastAsia="等线" w:hAnsi="Times New Roman" w:cs="Times New Roman" w:hint="eastAsia"/>
                <w:color w:val="000000"/>
                <w:kern w:val="0"/>
                <w:sz w:val="22"/>
                <w:szCs w:val="22"/>
              </w:rPr>
              <w:t>0</w:t>
            </w:r>
          </w:p>
        </w:tc>
        <w:tc>
          <w:tcPr>
            <w:tcW w:w="1892" w:type="dxa"/>
            <w:tcBorders>
              <w:top w:val="nil"/>
              <w:left w:val="nil"/>
              <w:bottom w:val="nil"/>
              <w:right w:val="nil"/>
            </w:tcBorders>
            <w:vAlign w:val="center"/>
          </w:tcPr>
          <w:p w14:paraId="66EE0385"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64198301" w14:textId="77777777" w:rsidTr="002B1CAE">
        <w:trPr>
          <w:trHeight w:val="278"/>
        </w:trPr>
        <w:tc>
          <w:tcPr>
            <w:tcW w:w="3137" w:type="dxa"/>
            <w:tcBorders>
              <w:top w:val="nil"/>
              <w:left w:val="nil"/>
              <w:bottom w:val="nil"/>
              <w:right w:val="nil"/>
            </w:tcBorders>
            <w:noWrap/>
            <w:vAlign w:val="center"/>
            <w:hideMark/>
          </w:tcPr>
          <w:p w14:paraId="1F491394"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VAI</w:t>
            </w:r>
          </w:p>
        </w:tc>
        <w:tc>
          <w:tcPr>
            <w:tcW w:w="1253" w:type="dxa"/>
            <w:tcBorders>
              <w:top w:val="nil"/>
              <w:left w:val="nil"/>
              <w:bottom w:val="nil"/>
              <w:right w:val="nil"/>
            </w:tcBorders>
            <w:noWrap/>
            <w:vAlign w:val="center"/>
            <w:hideMark/>
          </w:tcPr>
          <w:p w14:paraId="5180CD7C"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0.897</w:t>
            </w:r>
          </w:p>
        </w:tc>
        <w:tc>
          <w:tcPr>
            <w:tcW w:w="2024" w:type="dxa"/>
            <w:tcBorders>
              <w:top w:val="nil"/>
              <w:left w:val="nil"/>
              <w:bottom w:val="nil"/>
              <w:right w:val="nil"/>
            </w:tcBorders>
            <w:noWrap/>
            <w:vAlign w:val="center"/>
            <w:hideMark/>
          </w:tcPr>
          <w:p w14:paraId="5557FB24"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1.115</w:t>
            </w:r>
          </w:p>
        </w:tc>
        <w:tc>
          <w:tcPr>
            <w:tcW w:w="1892" w:type="dxa"/>
            <w:tcBorders>
              <w:top w:val="nil"/>
              <w:left w:val="nil"/>
              <w:bottom w:val="nil"/>
              <w:right w:val="nil"/>
            </w:tcBorders>
            <w:noWrap/>
            <w:vAlign w:val="center"/>
          </w:tcPr>
          <w:p w14:paraId="2B4A7FE7" w14:textId="77777777" w:rsidR="002B1CAE" w:rsidRPr="002B1CAE" w:rsidRDefault="002B1CAE" w:rsidP="002B1CAE">
            <w:pPr>
              <w:rPr>
                <w:rFonts w:ascii="等线" w:eastAsia="等线" w:hAnsi="等线" w:cs="Times New Roman" w:hint="eastAsia"/>
                <w:color w:val="000000"/>
                <w:sz w:val="22"/>
                <w:szCs w:val="22"/>
              </w:rPr>
            </w:pPr>
          </w:p>
        </w:tc>
      </w:tr>
      <w:tr w:rsidR="002B1CAE" w:rsidRPr="002B1CAE" w14:paraId="21F1D944" w14:textId="77777777" w:rsidTr="002B1CAE">
        <w:trPr>
          <w:trHeight w:val="278"/>
        </w:trPr>
        <w:tc>
          <w:tcPr>
            <w:tcW w:w="3137" w:type="dxa"/>
            <w:tcBorders>
              <w:top w:val="nil"/>
              <w:left w:val="nil"/>
              <w:bottom w:val="nil"/>
              <w:right w:val="nil"/>
            </w:tcBorders>
            <w:noWrap/>
            <w:vAlign w:val="center"/>
            <w:hideMark/>
          </w:tcPr>
          <w:p w14:paraId="41C39F25"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SII</w:t>
            </w:r>
          </w:p>
        </w:tc>
        <w:tc>
          <w:tcPr>
            <w:tcW w:w="1253" w:type="dxa"/>
            <w:tcBorders>
              <w:top w:val="nil"/>
              <w:left w:val="nil"/>
              <w:bottom w:val="nil"/>
              <w:right w:val="nil"/>
            </w:tcBorders>
            <w:noWrap/>
            <w:vAlign w:val="center"/>
            <w:hideMark/>
          </w:tcPr>
          <w:p w14:paraId="08BD29DC"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0.519</w:t>
            </w:r>
          </w:p>
        </w:tc>
        <w:tc>
          <w:tcPr>
            <w:tcW w:w="2024" w:type="dxa"/>
            <w:tcBorders>
              <w:top w:val="nil"/>
              <w:left w:val="nil"/>
              <w:bottom w:val="nil"/>
              <w:right w:val="nil"/>
            </w:tcBorders>
            <w:noWrap/>
            <w:vAlign w:val="center"/>
            <w:hideMark/>
          </w:tcPr>
          <w:p w14:paraId="5BFB811C"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1.926</w:t>
            </w:r>
          </w:p>
        </w:tc>
        <w:tc>
          <w:tcPr>
            <w:tcW w:w="1892" w:type="dxa"/>
            <w:tcBorders>
              <w:top w:val="nil"/>
              <w:left w:val="nil"/>
              <w:bottom w:val="nil"/>
              <w:right w:val="nil"/>
            </w:tcBorders>
            <w:vAlign w:val="center"/>
          </w:tcPr>
          <w:p w14:paraId="5A95051C"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3FAA7334" w14:textId="77777777" w:rsidTr="002B1CAE">
        <w:trPr>
          <w:trHeight w:val="278"/>
        </w:trPr>
        <w:tc>
          <w:tcPr>
            <w:tcW w:w="3137" w:type="dxa"/>
            <w:tcBorders>
              <w:top w:val="nil"/>
              <w:left w:val="nil"/>
              <w:bottom w:val="nil"/>
              <w:right w:val="nil"/>
            </w:tcBorders>
            <w:noWrap/>
            <w:vAlign w:val="center"/>
            <w:hideMark/>
          </w:tcPr>
          <w:p w14:paraId="5628D43A"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SIRI</w:t>
            </w:r>
          </w:p>
        </w:tc>
        <w:tc>
          <w:tcPr>
            <w:tcW w:w="1253" w:type="dxa"/>
            <w:tcBorders>
              <w:top w:val="nil"/>
              <w:left w:val="nil"/>
              <w:bottom w:val="nil"/>
              <w:right w:val="nil"/>
            </w:tcBorders>
            <w:noWrap/>
            <w:vAlign w:val="center"/>
            <w:hideMark/>
          </w:tcPr>
          <w:p w14:paraId="77629CB1"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0.367</w:t>
            </w:r>
          </w:p>
        </w:tc>
        <w:tc>
          <w:tcPr>
            <w:tcW w:w="2024" w:type="dxa"/>
            <w:tcBorders>
              <w:top w:val="nil"/>
              <w:left w:val="nil"/>
              <w:bottom w:val="nil"/>
              <w:right w:val="nil"/>
            </w:tcBorders>
            <w:noWrap/>
            <w:vAlign w:val="center"/>
            <w:hideMark/>
          </w:tcPr>
          <w:p w14:paraId="1D223A86"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2.724</w:t>
            </w:r>
          </w:p>
        </w:tc>
        <w:tc>
          <w:tcPr>
            <w:tcW w:w="1892" w:type="dxa"/>
            <w:tcBorders>
              <w:top w:val="nil"/>
              <w:left w:val="nil"/>
              <w:bottom w:val="nil"/>
              <w:right w:val="nil"/>
            </w:tcBorders>
            <w:vAlign w:val="center"/>
          </w:tcPr>
          <w:p w14:paraId="452BE2D9"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0A8AE813" w14:textId="77777777" w:rsidTr="002B1CAE">
        <w:trPr>
          <w:trHeight w:val="278"/>
        </w:trPr>
        <w:tc>
          <w:tcPr>
            <w:tcW w:w="3137" w:type="dxa"/>
            <w:tcBorders>
              <w:top w:val="nil"/>
              <w:left w:val="nil"/>
              <w:bottom w:val="nil"/>
              <w:right w:val="nil"/>
            </w:tcBorders>
            <w:noWrap/>
            <w:vAlign w:val="center"/>
            <w:hideMark/>
          </w:tcPr>
          <w:p w14:paraId="0912599A"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NLR</w:t>
            </w:r>
          </w:p>
        </w:tc>
        <w:tc>
          <w:tcPr>
            <w:tcW w:w="1253" w:type="dxa"/>
            <w:tcBorders>
              <w:top w:val="nil"/>
              <w:left w:val="nil"/>
              <w:bottom w:val="nil"/>
              <w:right w:val="nil"/>
            </w:tcBorders>
            <w:noWrap/>
            <w:vAlign w:val="center"/>
            <w:hideMark/>
          </w:tcPr>
          <w:p w14:paraId="200415E8"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0.521</w:t>
            </w:r>
          </w:p>
        </w:tc>
        <w:tc>
          <w:tcPr>
            <w:tcW w:w="2024" w:type="dxa"/>
            <w:tcBorders>
              <w:top w:val="nil"/>
              <w:left w:val="nil"/>
              <w:bottom w:val="nil"/>
              <w:right w:val="nil"/>
            </w:tcBorders>
            <w:noWrap/>
            <w:vAlign w:val="center"/>
            <w:hideMark/>
          </w:tcPr>
          <w:p w14:paraId="57C91828"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1.92</w:t>
            </w:r>
          </w:p>
        </w:tc>
        <w:tc>
          <w:tcPr>
            <w:tcW w:w="1892" w:type="dxa"/>
            <w:tcBorders>
              <w:top w:val="nil"/>
              <w:left w:val="nil"/>
              <w:bottom w:val="nil"/>
              <w:right w:val="nil"/>
            </w:tcBorders>
            <w:vAlign w:val="center"/>
          </w:tcPr>
          <w:p w14:paraId="58B09D2F"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3695ABF0" w14:textId="77777777" w:rsidTr="002B1CAE">
        <w:trPr>
          <w:trHeight w:val="278"/>
        </w:trPr>
        <w:tc>
          <w:tcPr>
            <w:tcW w:w="3137" w:type="dxa"/>
            <w:tcBorders>
              <w:top w:val="nil"/>
              <w:left w:val="nil"/>
              <w:bottom w:val="nil"/>
              <w:right w:val="nil"/>
            </w:tcBorders>
            <w:noWrap/>
            <w:vAlign w:val="center"/>
            <w:hideMark/>
          </w:tcPr>
          <w:p w14:paraId="0DF5C5C5"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PLR</w:t>
            </w:r>
          </w:p>
        </w:tc>
        <w:tc>
          <w:tcPr>
            <w:tcW w:w="1253" w:type="dxa"/>
            <w:tcBorders>
              <w:top w:val="nil"/>
              <w:left w:val="nil"/>
              <w:bottom w:val="nil"/>
              <w:right w:val="nil"/>
            </w:tcBorders>
            <w:noWrap/>
            <w:vAlign w:val="center"/>
            <w:hideMark/>
          </w:tcPr>
          <w:p w14:paraId="28B0D821"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0.946</w:t>
            </w:r>
          </w:p>
        </w:tc>
        <w:tc>
          <w:tcPr>
            <w:tcW w:w="2024" w:type="dxa"/>
            <w:tcBorders>
              <w:top w:val="nil"/>
              <w:left w:val="nil"/>
              <w:bottom w:val="nil"/>
              <w:right w:val="nil"/>
            </w:tcBorders>
            <w:noWrap/>
            <w:vAlign w:val="center"/>
            <w:hideMark/>
          </w:tcPr>
          <w:p w14:paraId="2360415B"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1.057</w:t>
            </w:r>
          </w:p>
        </w:tc>
        <w:tc>
          <w:tcPr>
            <w:tcW w:w="1892" w:type="dxa"/>
            <w:tcBorders>
              <w:top w:val="nil"/>
              <w:left w:val="nil"/>
              <w:bottom w:val="nil"/>
              <w:right w:val="nil"/>
            </w:tcBorders>
            <w:vAlign w:val="center"/>
          </w:tcPr>
          <w:p w14:paraId="3EB811F5"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26BEDF56" w14:textId="77777777" w:rsidTr="002B1CAE">
        <w:trPr>
          <w:trHeight w:val="278"/>
        </w:trPr>
        <w:tc>
          <w:tcPr>
            <w:tcW w:w="3137" w:type="dxa"/>
            <w:tcBorders>
              <w:top w:val="nil"/>
              <w:left w:val="nil"/>
              <w:bottom w:val="nil"/>
              <w:right w:val="nil"/>
            </w:tcBorders>
            <w:noWrap/>
            <w:vAlign w:val="center"/>
            <w:hideMark/>
          </w:tcPr>
          <w:p w14:paraId="26F1D80D"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PNR</w:t>
            </w:r>
          </w:p>
        </w:tc>
        <w:tc>
          <w:tcPr>
            <w:tcW w:w="1253" w:type="dxa"/>
            <w:tcBorders>
              <w:top w:val="nil"/>
              <w:left w:val="nil"/>
              <w:bottom w:val="nil"/>
              <w:right w:val="nil"/>
            </w:tcBorders>
            <w:noWrap/>
            <w:vAlign w:val="center"/>
            <w:hideMark/>
          </w:tcPr>
          <w:p w14:paraId="26FA379A"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0.531</w:t>
            </w:r>
          </w:p>
        </w:tc>
        <w:tc>
          <w:tcPr>
            <w:tcW w:w="2024" w:type="dxa"/>
            <w:tcBorders>
              <w:top w:val="nil"/>
              <w:left w:val="nil"/>
              <w:bottom w:val="nil"/>
              <w:right w:val="nil"/>
            </w:tcBorders>
            <w:noWrap/>
            <w:vAlign w:val="center"/>
            <w:hideMark/>
          </w:tcPr>
          <w:p w14:paraId="6833D05B"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1.883</w:t>
            </w:r>
          </w:p>
        </w:tc>
        <w:tc>
          <w:tcPr>
            <w:tcW w:w="1892" w:type="dxa"/>
            <w:tcBorders>
              <w:top w:val="nil"/>
              <w:left w:val="nil"/>
              <w:bottom w:val="nil"/>
              <w:right w:val="nil"/>
            </w:tcBorders>
            <w:vAlign w:val="center"/>
          </w:tcPr>
          <w:p w14:paraId="26CD22DA"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6A9217F6" w14:textId="77777777" w:rsidTr="002B1CAE">
        <w:trPr>
          <w:trHeight w:val="278"/>
        </w:trPr>
        <w:tc>
          <w:tcPr>
            <w:tcW w:w="3137" w:type="dxa"/>
            <w:tcBorders>
              <w:top w:val="nil"/>
              <w:left w:val="nil"/>
              <w:bottom w:val="nil"/>
              <w:right w:val="nil"/>
            </w:tcBorders>
            <w:noWrap/>
            <w:vAlign w:val="center"/>
            <w:hideMark/>
          </w:tcPr>
          <w:p w14:paraId="038AAD6E"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NHR</w:t>
            </w:r>
          </w:p>
        </w:tc>
        <w:tc>
          <w:tcPr>
            <w:tcW w:w="1253" w:type="dxa"/>
            <w:tcBorders>
              <w:top w:val="nil"/>
              <w:left w:val="nil"/>
              <w:bottom w:val="nil"/>
              <w:right w:val="nil"/>
            </w:tcBorders>
            <w:noWrap/>
            <w:vAlign w:val="center"/>
            <w:hideMark/>
          </w:tcPr>
          <w:p w14:paraId="7A2BF780"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0.299</w:t>
            </w:r>
          </w:p>
        </w:tc>
        <w:tc>
          <w:tcPr>
            <w:tcW w:w="2024" w:type="dxa"/>
            <w:tcBorders>
              <w:top w:val="nil"/>
              <w:left w:val="nil"/>
              <w:bottom w:val="nil"/>
              <w:right w:val="nil"/>
            </w:tcBorders>
            <w:noWrap/>
            <w:vAlign w:val="center"/>
            <w:hideMark/>
          </w:tcPr>
          <w:p w14:paraId="03C2DF97"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3.342</w:t>
            </w:r>
          </w:p>
        </w:tc>
        <w:tc>
          <w:tcPr>
            <w:tcW w:w="1892" w:type="dxa"/>
            <w:tcBorders>
              <w:top w:val="nil"/>
              <w:left w:val="nil"/>
              <w:bottom w:val="nil"/>
              <w:right w:val="nil"/>
            </w:tcBorders>
            <w:vAlign w:val="center"/>
          </w:tcPr>
          <w:p w14:paraId="66086185"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6B3A2CD9" w14:textId="77777777" w:rsidTr="002B1CAE">
        <w:trPr>
          <w:trHeight w:val="278"/>
        </w:trPr>
        <w:tc>
          <w:tcPr>
            <w:tcW w:w="3137" w:type="dxa"/>
            <w:tcBorders>
              <w:top w:val="nil"/>
              <w:left w:val="nil"/>
              <w:bottom w:val="nil"/>
              <w:right w:val="nil"/>
            </w:tcBorders>
            <w:noWrap/>
            <w:vAlign w:val="center"/>
            <w:hideMark/>
          </w:tcPr>
          <w:p w14:paraId="01AE20BF"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MHR</w:t>
            </w:r>
          </w:p>
        </w:tc>
        <w:tc>
          <w:tcPr>
            <w:tcW w:w="1253" w:type="dxa"/>
            <w:tcBorders>
              <w:top w:val="nil"/>
              <w:left w:val="nil"/>
              <w:bottom w:val="nil"/>
              <w:right w:val="nil"/>
            </w:tcBorders>
            <w:noWrap/>
            <w:vAlign w:val="center"/>
            <w:hideMark/>
          </w:tcPr>
          <w:p w14:paraId="102AF3D7"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0.621</w:t>
            </w:r>
          </w:p>
        </w:tc>
        <w:tc>
          <w:tcPr>
            <w:tcW w:w="2024" w:type="dxa"/>
            <w:tcBorders>
              <w:top w:val="nil"/>
              <w:left w:val="nil"/>
              <w:bottom w:val="nil"/>
              <w:right w:val="nil"/>
            </w:tcBorders>
            <w:noWrap/>
            <w:vAlign w:val="center"/>
            <w:hideMark/>
          </w:tcPr>
          <w:p w14:paraId="5AD93847" w14:textId="288507BA"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1.61</w:t>
            </w:r>
            <w:r>
              <w:rPr>
                <w:rFonts w:ascii="Times New Roman" w:eastAsia="等线" w:hAnsi="Times New Roman" w:cs="Times New Roman" w:hint="eastAsia"/>
                <w:color w:val="000000"/>
                <w:kern w:val="0"/>
                <w:sz w:val="22"/>
                <w:szCs w:val="22"/>
              </w:rPr>
              <w:t>0</w:t>
            </w:r>
          </w:p>
        </w:tc>
        <w:tc>
          <w:tcPr>
            <w:tcW w:w="1892" w:type="dxa"/>
            <w:tcBorders>
              <w:top w:val="nil"/>
              <w:left w:val="nil"/>
              <w:bottom w:val="nil"/>
              <w:right w:val="nil"/>
            </w:tcBorders>
            <w:vAlign w:val="center"/>
          </w:tcPr>
          <w:p w14:paraId="5A50DCF9"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61B36467" w14:textId="77777777" w:rsidTr="002B1CAE">
        <w:trPr>
          <w:trHeight w:val="278"/>
        </w:trPr>
        <w:tc>
          <w:tcPr>
            <w:tcW w:w="3137" w:type="dxa"/>
            <w:tcBorders>
              <w:top w:val="nil"/>
              <w:left w:val="nil"/>
              <w:bottom w:val="nil"/>
              <w:right w:val="nil"/>
            </w:tcBorders>
            <w:noWrap/>
            <w:vAlign w:val="center"/>
            <w:hideMark/>
          </w:tcPr>
          <w:p w14:paraId="31D76C5B"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PHR</w:t>
            </w:r>
          </w:p>
        </w:tc>
        <w:tc>
          <w:tcPr>
            <w:tcW w:w="1253" w:type="dxa"/>
            <w:tcBorders>
              <w:top w:val="nil"/>
              <w:left w:val="nil"/>
              <w:bottom w:val="nil"/>
              <w:right w:val="nil"/>
            </w:tcBorders>
            <w:noWrap/>
            <w:vAlign w:val="center"/>
            <w:hideMark/>
          </w:tcPr>
          <w:p w14:paraId="3064ABB6"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0.773</w:t>
            </w:r>
          </w:p>
        </w:tc>
        <w:tc>
          <w:tcPr>
            <w:tcW w:w="2024" w:type="dxa"/>
            <w:tcBorders>
              <w:top w:val="nil"/>
              <w:left w:val="nil"/>
              <w:bottom w:val="nil"/>
              <w:right w:val="nil"/>
            </w:tcBorders>
            <w:noWrap/>
            <w:vAlign w:val="center"/>
            <w:hideMark/>
          </w:tcPr>
          <w:p w14:paraId="211C37FD"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1.294</w:t>
            </w:r>
          </w:p>
        </w:tc>
        <w:tc>
          <w:tcPr>
            <w:tcW w:w="1892" w:type="dxa"/>
            <w:tcBorders>
              <w:top w:val="nil"/>
              <w:left w:val="nil"/>
              <w:bottom w:val="nil"/>
              <w:right w:val="nil"/>
            </w:tcBorders>
            <w:vAlign w:val="center"/>
          </w:tcPr>
          <w:p w14:paraId="529CBAB4"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3B80009A" w14:textId="77777777" w:rsidTr="002B1CAE">
        <w:trPr>
          <w:trHeight w:val="278"/>
        </w:trPr>
        <w:tc>
          <w:tcPr>
            <w:tcW w:w="3137" w:type="dxa"/>
            <w:tcBorders>
              <w:top w:val="nil"/>
              <w:left w:val="nil"/>
              <w:bottom w:val="nil"/>
              <w:right w:val="nil"/>
            </w:tcBorders>
            <w:noWrap/>
            <w:vAlign w:val="center"/>
            <w:hideMark/>
          </w:tcPr>
          <w:p w14:paraId="3A1FBB87"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LHR</w:t>
            </w:r>
          </w:p>
        </w:tc>
        <w:tc>
          <w:tcPr>
            <w:tcW w:w="1253" w:type="dxa"/>
            <w:tcBorders>
              <w:top w:val="nil"/>
              <w:left w:val="nil"/>
              <w:bottom w:val="nil"/>
              <w:right w:val="nil"/>
            </w:tcBorders>
            <w:noWrap/>
            <w:vAlign w:val="center"/>
            <w:hideMark/>
          </w:tcPr>
          <w:p w14:paraId="6E6A0A66"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0.995</w:t>
            </w:r>
          </w:p>
        </w:tc>
        <w:tc>
          <w:tcPr>
            <w:tcW w:w="2024" w:type="dxa"/>
            <w:tcBorders>
              <w:top w:val="nil"/>
              <w:left w:val="nil"/>
              <w:bottom w:val="nil"/>
              <w:right w:val="nil"/>
            </w:tcBorders>
            <w:noWrap/>
            <w:vAlign w:val="center"/>
            <w:hideMark/>
          </w:tcPr>
          <w:p w14:paraId="751DDB85"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1.005</w:t>
            </w:r>
          </w:p>
        </w:tc>
        <w:tc>
          <w:tcPr>
            <w:tcW w:w="1892" w:type="dxa"/>
            <w:tcBorders>
              <w:top w:val="nil"/>
              <w:left w:val="nil"/>
              <w:bottom w:val="nil"/>
              <w:right w:val="nil"/>
            </w:tcBorders>
            <w:vAlign w:val="center"/>
          </w:tcPr>
          <w:p w14:paraId="157B6FE2"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149D1809" w14:textId="77777777" w:rsidTr="002B1CAE">
        <w:trPr>
          <w:trHeight w:val="278"/>
        </w:trPr>
        <w:tc>
          <w:tcPr>
            <w:tcW w:w="3137" w:type="dxa"/>
            <w:tcBorders>
              <w:top w:val="nil"/>
              <w:left w:val="nil"/>
              <w:bottom w:val="nil"/>
              <w:right w:val="nil"/>
            </w:tcBorders>
            <w:noWrap/>
            <w:vAlign w:val="center"/>
            <w:hideMark/>
          </w:tcPr>
          <w:p w14:paraId="38A3E312"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NMR</w:t>
            </w:r>
          </w:p>
        </w:tc>
        <w:tc>
          <w:tcPr>
            <w:tcW w:w="1253" w:type="dxa"/>
            <w:tcBorders>
              <w:top w:val="nil"/>
              <w:left w:val="nil"/>
              <w:bottom w:val="nil"/>
              <w:right w:val="nil"/>
            </w:tcBorders>
            <w:noWrap/>
            <w:vAlign w:val="center"/>
            <w:hideMark/>
          </w:tcPr>
          <w:p w14:paraId="024AFC30" w14:textId="6DA99997" w:rsidR="002B1CAE" w:rsidRPr="002B1CAE" w:rsidRDefault="002B1CAE" w:rsidP="002B1CAE">
            <w:pPr>
              <w:widowControl/>
              <w:jc w:val="center"/>
              <w:textAlignment w:val="center"/>
              <w:rPr>
                <w:rFonts w:ascii="Times New Roman" w:eastAsia="等线" w:hAnsi="Times New Roman" w:cs="Times New Roman" w:hint="eastAsia"/>
                <w:color w:val="000000"/>
                <w:sz w:val="22"/>
                <w:szCs w:val="22"/>
              </w:rPr>
            </w:pPr>
            <w:r w:rsidRPr="002B1CAE">
              <w:rPr>
                <w:rFonts w:ascii="Times New Roman" w:eastAsia="等线" w:hAnsi="Times New Roman" w:cs="Times New Roman"/>
                <w:color w:val="000000"/>
                <w:kern w:val="0"/>
                <w:sz w:val="22"/>
                <w:szCs w:val="22"/>
              </w:rPr>
              <w:t>0.66</w:t>
            </w:r>
            <w:r w:rsidR="00141A0C">
              <w:rPr>
                <w:rFonts w:ascii="Times New Roman" w:eastAsia="等线" w:hAnsi="Times New Roman" w:cs="Times New Roman" w:hint="eastAsia"/>
                <w:color w:val="000000"/>
                <w:kern w:val="0"/>
                <w:sz w:val="22"/>
                <w:szCs w:val="22"/>
              </w:rPr>
              <w:t>0</w:t>
            </w:r>
          </w:p>
        </w:tc>
        <w:tc>
          <w:tcPr>
            <w:tcW w:w="2024" w:type="dxa"/>
            <w:tcBorders>
              <w:top w:val="nil"/>
              <w:left w:val="nil"/>
              <w:bottom w:val="nil"/>
              <w:right w:val="nil"/>
            </w:tcBorders>
            <w:noWrap/>
            <w:vAlign w:val="center"/>
            <w:hideMark/>
          </w:tcPr>
          <w:p w14:paraId="11B97E54"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1.516</w:t>
            </w:r>
          </w:p>
        </w:tc>
        <w:tc>
          <w:tcPr>
            <w:tcW w:w="1892" w:type="dxa"/>
            <w:tcBorders>
              <w:top w:val="nil"/>
              <w:left w:val="nil"/>
              <w:bottom w:val="nil"/>
              <w:right w:val="nil"/>
            </w:tcBorders>
            <w:vAlign w:val="center"/>
          </w:tcPr>
          <w:p w14:paraId="14301B89" w14:textId="77777777" w:rsidR="002B1CAE" w:rsidRPr="002B1CAE" w:rsidRDefault="002B1CAE" w:rsidP="002B1CAE">
            <w:pPr>
              <w:jc w:val="center"/>
              <w:rPr>
                <w:rFonts w:ascii="Times New Roman" w:eastAsia="等线" w:hAnsi="Times New Roman" w:cs="Times New Roman"/>
                <w:color w:val="000000"/>
                <w:szCs w:val="21"/>
              </w:rPr>
            </w:pPr>
          </w:p>
        </w:tc>
      </w:tr>
      <w:tr w:rsidR="002B1CAE" w:rsidRPr="002B1CAE" w14:paraId="4596CC1D" w14:textId="77777777" w:rsidTr="002B1CAE">
        <w:trPr>
          <w:trHeight w:val="278"/>
        </w:trPr>
        <w:tc>
          <w:tcPr>
            <w:tcW w:w="3137" w:type="dxa"/>
            <w:tcBorders>
              <w:top w:val="nil"/>
              <w:left w:val="nil"/>
              <w:bottom w:val="single" w:sz="12" w:space="0" w:color="000000"/>
              <w:right w:val="nil"/>
            </w:tcBorders>
            <w:noWrap/>
            <w:vAlign w:val="center"/>
            <w:hideMark/>
          </w:tcPr>
          <w:p w14:paraId="69AFCCC3" w14:textId="77777777" w:rsidR="002B1CAE" w:rsidRPr="002B1CAE" w:rsidRDefault="002B1CAE" w:rsidP="002B1CAE">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UHR</w:t>
            </w:r>
          </w:p>
        </w:tc>
        <w:tc>
          <w:tcPr>
            <w:tcW w:w="1253" w:type="dxa"/>
            <w:tcBorders>
              <w:top w:val="nil"/>
              <w:left w:val="nil"/>
              <w:bottom w:val="single" w:sz="12" w:space="0" w:color="000000"/>
              <w:right w:val="nil"/>
            </w:tcBorders>
            <w:noWrap/>
            <w:vAlign w:val="center"/>
            <w:hideMark/>
          </w:tcPr>
          <w:p w14:paraId="184F3739"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0.702</w:t>
            </w:r>
          </w:p>
        </w:tc>
        <w:tc>
          <w:tcPr>
            <w:tcW w:w="2024" w:type="dxa"/>
            <w:tcBorders>
              <w:top w:val="nil"/>
              <w:left w:val="nil"/>
              <w:bottom w:val="single" w:sz="12" w:space="0" w:color="000000"/>
              <w:right w:val="nil"/>
            </w:tcBorders>
            <w:noWrap/>
            <w:vAlign w:val="center"/>
            <w:hideMark/>
          </w:tcPr>
          <w:p w14:paraId="32064C24" w14:textId="77777777" w:rsidR="002B1CAE" w:rsidRPr="002B1CAE" w:rsidRDefault="002B1CAE" w:rsidP="002B1CAE">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1.425</w:t>
            </w:r>
          </w:p>
        </w:tc>
        <w:tc>
          <w:tcPr>
            <w:tcW w:w="1892" w:type="dxa"/>
            <w:tcBorders>
              <w:top w:val="nil"/>
              <w:left w:val="nil"/>
              <w:bottom w:val="single" w:sz="12" w:space="0" w:color="000000"/>
              <w:right w:val="nil"/>
            </w:tcBorders>
            <w:noWrap/>
            <w:vAlign w:val="center"/>
            <w:hideMark/>
          </w:tcPr>
          <w:p w14:paraId="36A3D107" w14:textId="77777777" w:rsidR="002B1CAE" w:rsidRPr="002B1CAE" w:rsidRDefault="002B1CAE" w:rsidP="002B1CAE">
            <w:pPr>
              <w:rPr>
                <w:rFonts w:ascii="等线" w:eastAsia="等线" w:hAnsi="等线" w:cs="Times New Roman" w:hint="eastAsia"/>
                <w:color w:val="000000"/>
                <w:sz w:val="22"/>
                <w:szCs w:val="22"/>
              </w:rPr>
            </w:pPr>
          </w:p>
        </w:tc>
      </w:tr>
    </w:tbl>
    <w:p w14:paraId="711B81F7" w14:textId="1FEF0D99" w:rsidR="007E7789" w:rsidRDefault="002B1CAE">
      <w:pPr>
        <w:rPr>
          <w:rStyle w:val="a3"/>
          <w:rFonts w:ascii="Times New Roman" w:hAnsi="Times New Roman" w:cs="Times New Roman"/>
          <w:bCs/>
          <w:color w:val="0F1115"/>
          <w:szCs w:val="21"/>
          <w:shd w:val="clear" w:color="auto" w:fill="FFFFFF"/>
        </w:rPr>
      </w:pPr>
      <w:bookmarkStart w:id="3" w:name="OLE_LINK23"/>
      <w:r w:rsidRPr="002B1CAE">
        <w:rPr>
          <w:rFonts w:ascii="Times New Roman" w:hAnsi="Times New Roman" w:cs="Times New Roman"/>
          <w:b/>
          <w:bCs/>
          <w:color w:val="0F1115"/>
          <w:szCs w:val="21"/>
          <w:shd w:val="clear" w:color="auto" w:fill="FFFFFF"/>
        </w:rPr>
        <w:t>Abbreviations:</w:t>
      </w:r>
    </w:p>
    <w:p w14:paraId="0AF50020" w14:textId="7783CBE1" w:rsidR="002B1CAE" w:rsidRPr="002B1CAE" w:rsidRDefault="002B1CAE" w:rsidP="002B1CAE">
      <w:pPr>
        <w:widowControl/>
        <w:rPr>
          <w:rFonts w:ascii="Times New Roman" w:hAnsi="Times New Roman" w:cs="Times New Roman"/>
        </w:rPr>
      </w:pPr>
      <w:bookmarkStart w:id="4" w:name="OLE_LINK1"/>
      <w:bookmarkEnd w:id="3"/>
      <w:r w:rsidRPr="002B1CAE">
        <w:rPr>
          <w:rFonts w:ascii="Times New Roman" w:eastAsia="宋体" w:hAnsi="Times New Roman" w:cs="Times New Roman"/>
          <w:lang w:bidi="ar"/>
        </w:rPr>
        <w:t>RC Remnant cholesterol , CRI-I Castelli’s risk index-I, CRI-II Castelli’s risk index-II, AI Atherogenic index, LCI Lipoprotein combination index, AIP Atherogenic index of plasma, TyG triglyceride-glucose index,WC waist circumference; WHtR waist-to-height ratio; LAP lipid accumulation product; eGDR estimated glucose disposal rate; VAI visceral adiposity index</w:t>
      </w:r>
      <w:bookmarkEnd w:id="4"/>
      <w:r w:rsidRPr="002B1CAE">
        <w:rPr>
          <w:rFonts w:ascii="Times New Roman" w:eastAsia="宋体" w:hAnsi="Times New Roman" w:cs="Times New Roman"/>
          <w:lang w:bidi="ar"/>
        </w:rPr>
        <w:t>；</w:t>
      </w:r>
      <w:r w:rsidRPr="002B1CAE">
        <w:rPr>
          <w:rFonts w:ascii="Times New Roman" w:eastAsia="宋体" w:hAnsi="Times New Roman" w:cs="Times New Roman"/>
          <w:lang w:bidi="ar"/>
        </w:rPr>
        <w:t>SII index Systemic Immune-Inflammation Index</w:t>
      </w:r>
      <w:r w:rsidRPr="002B1CAE">
        <w:rPr>
          <w:rFonts w:ascii="Times New Roman" w:eastAsia="宋体" w:hAnsi="Times New Roman" w:cs="Times New Roman"/>
          <w:lang w:bidi="ar"/>
        </w:rPr>
        <w:t>；</w:t>
      </w:r>
      <w:r w:rsidRPr="002B1CAE">
        <w:rPr>
          <w:rFonts w:ascii="Times New Roman" w:eastAsia="宋体" w:hAnsi="Times New Roman" w:cs="Times New Roman"/>
          <w:lang w:bidi="ar"/>
        </w:rPr>
        <w:t>SIRI index: Systemic Inflammatory Response Index; NLR Neutrophil-to-Lymphocyte Ratio; PLR Platelet-to-Lymphocyte Ratio; PNR Platelet-to-Neutrophil Ratio; NHR: Neutrophil-to-high density lipoprotein ratio; MHR Monocyte-to-high density lipoprotein ratio; PHR Platelet-to-high density lipoprotein ratio; LHR: Lymphocyte-to-high density lipoprotein ratio</w:t>
      </w:r>
      <w:r>
        <w:rPr>
          <w:rFonts w:ascii="Times New Roman" w:eastAsia="宋体" w:hAnsi="Times New Roman" w:cs="Times New Roman" w:hint="eastAsia"/>
          <w:lang w:bidi="ar"/>
        </w:rPr>
        <w:t xml:space="preserve">; </w:t>
      </w:r>
      <w:r w:rsidRPr="002B1CAE">
        <w:rPr>
          <w:rFonts w:ascii="Times New Roman" w:eastAsia="宋体" w:hAnsi="Times New Roman" w:cs="Times New Roman"/>
          <w:lang w:bidi="ar"/>
        </w:rPr>
        <w:t>NMR Neutrophil-to-Monocyte Ratio ; UHR uric acid-to-HDL-cholesterol ratio</w:t>
      </w:r>
    </w:p>
    <w:p w14:paraId="4DE10397" w14:textId="0F2F0816" w:rsidR="00E65422" w:rsidRDefault="002B1CAE" w:rsidP="002B1CAE">
      <w:pPr>
        <w:widowControl/>
        <w:rPr>
          <w:rFonts w:ascii="Times New Roman" w:eastAsia="宋体" w:hAnsi="Times New Roman" w:cs="Times New Roman"/>
          <w:lang w:bidi="ar"/>
        </w:rPr>
      </w:pPr>
      <w:r w:rsidRPr="002B1CAE">
        <w:rPr>
          <w:rFonts w:ascii="Times New Roman" w:eastAsia="宋体" w:hAnsi="Times New Roman" w:cs="Times New Roman"/>
          <w:b/>
          <w:bCs/>
          <w:lang w:bidi="ar"/>
        </w:rPr>
        <w:t>Note:</w:t>
      </w:r>
      <w:r w:rsidRPr="002B1CAE">
        <w:rPr>
          <w:rFonts w:ascii="Times New Roman" w:eastAsia="宋体" w:hAnsi="Times New Roman" w:cs="Times New Roman"/>
          <w:lang w:bidi="ar"/>
        </w:rPr>
        <w:t> Tolerance (1/VIF) and Variance Inflation Factor (VIF) for covariates are from a </w:t>
      </w:r>
      <w:r w:rsidRPr="002B1CAE">
        <w:rPr>
          <w:rFonts w:ascii="Times New Roman" w:eastAsia="宋体" w:hAnsi="Times New Roman" w:cs="Times New Roman"/>
          <w:b/>
          <w:bCs/>
          <w:lang w:bidi="ar"/>
        </w:rPr>
        <w:t>si</w:t>
      </w:r>
      <w:r w:rsidRPr="002B1CAE">
        <w:rPr>
          <w:rFonts w:ascii="Times New Roman" w:eastAsia="宋体" w:hAnsi="Times New Roman" w:cs="Times New Roman"/>
          <w:lang w:bidi="ar"/>
        </w:rPr>
        <w:t>ngle combined model. VIF/Tolerance for each biomarker are from separate models containing that biomarker plus all covariates.</w:t>
      </w:r>
    </w:p>
    <w:p w14:paraId="325A31E2" w14:textId="77777777" w:rsidR="00F47238" w:rsidRDefault="00F47238" w:rsidP="002B1CAE">
      <w:pPr>
        <w:widowControl/>
        <w:rPr>
          <w:rFonts w:ascii="Times New Roman" w:eastAsia="宋体" w:hAnsi="Times New Roman" w:cs="Times New Roman"/>
          <w:lang w:bidi="ar"/>
        </w:rPr>
      </w:pPr>
    </w:p>
    <w:p w14:paraId="74B14BFF" w14:textId="77777777" w:rsidR="00DE05F1" w:rsidRDefault="00DE05F1" w:rsidP="002B1CAE">
      <w:pPr>
        <w:widowControl/>
        <w:rPr>
          <w:rFonts w:ascii="Times New Roman" w:hAnsi="Times New Roman" w:cs="Times New Roman"/>
          <w:b/>
          <w:bCs/>
          <w:color w:val="0F1115"/>
          <w:szCs w:val="21"/>
          <w:shd w:val="clear" w:color="auto" w:fill="FFFFFF"/>
        </w:rPr>
      </w:pPr>
    </w:p>
    <w:p w14:paraId="0FE2C4E8" w14:textId="77777777" w:rsidR="00DE05F1" w:rsidRDefault="00DE05F1" w:rsidP="002B1CAE">
      <w:pPr>
        <w:widowControl/>
        <w:rPr>
          <w:rFonts w:ascii="Times New Roman" w:hAnsi="Times New Roman" w:cs="Times New Roman"/>
          <w:b/>
          <w:bCs/>
          <w:color w:val="0F1115"/>
          <w:szCs w:val="21"/>
          <w:shd w:val="clear" w:color="auto" w:fill="FFFFFF"/>
        </w:rPr>
      </w:pPr>
    </w:p>
    <w:p w14:paraId="28225405" w14:textId="77777777" w:rsidR="00DE05F1" w:rsidRDefault="00DE05F1" w:rsidP="002B1CAE">
      <w:pPr>
        <w:widowControl/>
        <w:rPr>
          <w:rFonts w:ascii="Times New Roman" w:hAnsi="Times New Roman" w:cs="Times New Roman"/>
          <w:b/>
          <w:bCs/>
          <w:color w:val="0F1115"/>
          <w:szCs w:val="21"/>
          <w:shd w:val="clear" w:color="auto" w:fill="FFFFFF"/>
        </w:rPr>
      </w:pPr>
    </w:p>
    <w:p w14:paraId="776ECE1C" w14:textId="77777777" w:rsidR="00DE05F1" w:rsidRDefault="00DE05F1" w:rsidP="002B1CAE">
      <w:pPr>
        <w:widowControl/>
        <w:rPr>
          <w:rFonts w:ascii="Times New Roman" w:hAnsi="Times New Roman" w:cs="Times New Roman"/>
          <w:b/>
          <w:bCs/>
          <w:color w:val="0F1115"/>
          <w:szCs w:val="21"/>
          <w:shd w:val="clear" w:color="auto" w:fill="FFFFFF"/>
        </w:rPr>
      </w:pPr>
    </w:p>
    <w:p w14:paraId="433E03A9" w14:textId="77777777" w:rsidR="00DE05F1" w:rsidRDefault="00DE05F1" w:rsidP="002B1CAE">
      <w:pPr>
        <w:widowControl/>
        <w:rPr>
          <w:rFonts w:ascii="Times New Roman" w:hAnsi="Times New Roman" w:cs="Times New Roman"/>
          <w:b/>
          <w:bCs/>
          <w:color w:val="0F1115"/>
          <w:szCs w:val="21"/>
          <w:shd w:val="clear" w:color="auto" w:fill="FFFFFF"/>
        </w:rPr>
      </w:pPr>
    </w:p>
    <w:p w14:paraId="5152575C" w14:textId="77777777" w:rsidR="00BF094D" w:rsidRDefault="00BF094D" w:rsidP="002B1CAE">
      <w:pPr>
        <w:widowControl/>
        <w:rPr>
          <w:rFonts w:ascii="Times New Roman" w:hAnsi="Times New Roman" w:cs="Times New Roman"/>
          <w:b/>
          <w:bCs/>
          <w:color w:val="0F1115"/>
          <w:szCs w:val="21"/>
          <w:shd w:val="clear" w:color="auto" w:fill="FFFFFF"/>
        </w:rPr>
      </w:pPr>
    </w:p>
    <w:p w14:paraId="3ECC406C" w14:textId="77777777" w:rsidR="00BF094D" w:rsidRDefault="00BF094D" w:rsidP="002B1CAE">
      <w:pPr>
        <w:widowControl/>
        <w:rPr>
          <w:rFonts w:ascii="Times New Roman" w:hAnsi="Times New Roman" w:cs="Times New Roman"/>
          <w:b/>
          <w:bCs/>
          <w:color w:val="0F1115"/>
          <w:szCs w:val="21"/>
          <w:shd w:val="clear" w:color="auto" w:fill="FFFFFF"/>
        </w:rPr>
      </w:pPr>
    </w:p>
    <w:p w14:paraId="1D20149F" w14:textId="77777777" w:rsidR="00BF094D" w:rsidRDefault="00BF094D" w:rsidP="002B1CAE">
      <w:pPr>
        <w:widowControl/>
        <w:rPr>
          <w:rFonts w:ascii="Times New Roman" w:hAnsi="Times New Roman" w:cs="Times New Roman"/>
          <w:b/>
          <w:bCs/>
          <w:color w:val="0F1115"/>
          <w:szCs w:val="21"/>
          <w:shd w:val="clear" w:color="auto" w:fill="FFFFFF"/>
        </w:rPr>
      </w:pPr>
    </w:p>
    <w:p w14:paraId="5D5E4910" w14:textId="77777777" w:rsidR="00BF094D" w:rsidRDefault="00BF094D" w:rsidP="002B1CAE">
      <w:pPr>
        <w:widowControl/>
        <w:rPr>
          <w:rFonts w:ascii="Times New Roman" w:hAnsi="Times New Roman" w:cs="Times New Roman"/>
          <w:b/>
          <w:bCs/>
          <w:color w:val="0F1115"/>
          <w:szCs w:val="21"/>
          <w:shd w:val="clear" w:color="auto" w:fill="FFFFFF"/>
        </w:rPr>
      </w:pPr>
    </w:p>
    <w:p w14:paraId="16323E1E" w14:textId="77777777" w:rsidR="00BF094D" w:rsidRDefault="00BF094D" w:rsidP="002B1CAE">
      <w:pPr>
        <w:widowControl/>
        <w:rPr>
          <w:rFonts w:ascii="Times New Roman" w:hAnsi="Times New Roman" w:cs="Times New Roman"/>
          <w:b/>
          <w:bCs/>
          <w:color w:val="0F1115"/>
          <w:szCs w:val="21"/>
          <w:shd w:val="clear" w:color="auto" w:fill="FFFFFF"/>
        </w:rPr>
      </w:pPr>
    </w:p>
    <w:p w14:paraId="45FC012B" w14:textId="77777777" w:rsidR="00BF094D" w:rsidRDefault="00BF094D" w:rsidP="002B1CAE">
      <w:pPr>
        <w:widowControl/>
        <w:rPr>
          <w:rFonts w:ascii="Times New Roman" w:hAnsi="Times New Roman" w:cs="Times New Roman" w:hint="eastAsia"/>
          <w:b/>
          <w:bCs/>
          <w:color w:val="0F1115"/>
          <w:szCs w:val="21"/>
          <w:shd w:val="clear" w:color="auto" w:fill="FFFFFF"/>
        </w:rPr>
      </w:pPr>
    </w:p>
    <w:p w14:paraId="570C264D" w14:textId="77777777" w:rsidR="00DE05F1" w:rsidRDefault="00DE05F1" w:rsidP="002B1CAE">
      <w:pPr>
        <w:widowControl/>
        <w:rPr>
          <w:rFonts w:ascii="Times New Roman" w:hAnsi="Times New Roman" w:cs="Times New Roman"/>
          <w:b/>
          <w:bCs/>
          <w:color w:val="0F1115"/>
          <w:szCs w:val="21"/>
          <w:shd w:val="clear" w:color="auto" w:fill="FFFFFF"/>
        </w:rPr>
      </w:pPr>
    </w:p>
    <w:p w14:paraId="21777A61" w14:textId="702592C8" w:rsidR="000B6E37" w:rsidRDefault="00B9575E" w:rsidP="002B1CAE">
      <w:pPr>
        <w:widowControl/>
        <w:rPr>
          <w:rFonts w:ascii="Times New Roman" w:hAnsi="Times New Roman" w:cs="Times New Roman"/>
          <w:b/>
          <w:bCs/>
          <w:color w:val="0F1115"/>
          <w:szCs w:val="21"/>
          <w:shd w:val="clear" w:color="auto" w:fill="FFFFFF"/>
        </w:rPr>
      </w:pPr>
      <w:bookmarkStart w:id="5" w:name="OLE_LINK38"/>
      <w:r>
        <w:rPr>
          <w:rStyle w:val="a3"/>
          <w:rFonts w:ascii="Times New Roman" w:eastAsia="Segoe UI" w:hAnsi="Times New Roman" w:cs="Times New Roman"/>
          <w:bCs/>
          <w:color w:val="0F1115"/>
          <w:szCs w:val="21"/>
          <w:shd w:val="clear" w:color="auto" w:fill="FFFFFF"/>
        </w:rPr>
        <w:lastRenderedPageBreak/>
        <w:t>Supplementary</w:t>
      </w:r>
      <w:r w:rsidRPr="007E7789">
        <w:rPr>
          <w:rFonts w:ascii="Times New Roman" w:hAnsi="Times New Roman" w:cs="Times New Roman"/>
          <w:b/>
          <w:bCs/>
          <w:color w:val="0F1115"/>
          <w:szCs w:val="21"/>
          <w:shd w:val="clear" w:color="auto" w:fill="FFFFFF"/>
        </w:rPr>
        <w:t xml:space="preserve"> </w:t>
      </w:r>
      <w:r w:rsidR="000B6E37" w:rsidRPr="007E7789">
        <w:rPr>
          <w:rFonts w:ascii="Times New Roman" w:hAnsi="Times New Roman" w:cs="Times New Roman"/>
          <w:b/>
          <w:bCs/>
          <w:color w:val="0F1115"/>
          <w:szCs w:val="21"/>
          <w:shd w:val="clear" w:color="auto" w:fill="FFFFFF"/>
        </w:rPr>
        <w:t>Table S</w:t>
      </w:r>
      <w:r w:rsidR="00C14978">
        <w:rPr>
          <w:rFonts w:ascii="Times New Roman" w:hAnsi="Times New Roman" w:cs="Times New Roman" w:hint="eastAsia"/>
          <w:b/>
          <w:bCs/>
          <w:color w:val="0F1115"/>
          <w:szCs w:val="21"/>
          <w:shd w:val="clear" w:color="auto" w:fill="FFFFFF"/>
        </w:rPr>
        <w:t>3</w:t>
      </w:r>
      <w:r w:rsidR="000B6E37" w:rsidRPr="007E7789">
        <w:rPr>
          <w:rFonts w:ascii="Times New Roman" w:hAnsi="Times New Roman" w:cs="Times New Roman"/>
          <w:b/>
          <w:bCs/>
          <w:color w:val="0F1115"/>
          <w:szCs w:val="21"/>
          <w:shd w:val="clear" w:color="auto" w:fill="FFFFFF"/>
        </w:rPr>
        <w:t>.</w:t>
      </w:r>
      <w:bookmarkEnd w:id="5"/>
      <w:r w:rsidR="000B6E37" w:rsidRPr="000B6E37">
        <w:t xml:space="preserve"> </w:t>
      </w:r>
      <w:r w:rsidR="000B6E37" w:rsidRPr="000B6E37">
        <w:rPr>
          <w:rFonts w:ascii="Times New Roman" w:hAnsi="Times New Roman" w:cs="Times New Roman"/>
          <w:b/>
          <w:bCs/>
          <w:color w:val="0F1115"/>
          <w:szCs w:val="21"/>
          <w:shd w:val="clear" w:color="auto" w:fill="FFFFFF"/>
        </w:rPr>
        <w:t>Diagnostic analysis of multicollinearity for all variables in the final model</w:t>
      </w:r>
    </w:p>
    <w:tbl>
      <w:tblPr>
        <w:tblW w:w="5000" w:type="pct"/>
        <w:tblLayout w:type="fixed"/>
        <w:tblLook w:val="04A0" w:firstRow="1" w:lastRow="0" w:firstColumn="1" w:lastColumn="0" w:noHBand="0" w:noVBand="1"/>
      </w:tblPr>
      <w:tblGrid>
        <w:gridCol w:w="4062"/>
        <w:gridCol w:w="1623"/>
        <w:gridCol w:w="2621"/>
      </w:tblGrid>
      <w:tr w:rsidR="000B6E37" w:rsidRPr="002B1CAE" w14:paraId="52B572A5" w14:textId="77777777" w:rsidTr="000B6E37">
        <w:trPr>
          <w:trHeight w:val="721"/>
        </w:trPr>
        <w:tc>
          <w:tcPr>
            <w:tcW w:w="4062" w:type="dxa"/>
            <w:tcBorders>
              <w:top w:val="single" w:sz="12" w:space="0" w:color="000000"/>
              <w:left w:val="nil"/>
              <w:bottom w:val="single" w:sz="4" w:space="0" w:color="auto"/>
              <w:right w:val="nil"/>
            </w:tcBorders>
            <w:noWrap/>
            <w:vAlign w:val="center"/>
            <w:hideMark/>
          </w:tcPr>
          <w:p w14:paraId="027380A2" w14:textId="21F31513" w:rsidR="000B6E37" w:rsidRPr="002B1CAE" w:rsidRDefault="000B6E37" w:rsidP="008C77CD">
            <w:pPr>
              <w:widowControl/>
              <w:jc w:val="left"/>
              <w:textAlignment w:val="center"/>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Variable</w:t>
            </w:r>
          </w:p>
        </w:tc>
        <w:tc>
          <w:tcPr>
            <w:tcW w:w="1623" w:type="dxa"/>
            <w:tcBorders>
              <w:top w:val="single" w:sz="12" w:space="0" w:color="000000"/>
              <w:left w:val="nil"/>
              <w:bottom w:val="single" w:sz="4" w:space="0" w:color="auto"/>
              <w:right w:val="nil"/>
            </w:tcBorders>
            <w:noWrap/>
            <w:hideMark/>
          </w:tcPr>
          <w:p w14:paraId="241A80A0" w14:textId="77777777" w:rsidR="000B6E37" w:rsidRPr="002B1CAE" w:rsidRDefault="000B6E37" w:rsidP="008C77CD">
            <w:pPr>
              <w:widowControl/>
              <w:textAlignment w:val="top"/>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Tolerance</w:t>
            </w:r>
          </w:p>
        </w:tc>
        <w:tc>
          <w:tcPr>
            <w:tcW w:w="2621" w:type="dxa"/>
            <w:tcBorders>
              <w:top w:val="single" w:sz="12" w:space="0" w:color="000000"/>
              <w:left w:val="nil"/>
              <w:bottom w:val="single" w:sz="4" w:space="0" w:color="auto"/>
              <w:right w:val="nil"/>
            </w:tcBorders>
            <w:noWrap/>
            <w:vAlign w:val="center"/>
            <w:hideMark/>
          </w:tcPr>
          <w:p w14:paraId="27C52F54" w14:textId="77777777" w:rsidR="000B6E37" w:rsidRPr="002B1CAE" w:rsidRDefault="000B6E37" w:rsidP="008C77CD">
            <w:pPr>
              <w:widowControl/>
              <w:jc w:val="center"/>
              <w:textAlignment w:val="center"/>
              <w:rPr>
                <w:rFonts w:ascii="Times New Roman" w:eastAsia="等线" w:hAnsi="Times New Roman" w:cs="Times New Roman"/>
                <w:b/>
                <w:bCs/>
                <w:color w:val="000000"/>
                <w:sz w:val="22"/>
                <w:szCs w:val="22"/>
              </w:rPr>
            </w:pPr>
            <w:r w:rsidRPr="002B1CAE">
              <w:rPr>
                <w:rFonts w:ascii="Times New Roman" w:eastAsia="等线" w:hAnsi="Times New Roman" w:cs="Times New Roman"/>
                <w:b/>
                <w:bCs/>
                <w:color w:val="000000"/>
                <w:kern w:val="0"/>
                <w:sz w:val="22"/>
                <w:szCs w:val="22"/>
              </w:rPr>
              <w:t>Variance Inflation Factor (VIF)</w:t>
            </w:r>
          </w:p>
        </w:tc>
      </w:tr>
      <w:tr w:rsidR="000B6E37" w:rsidRPr="002B1CAE" w14:paraId="0330F0EC" w14:textId="77777777" w:rsidTr="00337949">
        <w:trPr>
          <w:trHeight w:val="463"/>
        </w:trPr>
        <w:tc>
          <w:tcPr>
            <w:tcW w:w="4062" w:type="dxa"/>
            <w:tcBorders>
              <w:top w:val="nil"/>
              <w:left w:val="nil"/>
              <w:bottom w:val="nil"/>
              <w:right w:val="nil"/>
            </w:tcBorders>
            <w:noWrap/>
            <w:vAlign w:val="center"/>
            <w:hideMark/>
          </w:tcPr>
          <w:p w14:paraId="473515C6" w14:textId="77777777" w:rsidR="000B6E37" w:rsidRPr="002B1CAE" w:rsidRDefault="000B6E37" w:rsidP="008C77CD">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Age (years)</w:t>
            </w:r>
          </w:p>
        </w:tc>
        <w:tc>
          <w:tcPr>
            <w:tcW w:w="1623" w:type="dxa"/>
            <w:tcBorders>
              <w:top w:val="nil"/>
              <w:left w:val="nil"/>
              <w:bottom w:val="nil"/>
              <w:right w:val="nil"/>
            </w:tcBorders>
            <w:noWrap/>
            <w:vAlign w:val="center"/>
            <w:hideMark/>
          </w:tcPr>
          <w:p w14:paraId="5A911A2E" w14:textId="5088DE0A"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w:t>
            </w:r>
            <w:r>
              <w:rPr>
                <w:rFonts w:ascii="Times New Roman" w:eastAsia="等线" w:hAnsi="Times New Roman" w:cs="Times New Roman" w:hint="eastAsia"/>
                <w:color w:val="000000"/>
                <w:kern w:val="0"/>
                <w:sz w:val="22"/>
                <w:szCs w:val="22"/>
              </w:rPr>
              <w:t>841</w:t>
            </w:r>
          </w:p>
        </w:tc>
        <w:tc>
          <w:tcPr>
            <w:tcW w:w="2621" w:type="dxa"/>
            <w:tcBorders>
              <w:top w:val="nil"/>
              <w:left w:val="nil"/>
              <w:bottom w:val="nil"/>
              <w:right w:val="nil"/>
            </w:tcBorders>
            <w:noWrap/>
            <w:vAlign w:val="center"/>
            <w:hideMark/>
          </w:tcPr>
          <w:p w14:paraId="0BA63AF8" w14:textId="5E7BDA65"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w:t>
            </w:r>
            <w:r>
              <w:rPr>
                <w:rFonts w:ascii="Times New Roman" w:eastAsia="等线" w:hAnsi="Times New Roman" w:cs="Times New Roman" w:hint="eastAsia"/>
                <w:color w:val="000000"/>
                <w:kern w:val="0"/>
                <w:sz w:val="22"/>
                <w:szCs w:val="22"/>
              </w:rPr>
              <w:t>189</w:t>
            </w:r>
          </w:p>
        </w:tc>
      </w:tr>
      <w:tr w:rsidR="000B6E37" w:rsidRPr="002B1CAE" w14:paraId="60CE0E25" w14:textId="77777777" w:rsidTr="000B6E37">
        <w:trPr>
          <w:trHeight w:val="278"/>
        </w:trPr>
        <w:tc>
          <w:tcPr>
            <w:tcW w:w="4062" w:type="dxa"/>
            <w:tcBorders>
              <w:top w:val="nil"/>
              <w:left w:val="nil"/>
              <w:bottom w:val="nil"/>
              <w:right w:val="nil"/>
            </w:tcBorders>
            <w:noWrap/>
            <w:vAlign w:val="center"/>
            <w:hideMark/>
          </w:tcPr>
          <w:p w14:paraId="7762B19C" w14:textId="77777777" w:rsidR="000B6E37" w:rsidRPr="002B1CAE" w:rsidRDefault="000B6E37" w:rsidP="008C77CD">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Systolic blood pressure (mmHg)</w:t>
            </w:r>
          </w:p>
        </w:tc>
        <w:tc>
          <w:tcPr>
            <w:tcW w:w="1623" w:type="dxa"/>
            <w:tcBorders>
              <w:top w:val="nil"/>
              <w:left w:val="nil"/>
              <w:bottom w:val="nil"/>
              <w:right w:val="nil"/>
            </w:tcBorders>
            <w:noWrap/>
            <w:vAlign w:val="center"/>
          </w:tcPr>
          <w:p w14:paraId="2044A808" w14:textId="4C563FD1" w:rsidR="000B6E37" w:rsidRPr="002B1CAE" w:rsidRDefault="000B6E37" w:rsidP="008C77CD">
            <w:pPr>
              <w:widowControl/>
              <w:jc w:val="center"/>
              <w:textAlignment w:val="center"/>
              <w:rPr>
                <w:rFonts w:ascii="Times New Roman" w:eastAsia="等线" w:hAnsi="Times New Roman" w:cs="Times New Roman"/>
                <w:color w:val="000000"/>
                <w:sz w:val="22"/>
                <w:szCs w:val="22"/>
              </w:rPr>
            </w:pPr>
            <w:r>
              <w:rPr>
                <w:rFonts w:ascii="Times New Roman" w:eastAsia="等线" w:hAnsi="Times New Roman" w:cs="Times New Roman" w:hint="eastAsia"/>
                <w:color w:val="000000"/>
                <w:sz w:val="22"/>
                <w:szCs w:val="22"/>
              </w:rPr>
              <w:t>0.265</w:t>
            </w:r>
          </w:p>
        </w:tc>
        <w:tc>
          <w:tcPr>
            <w:tcW w:w="2621" w:type="dxa"/>
            <w:tcBorders>
              <w:top w:val="nil"/>
              <w:left w:val="nil"/>
              <w:bottom w:val="nil"/>
              <w:right w:val="nil"/>
            </w:tcBorders>
            <w:noWrap/>
            <w:vAlign w:val="center"/>
          </w:tcPr>
          <w:p w14:paraId="04EF0637" w14:textId="7E0B2581" w:rsidR="000B6E37" w:rsidRPr="002B1CAE" w:rsidRDefault="000B6E37" w:rsidP="008C77CD">
            <w:pPr>
              <w:widowControl/>
              <w:jc w:val="center"/>
              <w:textAlignment w:val="center"/>
              <w:rPr>
                <w:rFonts w:ascii="Times New Roman" w:eastAsia="等线" w:hAnsi="Times New Roman" w:cs="Times New Roman"/>
                <w:color w:val="000000"/>
                <w:sz w:val="22"/>
                <w:szCs w:val="22"/>
              </w:rPr>
            </w:pPr>
            <w:r>
              <w:rPr>
                <w:rFonts w:ascii="Times New Roman" w:eastAsia="等线" w:hAnsi="Times New Roman" w:cs="Times New Roman" w:hint="eastAsia"/>
                <w:color w:val="000000"/>
                <w:sz w:val="22"/>
                <w:szCs w:val="22"/>
              </w:rPr>
              <w:t>3.776</w:t>
            </w:r>
          </w:p>
        </w:tc>
      </w:tr>
      <w:tr w:rsidR="000B6E37" w:rsidRPr="002B1CAE" w14:paraId="3D41B9FB" w14:textId="77777777" w:rsidTr="000B6E37">
        <w:trPr>
          <w:trHeight w:val="278"/>
        </w:trPr>
        <w:tc>
          <w:tcPr>
            <w:tcW w:w="4062" w:type="dxa"/>
            <w:tcBorders>
              <w:top w:val="nil"/>
              <w:left w:val="nil"/>
              <w:bottom w:val="nil"/>
              <w:right w:val="nil"/>
            </w:tcBorders>
            <w:noWrap/>
            <w:vAlign w:val="center"/>
            <w:hideMark/>
          </w:tcPr>
          <w:p w14:paraId="5C019B0C" w14:textId="77777777" w:rsidR="000B6E37" w:rsidRPr="002B1CAE" w:rsidRDefault="000B6E37" w:rsidP="008C77CD">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Diastolic blood pressure (mmHg)</w:t>
            </w:r>
          </w:p>
        </w:tc>
        <w:tc>
          <w:tcPr>
            <w:tcW w:w="1623" w:type="dxa"/>
            <w:tcBorders>
              <w:top w:val="nil"/>
              <w:left w:val="nil"/>
              <w:bottom w:val="nil"/>
              <w:right w:val="nil"/>
            </w:tcBorders>
            <w:noWrap/>
            <w:vAlign w:val="center"/>
            <w:hideMark/>
          </w:tcPr>
          <w:p w14:paraId="44A613FE" w14:textId="1104300F"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0.2</w:t>
            </w:r>
            <w:r>
              <w:rPr>
                <w:rFonts w:ascii="Times New Roman" w:eastAsia="等线" w:hAnsi="Times New Roman" w:cs="Times New Roman" w:hint="eastAsia"/>
                <w:color w:val="000000"/>
                <w:kern w:val="0"/>
                <w:sz w:val="22"/>
                <w:szCs w:val="22"/>
              </w:rPr>
              <w:t>61</w:t>
            </w:r>
          </w:p>
        </w:tc>
        <w:tc>
          <w:tcPr>
            <w:tcW w:w="2621" w:type="dxa"/>
            <w:tcBorders>
              <w:top w:val="nil"/>
              <w:left w:val="nil"/>
              <w:bottom w:val="nil"/>
              <w:right w:val="nil"/>
            </w:tcBorders>
            <w:noWrap/>
            <w:vAlign w:val="center"/>
            <w:hideMark/>
          </w:tcPr>
          <w:p w14:paraId="3259E20C" w14:textId="6B51940D" w:rsidR="000B6E37" w:rsidRPr="002B1CAE" w:rsidRDefault="000B6E37" w:rsidP="008C77CD">
            <w:pPr>
              <w:widowControl/>
              <w:jc w:val="center"/>
              <w:textAlignment w:val="center"/>
              <w:rPr>
                <w:rFonts w:ascii="Times New Roman" w:eastAsia="等线" w:hAnsi="Times New Roman" w:cs="Times New Roman"/>
                <w:color w:val="000000"/>
                <w:sz w:val="22"/>
                <w:szCs w:val="22"/>
              </w:rPr>
            </w:pPr>
            <w:r>
              <w:rPr>
                <w:rFonts w:ascii="Times New Roman" w:eastAsia="等线" w:hAnsi="Times New Roman" w:cs="Times New Roman" w:hint="eastAsia"/>
                <w:color w:val="000000"/>
                <w:kern w:val="0"/>
                <w:sz w:val="22"/>
                <w:szCs w:val="22"/>
              </w:rPr>
              <w:t>3.829</w:t>
            </w:r>
          </w:p>
        </w:tc>
      </w:tr>
      <w:tr w:rsidR="000B6E37" w:rsidRPr="002B1CAE" w14:paraId="0731EB06" w14:textId="77777777" w:rsidTr="000B6E37">
        <w:trPr>
          <w:trHeight w:val="278"/>
        </w:trPr>
        <w:tc>
          <w:tcPr>
            <w:tcW w:w="4062" w:type="dxa"/>
            <w:tcBorders>
              <w:top w:val="nil"/>
              <w:left w:val="nil"/>
              <w:bottom w:val="nil"/>
              <w:right w:val="nil"/>
            </w:tcBorders>
            <w:noWrap/>
            <w:vAlign w:val="center"/>
            <w:hideMark/>
          </w:tcPr>
          <w:p w14:paraId="78E2A6FB" w14:textId="77777777" w:rsidR="000B6E37" w:rsidRPr="002B1CAE" w:rsidRDefault="000B6E37" w:rsidP="008C77CD">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Fasting blood glucose (mmol/L)</w:t>
            </w:r>
          </w:p>
        </w:tc>
        <w:tc>
          <w:tcPr>
            <w:tcW w:w="1623" w:type="dxa"/>
            <w:tcBorders>
              <w:top w:val="nil"/>
              <w:left w:val="nil"/>
              <w:bottom w:val="nil"/>
              <w:right w:val="nil"/>
            </w:tcBorders>
            <w:noWrap/>
            <w:vAlign w:val="center"/>
            <w:hideMark/>
          </w:tcPr>
          <w:p w14:paraId="2A2CF068" w14:textId="4C313636"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0.36</w:t>
            </w:r>
            <w:r>
              <w:rPr>
                <w:rFonts w:ascii="Times New Roman" w:eastAsia="等线" w:hAnsi="Times New Roman" w:cs="Times New Roman" w:hint="eastAsia"/>
                <w:color w:val="000000"/>
                <w:kern w:val="0"/>
                <w:sz w:val="22"/>
                <w:szCs w:val="22"/>
              </w:rPr>
              <w:t>9</w:t>
            </w:r>
          </w:p>
        </w:tc>
        <w:tc>
          <w:tcPr>
            <w:tcW w:w="2621" w:type="dxa"/>
            <w:tcBorders>
              <w:top w:val="nil"/>
              <w:left w:val="nil"/>
              <w:bottom w:val="nil"/>
              <w:right w:val="nil"/>
            </w:tcBorders>
            <w:noWrap/>
            <w:vAlign w:val="center"/>
            <w:hideMark/>
          </w:tcPr>
          <w:p w14:paraId="190F9E20" w14:textId="0FF85DFD"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2.71</w:t>
            </w:r>
            <w:r>
              <w:rPr>
                <w:rFonts w:ascii="Times New Roman" w:eastAsia="等线" w:hAnsi="Times New Roman" w:cs="Times New Roman" w:hint="eastAsia"/>
                <w:color w:val="000000"/>
                <w:kern w:val="0"/>
                <w:sz w:val="22"/>
                <w:szCs w:val="22"/>
              </w:rPr>
              <w:t>2</w:t>
            </w:r>
          </w:p>
        </w:tc>
      </w:tr>
      <w:tr w:rsidR="000B6E37" w:rsidRPr="002B1CAE" w14:paraId="3F204513" w14:textId="77777777" w:rsidTr="000B6E37">
        <w:trPr>
          <w:trHeight w:val="278"/>
        </w:trPr>
        <w:tc>
          <w:tcPr>
            <w:tcW w:w="4062" w:type="dxa"/>
            <w:tcBorders>
              <w:top w:val="nil"/>
              <w:left w:val="nil"/>
              <w:right w:val="nil"/>
            </w:tcBorders>
            <w:noWrap/>
            <w:vAlign w:val="center"/>
            <w:hideMark/>
          </w:tcPr>
          <w:p w14:paraId="2111FDE7" w14:textId="77777777" w:rsidR="000B6E37" w:rsidRPr="002B1CAE" w:rsidRDefault="000B6E37" w:rsidP="008C77CD">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Heart rate (beats/min)</w:t>
            </w:r>
          </w:p>
        </w:tc>
        <w:tc>
          <w:tcPr>
            <w:tcW w:w="1623" w:type="dxa"/>
            <w:tcBorders>
              <w:top w:val="nil"/>
              <w:left w:val="nil"/>
              <w:right w:val="nil"/>
            </w:tcBorders>
            <w:noWrap/>
            <w:vAlign w:val="center"/>
            <w:hideMark/>
          </w:tcPr>
          <w:p w14:paraId="4A464DA6" w14:textId="05C02931"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0.8</w:t>
            </w:r>
            <w:r>
              <w:rPr>
                <w:rFonts w:ascii="Times New Roman" w:eastAsia="等线" w:hAnsi="Times New Roman" w:cs="Times New Roman" w:hint="eastAsia"/>
                <w:color w:val="000000"/>
                <w:kern w:val="0"/>
                <w:sz w:val="22"/>
                <w:szCs w:val="22"/>
              </w:rPr>
              <w:t>77</w:t>
            </w:r>
          </w:p>
        </w:tc>
        <w:tc>
          <w:tcPr>
            <w:tcW w:w="2621" w:type="dxa"/>
            <w:tcBorders>
              <w:top w:val="nil"/>
              <w:left w:val="nil"/>
              <w:right w:val="nil"/>
            </w:tcBorders>
            <w:noWrap/>
            <w:vAlign w:val="center"/>
            <w:hideMark/>
          </w:tcPr>
          <w:p w14:paraId="061DC521" w14:textId="1B5A71F7"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1.1</w:t>
            </w:r>
            <w:r>
              <w:rPr>
                <w:rFonts w:ascii="Times New Roman" w:eastAsia="等线" w:hAnsi="Times New Roman" w:cs="Times New Roman" w:hint="eastAsia"/>
                <w:color w:val="000000"/>
                <w:kern w:val="0"/>
                <w:sz w:val="22"/>
                <w:szCs w:val="22"/>
              </w:rPr>
              <w:t>41</w:t>
            </w:r>
          </w:p>
        </w:tc>
      </w:tr>
      <w:tr w:rsidR="000B6E37" w:rsidRPr="002B1CAE" w14:paraId="5E6EB3CE" w14:textId="77777777" w:rsidTr="000B6E37">
        <w:trPr>
          <w:trHeight w:val="278"/>
        </w:trPr>
        <w:tc>
          <w:tcPr>
            <w:tcW w:w="4062" w:type="dxa"/>
            <w:tcBorders>
              <w:top w:val="nil"/>
              <w:left w:val="nil"/>
              <w:bottom w:val="nil"/>
              <w:right w:val="nil"/>
            </w:tcBorders>
            <w:noWrap/>
            <w:vAlign w:val="center"/>
            <w:hideMark/>
          </w:tcPr>
          <w:p w14:paraId="5406CBAF" w14:textId="77777777" w:rsidR="000B6E37" w:rsidRPr="002B1CAE" w:rsidRDefault="000B6E37" w:rsidP="008C77CD">
            <w:pPr>
              <w:widowControl/>
              <w:jc w:val="left"/>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Glycated hemoglobin (HbA1c, %)</w:t>
            </w:r>
          </w:p>
        </w:tc>
        <w:tc>
          <w:tcPr>
            <w:tcW w:w="1623" w:type="dxa"/>
            <w:tcBorders>
              <w:top w:val="nil"/>
              <w:left w:val="nil"/>
              <w:bottom w:val="nil"/>
              <w:right w:val="nil"/>
            </w:tcBorders>
            <w:noWrap/>
            <w:vAlign w:val="center"/>
            <w:hideMark/>
          </w:tcPr>
          <w:p w14:paraId="23C0D3FD" w14:textId="77D2E146"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0.38</w:t>
            </w:r>
            <w:r>
              <w:rPr>
                <w:rFonts w:ascii="Times New Roman" w:eastAsia="等线" w:hAnsi="Times New Roman" w:cs="Times New Roman" w:hint="eastAsia"/>
                <w:color w:val="000000"/>
                <w:kern w:val="0"/>
                <w:sz w:val="22"/>
                <w:szCs w:val="22"/>
              </w:rPr>
              <w:t>4</w:t>
            </w:r>
          </w:p>
        </w:tc>
        <w:tc>
          <w:tcPr>
            <w:tcW w:w="2621" w:type="dxa"/>
            <w:tcBorders>
              <w:top w:val="nil"/>
              <w:left w:val="nil"/>
              <w:bottom w:val="nil"/>
              <w:right w:val="nil"/>
            </w:tcBorders>
            <w:noWrap/>
            <w:vAlign w:val="center"/>
            <w:hideMark/>
          </w:tcPr>
          <w:p w14:paraId="37915B77" w14:textId="6BEDEE87" w:rsidR="000B6E37" w:rsidRPr="002B1CAE" w:rsidRDefault="000B6E37" w:rsidP="008C77CD">
            <w:pPr>
              <w:widowControl/>
              <w:jc w:val="center"/>
              <w:textAlignment w:val="center"/>
              <w:rPr>
                <w:rFonts w:ascii="Times New Roman" w:eastAsia="等线" w:hAnsi="Times New Roman" w:cs="Times New Roman"/>
                <w:color w:val="000000"/>
                <w:sz w:val="22"/>
                <w:szCs w:val="22"/>
              </w:rPr>
            </w:pPr>
            <w:r w:rsidRPr="002B1CAE">
              <w:rPr>
                <w:rFonts w:ascii="Times New Roman" w:eastAsia="等线" w:hAnsi="Times New Roman" w:cs="Times New Roman"/>
                <w:color w:val="000000"/>
                <w:kern w:val="0"/>
                <w:sz w:val="22"/>
                <w:szCs w:val="22"/>
              </w:rPr>
              <w:t>2.6</w:t>
            </w:r>
            <w:r>
              <w:rPr>
                <w:rFonts w:ascii="Times New Roman" w:eastAsia="等线" w:hAnsi="Times New Roman" w:cs="Times New Roman" w:hint="eastAsia"/>
                <w:color w:val="000000"/>
                <w:kern w:val="0"/>
                <w:sz w:val="22"/>
                <w:szCs w:val="22"/>
              </w:rPr>
              <w:t>01</w:t>
            </w:r>
          </w:p>
        </w:tc>
      </w:tr>
      <w:tr w:rsidR="000B6E37" w:rsidRPr="002B1CAE" w14:paraId="5A5DFF1F" w14:textId="77777777" w:rsidTr="000B6E37">
        <w:trPr>
          <w:trHeight w:val="278"/>
        </w:trPr>
        <w:tc>
          <w:tcPr>
            <w:tcW w:w="4062" w:type="dxa"/>
            <w:tcBorders>
              <w:top w:val="nil"/>
              <w:left w:val="nil"/>
              <w:bottom w:val="single" w:sz="12" w:space="0" w:color="000000" w:themeColor="text1"/>
              <w:right w:val="nil"/>
            </w:tcBorders>
            <w:noWrap/>
            <w:vAlign w:val="center"/>
            <w:hideMark/>
          </w:tcPr>
          <w:p w14:paraId="41F94504" w14:textId="77777777" w:rsidR="000B6E37" w:rsidRPr="000B6E37" w:rsidRDefault="000B6E37" w:rsidP="000B6E37">
            <w:pPr>
              <w:widowControl/>
              <w:jc w:val="left"/>
              <w:textAlignment w:val="center"/>
              <w:rPr>
                <w:rFonts w:ascii="Times New Roman" w:eastAsia="等线" w:hAnsi="Times New Roman" w:cs="Times New Roman"/>
                <w:color w:val="000000"/>
                <w:kern w:val="0"/>
                <w:sz w:val="22"/>
                <w:szCs w:val="22"/>
              </w:rPr>
            </w:pPr>
            <w:r w:rsidRPr="002B1CAE">
              <w:rPr>
                <w:rFonts w:ascii="Times New Roman" w:eastAsia="等线" w:hAnsi="Times New Roman" w:cs="Times New Roman"/>
                <w:color w:val="000000"/>
                <w:kern w:val="0"/>
                <w:sz w:val="22"/>
                <w:szCs w:val="22"/>
              </w:rPr>
              <w:t>TyG-WHtR</w:t>
            </w:r>
          </w:p>
        </w:tc>
        <w:tc>
          <w:tcPr>
            <w:tcW w:w="1623" w:type="dxa"/>
            <w:tcBorders>
              <w:top w:val="nil"/>
              <w:left w:val="nil"/>
              <w:bottom w:val="single" w:sz="12" w:space="0" w:color="000000" w:themeColor="text1"/>
              <w:right w:val="nil"/>
            </w:tcBorders>
            <w:noWrap/>
            <w:vAlign w:val="center"/>
            <w:hideMark/>
          </w:tcPr>
          <w:p w14:paraId="12D9856B" w14:textId="0FE316F6" w:rsidR="000B6E37" w:rsidRPr="000B6E37" w:rsidRDefault="000B6E37" w:rsidP="000B6E37">
            <w:pPr>
              <w:widowControl/>
              <w:jc w:val="center"/>
              <w:textAlignment w:val="center"/>
              <w:rPr>
                <w:rFonts w:ascii="Times New Roman" w:eastAsia="等线" w:hAnsi="Times New Roman" w:cs="Times New Roman"/>
                <w:color w:val="000000"/>
                <w:kern w:val="0"/>
                <w:sz w:val="22"/>
                <w:szCs w:val="22"/>
              </w:rPr>
            </w:pPr>
            <w:r w:rsidRPr="002B1CAE">
              <w:rPr>
                <w:rFonts w:ascii="Times New Roman" w:eastAsia="等线" w:hAnsi="Times New Roman" w:cs="Times New Roman"/>
                <w:color w:val="000000"/>
                <w:kern w:val="0"/>
                <w:sz w:val="22"/>
                <w:szCs w:val="22"/>
              </w:rPr>
              <w:t>0.</w:t>
            </w:r>
            <w:r>
              <w:rPr>
                <w:rFonts w:ascii="Times New Roman" w:eastAsia="等线" w:hAnsi="Times New Roman" w:cs="Times New Roman" w:hint="eastAsia"/>
                <w:color w:val="000000"/>
                <w:kern w:val="0"/>
                <w:sz w:val="22"/>
                <w:szCs w:val="22"/>
              </w:rPr>
              <w:t>689</w:t>
            </w:r>
          </w:p>
        </w:tc>
        <w:tc>
          <w:tcPr>
            <w:tcW w:w="2621" w:type="dxa"/>
            <w:tcBorders>
              <w:top w:val="nil"/>
              <w:left w:val="nil"/>
              <w:bottom w:val="single" w:sz="12" w:space="0" w:color="000000" w:themeColor="text1"/>
              <w:right w:val="nil"/>
            </w:tcBorders>
            <w:noWrap/>
            <w:vAlign w:val="center"/>
            <w:hideMark/>
          </w:tcPr>
          <w:p w14:paraId="3DE020FA" w14:textId="626C2263" w:rsidR="000B6E37" w:rsidRPr="000B6E37" w:rsidRDefault="000B6E37" w:rsidP="000B6E37">
            <w:pPr>
              <w:widowControl/>
              <w:jc w:val="center"/>
              <w:textAlignment w:val="center"/>
              <w:rPr>
                <w:rFonts w:ascii="Times New Roman" w:eastAsia="等线" w:hAnsi="Times New Roman" w:cs="Times New Roman"/>
                <w:color w:val="000000"/>
                <w:kern w:val="0"/>
                <w:sz w:val="22"/>
                <w:szCs w:val="22"/>
              </w:rPr>
            </w:pPr>
            <w:r>
              <w:rPr>
                <w:rFonts w:ascii="Times New Roman" w:eastAsia="等线" w:hAnsi="Times New Roman" w:cs="Times New Roman" w:hint="eastAsia"/>
                <w:color w:val="000000"/>
                <w:kern w:val="0"/>
                <w:sz w:val="22"/>
                <w:szCs w:val="22"/>
              </w:rPr>
              <w:t>1.452</w:t>
            </w:r>
          </w:p>
        </w:tc>
      </w:tr>
    </w:tbl>
    <w:p w14:paraId="66032142" w14:textId="77777777" w:rsidR="000B6E37" w:rsidRDefault="000B6E37" w:rsidP="000B6E37">
      <w:pPr>
        <w:rPr>
          <w:rStyle w:val="a3"/>
          <w:rFonts w:ascii="Times New Roman" w:hAnsi="Times New Roman" w:cs="Times New Roman"/>
          <w:bCs/>
          <w:color w:val="0F1115"/>
          <w:szCs w:val="21"/>
          <w:shd w:val="clear" w:color="auto" w:fill="FFFFFF"/>
        </w:rPr>
      </w:pPr>
      <w:r w:rsidRPr="002B1CAE">
        <w:rPr>
          <w:rFonts w:ascii="Times New Roman" w:hAnsi="Times New Roman" w:cs="Times New Roman"/>
          <w:b/>
          <w:bCs/>
          <w:color w:val="0F1115"/>
          <w:szCs w:val="21"/>
          <w:shd w:val="clear" w:color="auto" w:fill="FFFFFF"/>
        </w:rPr>
        <w:t>Abbreviations:</w:t>
      </w:r>
    </w:p>
    <w:p w14:paraId="21D0DB51" w14:textId="2CB9A203" w:rsidR="000B6E37" w:rsidRDefault="000B6E37" w:rsidP="002B1CAE">
      <w:pPr>
        <w:widowControl/>
        <w:rPr>
          <w:rFonts w:ascii="Times New Roman" w:hAnsi="Times New Roman" w:cs="Times New Roman"/>
          <w:b/>
          <w:bCs/>
          <w:color w:val="0F1115"/>
          <w:szCs w:val="21"/>
          <w:shd w:val="clear" w:color="auto" w:fill="FFFFFF"/>
        </w:rPr>
      </w:pPr>
      <w:r w:rsidRPr="002B1CAE">
        <w:rPr>
          <w:rFonts w:ascii="Times New Roman" w:eastAsia="宋体" w:hAnsi="Times New Roman" w:cs="Times New Roman"/>
          <w:lang w:bidi="ar"/>
        </w:rPr>
        <w:t>TyG triglyceride-glucose index, WHtR waist-to-height ratio</w:t>
      </w:r>
      <w:r>
        <w:rPr>
          <w:rFonts w:ascii="Times New Roman" w:eastAsia="宋体" w:hAnsi="Times New Roman" w:cs="Times New Roman" w:hint="eastAsia"/>
          <w:lang w:bidi="ar"/>
        </w:rPr>
        <w:t>.</w:t>
      </w:r>
    </w:p>
    <w:bookmarkEnd w:id="1"/>
    <w:p w14:paraId="48534D31" w14:textId="77777777" w:rsidR="000B6E37" w:rsidRDefault="000B6E37" w:rsidP="002B1CAE">
      <w:pPr>
        <w:widowControl/>
        <w:rPr>
          <w:rFonts w:ascii="Times New Roman" w:eastAsia="宋体" w:hAnsi="Times New Roman" w:cs="Times New Roman"/>
          <w:lang w:bidi="ar"/>
        </w:rPr>
      </w:pPr>
    </w:p>
    <w:p w14:paraId="734DFCDF" w14:textId="77777777" w:rsidR="00614A13" w:rsidRDefault="00614A13" w:rsidP="00F47238">
      <w:pPr>
        <w:widowControl/>
        <w:rPr>
          <w:rFonts w:ascii="Times New Roman" w:eastAsia="宋体" w:hAnsi="Times New Roman" w:cs="Times New Roman"/>
          <w:lang w:bidi="ar"/>
        </w:rPr>
      </w:pPr>
    </w:p>
    <w:p w14:paraId="7A7D345E" w14:textId="77777777" w:rsidR="00614A13" w:rsidRDefault="00614A13" w:rsidP="00F47238">
      <w:pPr>
        <w:widowControl/>
        <w:rPr>
          <w:rFonts w:ascii="Times New Roman" w:eastAsia="宋体" w:hAnsi="Times New Roman" w:cs="Times New Roman"/>
          <w:lang w:bidi="ar"/>
        </w:rPr>
      </w:pPr>
    </w:p>
    <w:p w14:paraId="5F859046" w14:textId="77777777" w:rsidR="00614A13" w:rsidRDefault="00614A13" w:rsidP="00F47238">
      <w:pPr>
        <w:widowControl/>
        <w:rPr>
          <w:rFonts w:ascii="Times New Roman" w:eastAsia="宋体" w:hAnsi="Times New Roman" w:cs="Times New Roman"/>
          <w:lang w:bidi="ar"/>
        </w:rPr>
      </w:pPr>
    </w:p>
    <w:p w14:paraId="75D1E66A" w14:textId="77777777" w:rsidR="00614A13" w:rsidRDefault="00614A13" w:rsidP="00F47238">
      <w:pPr>
        <w:widowControl/>
        <w:rPr>
          <w:rFonts w:ascii="Times New Roman" w:eastAsia="宋体" w:hAnsi="Times New Roman" w:cs="Times New Roman"/>
          <w:lang w:bidi="ar"/>
        </w:rPr>
      </w:pPr>
    </w:p>
    <w:p w14:paraId="505DACD5" w14:textId="77777777" w:rsidR="00614A13" w:rsidRDefault="00614A13" w:rsidP="00F47238">
      <w:pPr>
        <w:widowControl/>
        <w:rPr>
          <w:rFonts w:ascii="Times New Roman" w:eastAsia="宋体" w:hAnsi="Times New Roman" w:cs="Times New Roman"/>
          <w:lang w:bidi="ar"/>
        </w:rPr>
      </w:pPr>
    </w:p>
    <w:p w14:paraId="3624673F" w14:textId="77777777" w:rsidR="00614A13" w:rsidRDefault="00614A13" w:rsidP="00F47238">
      <w:pPr>
        <w:widowControl/>
        <w:rPr>
          <w:rFonts w:ascii="Times New Roman" w:eastAsia="宋体" w:hAnsi="Times New Roman" w:cs="Times New Roman"/>
          <w:lang w:bidi="ar"/>
        </w:rPr>
      </w:pPr>
    </w:p>
    <w:p w14:paraId="7E16C424" w14:textId="77777777" w:rsidR="00614A13" w:rsidRDefault="00614A13" w:rsidP="00F47238">
      <w:pPr>
        <w:widowControl/>
        <w:rPr>
          <w:rFonts w:ascii="Times New Roman" w:eastAsia="宋体" w:hAnsi="Times New Roman" w:cs="Times New Roman"/>
          <w:lang w:bidi="ar"/>
        </w:rPr>
      </w:pPr>
    </w:p>
    <w:p w14:paraId="37F33E7C" w14:textId="77777777" w:rsidR="00614A13" w:rsidRDefault="00614A13" w:rsidP="00F47238">
      <w:pPr>
        <w:widowControl/>
        <w:rPr>
          <w:rFonts w:ascii="Times New Roman" w:eastAsia="宋体" w:hAnsi="Times New Roman" w:cs="Times New Roman"/>
          <w:lang w:bidi="ar"/>
        </w:rPr>
      </w:pPr>
    </w:p>
    <w:p w14:paraId="64A11AC8" w14:textId="77777777" w:rsidR="00614A13" w:rsidRDefault="00614A13" w:rsidP="00F47238">
      <w:pPr>
        <w:widowControl/>
        <w:rPr>
          <w:rFonts w:ascii="Times New Roman" w:eastAsia="宋体" w:hAnsi="Times New Roman" w:cs="Times New Roman"/>
          <w:lang w:bidi="ar"/>
        </w:rPr>
      </w:pPr>
    </w:p>
    <w:p w14:paraId="308ECB05" w14:textId="77777777" w:rsidR="00614A13" w:rsidRDefault="00614A13" w:rsidP="00F47238">
      <w:pPr>
        <w:widowControl/>
        <w:rPr>
          <w:rFonts w:ascii="Times New Roman" w:eastAsia="宋体" w:hAnsi="Times New Roman" w:cs="Times New Roman"/>
          <w:lang w:bidi="ar"/>
        </w:rPr>
      </w:pPr>
    </w:p>
    <w:p w14:paraId="7550109F" w14:textId="77777777" w:rsidR="00614A13" w:rsidRDefault="00614A13" w:rsidP="00F47238">
      <w:pPr>
        <w:widowControl/>
        <w:rPr>
          <w:rFonts w:ascii="Times New Roman" w:eastAsia="宋体" w:hAnsi="Times New Roman" w:cs="Times New Roman"/>
          <w:lang w:bidi="ar"/>
        </w:rPr>
      </w:pPr>
    </w:p>
    <w:p w14:paraId="163AD05C" w14:textId="77777777" w:rsidR="00614A13" w:rsidRDefault="00614A13" w:rsidP="00F47238">
      <w:pPr>
        <w:widowControl/>
        <w:rPr>
          <w:rFonts w:ascii="Times New Roman" w:eastAsia="宋体" w:hAnsi="Times New Roman" w:cs="Times New Roman"/>
          <w:lang w:bidi="ar"/>
        </w:rPr>
      </w:pPr>
    </w:p>
    <w:p w14:paraId="74356B3B" w14:textId="77777777" w:rsidR="00614A13" w:rsidRDefault="00614A13" w:rsidP="00F47238">
      <w:pPr>
        <w:widowControl/>
        <w:rPr>
          <w:rFonts w:ascii="Times New Roman" w:eastAsia="宋体" w:hAnsi="Times New Roman" w:cs="Times New Roman"/>
          <w:lang w:bidi="ar"/>
        </w:rPr>
      </w:pPr>
    </w:p>
    <w:p w14:paraId="2F762500" w14:textId="77777777" w:rsidR="00614A13" w:rsidRDefault="00614A13" w:rsidP="00F47238">
      <w:pPr>
        <w:widowControl/>
        <w:rPr>
          <w:rFonts w:ascii="Times New Roman" w:eastAsia="宋体" w:hAnsi="Times New Roman" w:cs="Times New Roman"/>
          <w:lang w:bidi="ar"/>
        </w:rPr>
      </w:pPr>
    </w:p>
    <w:p w14:paraId="6C8429E8" w14:textId="77777777" w:rsidR="00614A13" w:rsidRDefault="00614A13" w:rsidP="00F47238">
      <w:pPr>
        <w:widowControl/>
        <w:rPr>
          <w:rFonts w:ascii="Times New Roman" w:eastAsia="宋体" w:hAnsi="Times New Roman" w:cs="Times New Roman"/>
          <w:lang w:bidi="ar"/>
        </w:rPr>
      </w:pPr>
    </w:p>
    <w:p w14:paraId="6FB4AA8D" w14:textId="77777777" w:rsidR="00614A13" w:rsidRDefault="00614A13" w:rsidP="00F47238">
      <w:pPr>
        <w:widowControl/>
        <w:rPr>
          <w:rFonts w:ascii="Times New Roman" w:eastAsia="宋体" w:hAnsi="Times New Roman" w:cs="Times New Roman"/>
          <w:lang w:bidi="ar"/>
        </w:rPr>
      </w:pPr>
    </w:p>
    <w:p w14:paraId="73E43CFE" w14:textId="77777777" w:rsidR="00614A13" w:rsidRDefault="00614A13" w:rsidP="00F47238">
      <w:pPr>
        <w:widowControl/>
        <w:rPr>
          <w:rFonts w:ascii="Times New Roman" w:eastAsia="宋体" w:hAnsi="Times New Roman" w:cs="Times New Roman"/>
          <w:lang w:bidi="ar"/>
        </w:rPr>
      </w:pPr>
    </w:p>
    <w:p w14:paraId="54852647" w14:textId="77777777" w:rsidR="00614A13" w:rsidRDefault="00614A13" w:rsidP="00F47238">
      <w:pPr>
        <w:widowControl/>
        <w:rPr>
          <w:rFonts w:ascii="Times New Roman" w:eastAsia="宋体" w:hAnsi="Times New Roman" w:cs="Times New Roman"/>
          <w:lang w:bidi="ar"/>
        </w:rPr>
      </w:pPr>
    </w:p>
    <w:p w14:paraId="765DCEC8" w14:textId="77777777" w:rsidR="00614A13" w:rsidRDefault="00614A13" w:rsidP="00F47238">
      <w:pPr>
        <w:widowControl/>
        <w:rPr>
          <w:rFonts w:ascii="Times New Roman" w:eastAsia="宋体" w:hAnsi="Times New Roman" w:cs="Times New Roman"/>
          <w:lang w:bidi="ar"/>
        </w:rPr>
      </w:pPr>
    </w:p>
    <w:p w14:paraId="3E33F5A3" w14:textId="77777777" w:rsidR="00614A13" w:rsidRDefault="00614A13" w:rsidP="00F47238">
      <w:pPr>
        <w:widowControl/>
        <w:rPr>
          <w:rFonts w:ascii="Times New Roman" w:eastAsia="宋体" w:hAnsi="Times New Roman" w:cs="Times New Roman"/>
          <w:lang w:bidi="ar"/>
        </w:rPr>
      </w:pPr>
    </w:p>
    <w:p w14:paraId="7C2F4582" w14:textId="77777777" w:rsidR="00614A13" w:rsidRDefault="00614A13" w:rsidP="00F47238">
      <w:pPr>
        <w:widowControl/>
        <w:rPr>
          <w:rFonts w:ascii="Times New Roman" w:eastAsia="宋体" w:hAnsi="Times New Roman" w:cs="Times New Roman"/>
          <w:lang w:bidi="ar"/>
        </w:rPr>
      </w:pPr>
    </w:p>
    <w:p w14:paraId="27B92679" w14:textId="77777777" w:rsidR="00614A13" w:rsidRDefault="00614A13" w:rsidP="00F47238">
      <w:pPr>
        <w:widowControl/>
        <w:rPr>
          <w:rFonts w:ascii="Times New Roman" w:eastAsia="宋体" w:hAnsi="Times New Roman" w:cs="Times New Roman"/>
          <w:lang w:bidi="ar"/>
        </w:rPr>
      </w:pPr>
    </w:p>
    <w:p w14:paraId="49C80C88" w14:textId="77777777" w:rsidR="00614A13" w:rsidRDefault="00614A13" w:rsidP="00F47238">
      <w:pPr>
        <w:widowControl/>
        <w:rPr>
          <w:rFonts w:ascii="Times New Roman" w:eastAsia="宋体" w:hAnsi="Times New Roman" w:cs="Times New Roman"/>
          <w:lang w:bidi="ar"/>
        </w:rPr>
      </w:pPr>
    </w:p>
    <w:p w14:paraId="787076B3" w14:textId="77777777" w:rsidR="00614A13" w:rsidRDefault="00614A13" w:rsidP="00F47238">
      <w:pPr>
        <w:widowControl/>
        <w:rPr>
          <w:rFonts w:ascii="Times New Roman" w:eastAsia="宋体" w:hAnsi="Times New Roman" w:cs="Times New Roman"/>
          <w:lang w:bidi="ar"/>
        </w:rPr>
      </w:pPr>
    </w:p>
    <w:p w14:paraId="04FC02BB" w14:textId="77777777" w:rsidR="00614A13" w:rsidRDefault="00614A13" w:rsidP="00F47238">
      <w:pPr>
        <w:widowControl/>
        <w:rPr>
          <w:rFonts w:ascii="Times New Roman" w:eastAsia="宋体" w:hAnsi="Times New Roman" w:cs="Times New Roman"/>
          <w:lang w:bidi="ar"/>
        </w:rPr>
      </w:pPr>
    </w:p>
    <w:p w14:paraId="7A75EC26" w14:textId="77777777" w:rsidR="00614A13" w:rsidRDefault="00614A13" w:rsidP="00F47238">
      <w:pPr>
        <w:widowControl/>
        <w:rPr>
          <w:rFonts w:ascii="Times New Roman" w:eastAsia="宋体" w:hAnsi="Times New Roman" w:cs="Times New Roman"/>
          <w:lang w:bidi="ar"/>
        </w:rPr>
      </w:pPr>
    </w:p>
    <w:p w14:paraId="7FE2823C" w14:textId="77777777" w:rsidR="00614A13" w:rsidRDefault="00614A13" w:rsidP="00F47238">
      <w:pPr>
        <w:widowControl/>
        <w:rPr>
          <w:rFonts w:ascii="Times New Roman" w:eastAsia="宋体" w:hAnsi="Times New Roman" w:cs="Times New Roman"/>
          <w:lang w:bidi="ar"/>
        </w:rPr>
      </w:pPr>
    </w:p>
    <w:p w14:paraId="53966C18" w14:textId="77777777" w:rsidR="00614A13" w:rsidRDefault="00614A13" w:rsidP="00F47238">
      <w:pPr>
        <w:widowControl/>
        <w:rPr>
          <w:rFonts w:ascii="Times New Roman" w:eastAsia="宋体" w:hAnsi="Times New Roman" w:cs="Times New Roman"/>
          <w:lang w:bidi="ar"/>
        </w:rPr>
      </w:pPr>
    </w:p>
    <w:p w14:paraId="2FD3401C" w14:textId="77777777" w:rsidR="00614A13" w:rsidRPr="00F47238" w:rsidRDefault="00614A13" w:rsidP="00F47238">
      <w:pPr>
        <w:widowControl/>
        <w:rPr>
          <w:rFonts w:eastAsia="宋体"/>
          <w:b/>
          <w:lang w:bidi="ar"/>
        </w:rPr>
      </w:pPr>
    </w:p>
    <w:p w14:paraId="3AAB5D6F" w14:textId="227228A7" w:rsidR="00942A6D" w:rsidRDefault="008C77CD">
      <w:pPr>
        <w:rPr>
          <w:rStyle w:val="a3"/>
          <w:rFonts w:ascii="Times New Roman" w:eastAsia="Segoe UI" w:hAnsi="Times New Roman" w:cs="Times New Roman"/>
          <w:bCs/>
          <w:color w:val="0F1115"/>
          <w:szCs w:val="21"/>
          <w:shd w:val="clear" w:color="auto" w:fill="FFFFFF"/>
        </w:rPr>
      </w:pPr>
      <w:bookmarkStart w:id="6" w:name="OLE_LINK5"/>
      <w:r>
        <w:rPr>
          <w:rStyle w:val="a3"/>
          <w:rFonts w:ascii="Times New Roman" w:eastAsia="Segoe UI" w:hAnsi="Times New Roman" w:cs="Times New Roman"/>
          <w:bCs/>
          <w:color w:val="0F1115"/>
          <w:szCs w:val="21"/>
          <w:shd w:val="clear" w:color="auto" w:fill="FFFFFF"/>
        </w:rPr>
        <w:lastRenderedPageBreak/>
        <w:t>Supplementary</w:t>
      </w:r>
      <w:bookmarkEnd w:id="6"/>
      <w:r>
        <w:rPr>
          <w:rStyle w:val="a3"/>
          <w:rFonts w:ascii="Times New Roman" w:eastAsia="Segoe UI" w:hAnsi="Times New Roman" w:cs="Times New Roman"/>
          <w:bCs/>
          <w:color w:val="0F1115"/>
          <w:szCs w:val="21"/>
          <w:shd w:val="clear" w:color="auto" w:fill="FFFFFF"/>
        </w:rPr>
        <w:t xml:space="preserve"> Figure S</w:t>
      </w:r>
      <w:r w:rsidR="00F47238">
        <w:rPr>
          <w:rStyle w:val="a3"/>
          <w:rFonts w:ascii="Times New Roman" w:hAnsi="Times New Roman" w:cs="Times New Roman" w:hint="eastAsia"/>
          <w:bCs/>
          <w:color w:val="0F1115"/>
          <w:szCs w:val="21"/>
          <w:shd w:val="clear" w:color="auto" w:fill="FFFFFF"/>
        </w:rPr>
        <w:t>2</w:t>
      </w:r>
      <w:r>
        <w:rPr>
          <w:rStyle w:val="a3"/>
          <w:rFonts w:ascii="Times New Roman" w:eastAsia="Segoe UI" w:hAnsi="Times New Roman" w:cs="Times New Roman"/>
          <w:bCs/>
          <w:color w:val="0F1115"/>
          <w:szCs w:val="21"/>
          <w:shd w:val="clear" w:color="auto" w:fill="FFFFFF"/>
        </w:rPr>
        <w:t>. Restricted cubic spline curves for the nine significant blood-derived indices in relation to early arterial stiffness.</w:t>
      </w:r>
    </w:p>
    <w:p w14:paraId="5B2C465C" w14:textId="77777777" w:rsidR="00942A6D" w:rsidRDefault="00942A6D">
      <w:pPr>
        <w:widowControl/>
        <w:jc w:val="left"/>
        <w:rPr>
          <w:rFonts w:ascii="Times New Roman" w:hAnsi="Times New Roman" w:cs="Times New Roman"/>
          <w:color w:val="222222"/>
          <w:kern w:val="0"/>
          <w:sz w:val="24"/>
          <w:lang w:bidi="ar"/>
        </w:rPr>
      </w:pPr>
    </w:p>
    <w:p w14:paraId="6B637B19" w14:textId="44ADAC4A" w:rsidR="00942A6D" w:rsidRDefault="004F21D4">
      <w:pPr>
        <w:widowControl/>
        <w:jc w:val="left"/>
        <w:rPr>
          <w:rFonts w:ascii="Times New Roman" w:eastAsia="Helvetica" w:hAnsi="Times New Roman" w:cs="Times New Roman"/>
          <w:color w:val="222222"/>
          <w:kern w:val="0"/>
          <w:sz w:val="24"/>
          <w:lang w:bidi="ar"/>
        </w:rPr>
      </w:pPr>
      <w:r>
        <w:rPr>
          <w:rFonts w:ascii="Times New Roman" w:eastAsia="Helvetica" w:hAnsi="Times New Roman" w:cs="Times New Roman"/>
          <w:noProof/>
          <w:color w:val="222222"/>
          <w:kern w:val="0"/>
          <w:sz w:val="24"/>
          <w:lang w:bidi="ar"/>
        </w:rPr>
        <w:drawing>
          <wp:inline distT="0" distB="0" distL="0" distR="0" wp14:anchorId="55B76767" wp14:editId="50C589FF">
            <wp:extent cx="5274310" cy="2966720"/>
            <wp:effectExtent l="0" t="0" r="2540" b="5080"/>
            <wp:docPr id="17757100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710082" name="图片 177571008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14:paraId="627668AA" w14:textId="11CB1755" w:rsidR="00942A6D" w:rsidRPr="0026522A" w:rsidRDefault="0026522A" w:rsidP="0026522A">
      <w:pPr>
        <w:widowControl/>
        <w:rPr>
          <w:rFonts w:eastAsia="宋体"/>
          <w:b/>
          <w:lang w:bidi="ar"/>
        </w:rPr>
      </w:pPr>
      <w:r w:rsidRPr="0026522A">
        <w:rPr>
          <w:rFonts w:ascii="Times New Roman" w:eastAsia="宋体" w:hAnsi="Times New Roman" w:cs="Times New Roman"/>
          <w:lang w:bidi="ar"/>
        </w:rPr>
        <w:t>Figure S</w:t>
      </w:r>
      <w:r>
        <w:rPr>
          <w:rFonts w:ascii="Times New Roman" w:eastAsia="宋体" w:hAnsi="Times New Roman" w:cs="Times New Roman" w:hint="eastAsia"/>
          <w:lang w:bidi="ar"/>
        </w:rPr>
        <w:t>2</w:t>
      </w:r>
      <w:r w:rsidRPr="0026522A">
        <w:rPr>
          <w:rFonts w:ascii="Times New Roman" w:eastAsia="宋体" w:hAnsi="Times New Roman" w:cs="Times New Roman"/>
          <w:lang w:bidi="ar"/>
        </w:rPr>
        <w:t xml:space="preserve">. Adjusted odds ratios (ORs) with 95% confidence intervals (CIs) for early arterial stiffness risk are plotted against each </w:t>
      </w:r>
      <w:proofErr w:type="gramStart"/>
      <w:r w:rsidRPr="0026522A">
        <w:rPr>
          <w:rFonts w:ascii="Times New Roman" w:eastAsia="宋体" w:hAnsi="Times New Roman" w:cs="Times New Roman"/>
          <w:lang w:bidi="ar"/>
        </w:rPr>
        <w:t>indicator .</w:t>
      </w:r>
      <w:proofErr w:type="gramEnd"/>
      <w:r w:rsidRPr="0026522A">
        <w:rPr>
          <w:rFonts w:ascii="Times New Roman" w:eastAsia="宋体" w:hAnsi="Times New Roman" w:cs="Times New Roman"/>
          <w:lang w:bidi="ar"/>
        </w:rPr>
        <w:t xml:space="preserve"> The red solid line represents the adjusted OR curve, and the pink shaded area represents the 95% CI. N=2948 for all analyses. P values for non-linearity were all &gt;0.05, indicating approximately linear relationships between each indicator and early arterial stiffness risk. Abbreviations: UHR, uric acid-to-high-density lipoprotein cholesterol ratio; </w:t>
      </w:r>
      <w:proofErr w:type="spellStart"/>
      <w:r w:rsidRPr="0026522A">
        <w:rPr>
          <w:rFonts w:ascii="Times New Roman" w:eastAsia="宋体" w:hAnsi="Times New Roman" w:cs="Times New Roman"/>
          <w:lang w:bidi="ar"/>
        </w:rPr>
        <w:t>TyG-WhtR</w:t>
      </w:r>
      <w:proofErr w:type="spellEnd"/>
      <w:r w:rsidRPr="0026522A">
        <w:rPr>
          <w:rFonts w:ascii="Times New Roman" w:eastAsia="宋体" w:hAnsi="Times New Roman" w:cs="Times New Roman"/>
          <w:lang w:bidi="ar"/>
        </w:rPr>
        <w:t xml:space="preserve">, triglyceride-glucose-waist-to-height ratio; </w:t>
      </w:r>
      <w:proofErr w:type="spellStart"/>
      <w:r w:rsidRPr="0026522A">
        <w:rPr>
          <w:rFonts w:ascii="Times New Roman" w:eastAsia="宋体" w:hAnsi="Times New Roman" w:cs="Times New Roman"/>
          <w:lang w:bidi="ar"/>
        </w:rPr>
        <w:t>TyG</w:t>
      </w:r>
      <w:proofErr w:type="spellEnd"/>
      <w:r w:rsidRPr="0026522A">
        <w:rPr>
          <w:rFonts w:ascii="Times New Roman" w:eastAsia="宋体" w:hAnsi="Times New Roman" w:cs="Times New Roman"/>
          <w:lang w:bidi="ar"/>
        </w:rPr>
        <w:t>-WC, triglyceride-glucose-waist circumference; CR-II, Castelli’s Risk Index-II; CR-I, Castelli’s Risk Index-I; PHR, platelet-to-high-density lipoprotein cholesterol ratio; NHR, neutrophil-to-high-density lipoprotein cholesterol ratio; MHR, monocyte-to-high-density lipoprotein cholesterol ratio.</w:t>
      </w:r>
    </w:p>
    <w:p w14:paraId="3CAEB6D5" w14:textId="77777777" w:rsidR="00C74F84" w:rsidRDefault="00C74F84">
      <w:pPr>
        <w:rPr>
          <w:rStyle w:val="a3"/>
          <w:rFonts w:ascii="Times New Roman" w:hAnsi="Times New Roman" w:cs="Times New Roman"/>
          <w:bCs/>
          <w:color w:val="0F1115"/>
          <w:szCs w:val="21"/>
          <w:shd w:val="clear" w:color="auto" w:fill="FFFFFF"/>
        </w:rPr>
      </w:pPr>
    </w:p>
    <w:p w14:paraId="286FF20C" w14:textId="77777777" w:rsidR="00C74F84" w:rsidRDefault="00C74F84">
      <w:pPr>
        <w:rPr>
          <w:rStyle w:val="a3"/>
          <w:rFonts w:ascii="Times New Roman" w:hAnsi="Times New Roman" w:cs="Times New Roman"/>
          <w:bCs/>
          <w:color w:val="0F1115"/>
          <w:szCs w:val="21"/>
          <w:shd w:val="clear" w:color="auto" w:fill="FFFFFF"/>
        </w:rPr>
      </w:pPr>
    </w:p>
    <w:p w14:paraId="5192BA46" w14:textId="77777777" w:rsidR="00DE05F1" w:rsidRDefault="00DE05F1">
      <w:pPr>
        <w:rPr>
          <w:rStyle w:val="a3"/>
          <w:rFonts w:ascii="Times New Roman" w:hAnsi="Times New Roman" w:cs="Times New Roman"/>
          <w:bCs/>
          <w:color w:val="0F1115"/>
          <w:szCs w:val="21"/>
          <w:shd w:val="clear" w:color="auto" w:fill="FFFFFF"/>
        </w:rPr>
      </w:pPr>
    </w:p>
    <w:p w14:paraId="12AAE395" w14:textId="77777777" w:rsidR="00DE05F1" w:rsidRDefault="00DE05F1">
      <w:pPr>
        <w:rPr>
          <w:rStyle w:val="a3"/>
          <w:rFonts w:ascii="Times New Roman" w:hAnsi="Times New Roman" w:cs="Times New Roman"/>
          <w:bCs/>
          <w:color w:val="0F1115"/>
          <w:szCs w:val="21"/>
          <w:shd w:val="clear" w:color="auto" w:fill="FFFFFF"/>
        </w:rPr>
      </w:pPr>
    </w:p>
    <w:p w14:paraId="587CD40C" w14:textId="77777777" w:rsidR="00DE05F1" w:rsidRDefault="00DE05F1">
      <w:pPr>
        <w:rPr>
          <w:rStyle w:val="a3"/>
          <w:rFonts w:ascii="Times New Roman" w:hAnsi="Times New Roman" w:cs="Times New Roman"/>
          <w:bCs/>
          <w:color w:val="0F1115"/>
          <w:szCs w:val="21"/>
          <w:shd w:val="clear" w:color="auto" w:fill="FFFFFF"/>
        </w:rPr>
      </w:pPr>
    </w:p>
    <w:p w14:paraId="6EA1C961" w14:textId="77777777" w:rsidR="00DE05F1" w:rsidRDefault="00DE05F1">
      <w:pPr>
        <w:rPr>
          <w:rStyle w:val="a3"/>
          <w:rFonts w:ascii="Times New Roman" w:hAnsi="Times New Roman" w:cs="Times New Roman"/>
          <w:bCs/>
          <w:color w:val="0F1115"/>
          <w:szCs w:val="21"/>
          <w:shd w:val="clear" w:color="auto" w:fill="FFFFFF"/>
        </w:rPr>
      </w:pPr>
    </w:p>
    <w:p w14:paraId="5075D012" w14:textId="77777777" w:rsidR="00DE05F1" w:rsidRDefault="00DE05F1">
      <w:pPr>
        <w:rPr>
          <w:rStyle w:val="a3"/>
          <w:rFonts w:ascii="Times New Roman" w:hAnsi="Times New Roman" w:cs="Times New Roman"/>
          <w:bCs/>
          <w:color w:val="0F1115"/>
          <w:szCs w:val="21"/>
          <w:shd w:val="clear" w:color="auto" w:fill="FFFFFF"/>
        </w:rPr>
      </w:pPr>
    </w:p>
    <w:p w14:paraId="18F5003F" w14:textId="77777777" w:rsidR="00DE05F1" w:rsidRDefault="00DE05F1">
      <w:pPr>
        <w:rPr>
          <w:rStyle w:val="a3"/>
          <w:rFonts w:ascii="Times New Roman" w:hAnsi="Times New Roman" w:cs="Times New Roman"/>
          <w:bCs/>
          <w:color w:val="0F1115"/>
          <w:szCs w:val="21"/>
          <w:shd w:val="clear" w:color="auto" w:fill="FFFFFF"/>
        </w:rPr>
      </w:pPr>
    </w:p>
    <w:p w14:paraId="341A3E1F" w14:textId="77777777" w:rsidR="00DE05F1" w:rsidRDefault="00DE05F1">
      <w:pPr>
        <w:rPr>
          <w:rStyle w:val="a3"/>
          <w:rFonts w:ascii="Times New Roman" w:hAnsi="Times New Roman" w:cs="Times New Roman"/>
          <w:bCs/>
          <w:color w:val="0F1115"/>
          <w:szCs w:val="21"/>
          <w:shd w:val="clear" w:color="auto" w:fill="FFFFFF"/>
        </w:rPr>
      </w:pPr>
    </w:p>
    <w:p w14:paraId="14B79BD6" w14:textId="77777777" w:rsidR="00DE05F1" w:rsidRDefault="00DE05F1">
      <w:pPr>
        <w:rPr>
          <w:rStyle w:val="a3"/>
          <w:rFonts w:ascii="Times New Roman" w:hAnsi="Times New Roman" w:cs="Times New Roman"/>
          <w:bCs/>
          <w:color w:val="0F1115"/>
          <w:szCs w:val="21"/>
          <w:shd w:val="clear" w:color="auto" w:fill="FFFFFF"/>
        </w:rPr>
      </w:pPr>
    </w:p>
    <w:p w14:paraId="14F2483F" w14:textId="77777777" w:rsidR="00DE05F1" w:rsidRDefault="00DE05F1">
      <w:pPr>
        <w:rPr>
          <w:rStyle w:val="a3"/>
          <w:rFonts w:ascii="Times New Roman" w:hAnsi="Times New Roman" w:cs="Times New Roman"/>
          <w:bCs/>
          <w:color w:val="0F1115"/>
          <w:szCs w:val="21"/>
          <w:shd w:val="clear" w:color="auto" w:fill="FFFFFF"/>
        </w:rPr>
      </w:pPr>
    </w:p>
    <w:p w14:paraId="43C0EA64" w14:textId="77777777" w:rsidR="00DE05F1" w:rsidRDefault="00DE05F1">
      <w:pPr>
        <w:rPr>
          <w:rStyle w:val="a3"/>
          <w:rFonts w:ascii="Times New Roman" w:hAnsi="Times New Roman" w:cs="Times New Roman"/>
          <w:bCs/>
          <w:color w:val="0F1115"/>
          <w:szCs w:val="21"/>
          <w:shd w:val="clear" w:color="auto" w:fill="FFFFFF"/>
        </w:rPr>
      </w:pPr>
    </w:p>
    <w:p w14:paraId="49A10D24" w14:textId="77777777" w:rsidR="00DE05F1" w:rsidRDefault="00DE05F1">
      <w:pPr>
        <w:rPr>
          <w:rStyle w:val="a3"/>
          <w:rFonts w:ascii="Times New Roman" w:hAnsi="Times New Roman" w:cs="Times New Roman"/>
          <w:bCs/>
          <w:color w:val="0F1115"/>
          <w:szCs w:val="21"/>
          <w:shd w:val="clear" w:color="auto" w:fill="FFFFFF"/>
        </w:rPr>
      </w:pPr>
    </w:p>
    <w:p w14:paraId="0DFCD076" w14:textId="77777777" w:rsidR="00DE05F1" w:rsidRDefault="00DE05F1">
      <w:pPr>
        <w:rPr>
          <w:rStyle w:val="a3"/>
          <w:rFonts w:ascii="Times New Roman" w:hAnsi="Times New Roman" w:cs="Times New Roman"/>
          <w:bCs/>
          <w:color w:val="0F1115"/>
          <w:szCs w:val="21"/>
          <w:shd w:val="clear" w:color="auto" w:fill="FFFFFF"/>
        </w:rPr>
      </w:pPr>
    </w:p>
    <w:p w14:paraId="4A7997B9" w14:textId="77777777" w:rsidR="00DE05F1" w:rsidRDefault="00DE05F1">
      <w:pPr>
        <w:rPr>
          <w:rStyle w:val="a3"/>
          <w:rFonts w:ascii="Times New Roman" w:hAnsi="Times New Roman" w:cs="Times New Roman"/>
          <w:bCs/>
          <w:color w:val="0F1115"/>
          <w:szCs w:val="21"/>
          <w:shd w:val="clear" w:color="auto" w:fill="FFFFFF"/>
        </w:rPr>
      </w:pPr>
    </w:p>
    <w:p w14:paraId="681FF68B" w14:textId="77777777" w:rsidR="00DE05F1" w:rsidRDefault="00DE05F1">
      <w:pPr>
        <w:rPr>
          <w:rStyle w:val="a3"/>
          <w:rFonts w:ascii="Times New Roman" w:hAnsi="Times New Roman" w:cs="Times New Roman"/>
          <w:bCs/>
          <w:color w:val="0F1115"/>
          <w:szCs w:val="21"/>
          <w:shd w:val="clear" w:color="auto" w:fill="FFFFFF"/>
        </w:rPr>
      </w:pPr>
    </w:p>
    <w:p w14:paraId="4A85D9B4" w14:textId="35BE7F21" w:rsidR="00C74F84" w:rsidRPr="00DE05F1" w:rsidRDefault="00C74F84">
      <w:pPr>
        <w:rPr>
          <w:rStyle w:val="a3"/>
          <w:rFonts w:ascii="Times New Roman" w:hAnsi="Times New Roman" w:cs="Times New Roman"/>
          <w:bCs/>
          <w:color w:val="0F1115"/>
          <w:szCs w:val="21"/>
          <w:shd w:val="clear" w:color="auto" w:fill="FFFFFF"/>
        </w:rPr>
      </w:pPr>
      <w:r>
        <w:rPr>
          <w:rStyle w:val="a3"/>
          <w:rFonts w:ascii="Times New Roman" w:eastAsia="Segoe UI" w:hAnsi="Times New Roman" w:cs="Times New Roman"/>
          <w:bCs/>
          <w:color w:val="0F1115"/>
          <w:szCs w:val="21"/>
          <w:shd w:val="clear" w:color="auto" w:fill="FFFFFF"/>
        </w:rPr>
        <w:lastRenderedPageBreak/>
        <w:t>Supplementary Figure S</w:t>
      </w:r>
      <w:r>
        <w:rPr>
          <w:rStyle w:val="a3"/>
          <w:rFonts w:ascii="Times New Roman" w:hAnsi="Times New Roman" w:cs="Times New Roman" w:hint="eastAsia"/>
          <w:bCs/>
          <w:color w:val="0F1115"/>
          <w:szCs w:val="21"/>
          <w:shd w:val="clear" w:color="auto" w:fill="FFFFFF"/>
        </w:rPr>
        <w:t>3</w:t>
      </w:r>
      <w:r>
        <w:rPr>
          <w:rStyle w:val="a3"/>
          <w:rFonts w:ascii="Times New Roman" w:eastAsia="Segoe UI" w:hAnsi="Times New Roman" w:cs="Times New Roman"/>
          <w:bCs/>
          <w:color w:val="0F1115"/>
          <w:szCs w:val="21"/>
          <w:shd w:val="clear" w:color="auto" w:fill="FFFFFF"/>
        </w:rPr>
        <w:t>.</w:t>
      </w:r>
      <w:r w:rsidR="00ED0B50">
        <w:rPr>
          <w:rStyle w:val="a3"/>
          <w:rFonts w:ascii="Times New Roman" w:hAnsi="Times New Roman" w:cs="Times New Roman" w:hint="eastAsia"/>
          <w:bCs/>
          <w:color w:val="0F1115"/>
          <w:szCs w:val="21"/>
          <w:shd w:val="clear" w:color="auto" w:fill="FFFFFF"/>
        </w:rPr>
        <w:t xml:space="preserve"> </w:t>
      </w:r>
      <w:r w:rsidR="00ED0B50" w:rsidRPr="00ED0B50">
        <w:rPr>
          <w:rFonts w:ascii="Times New Roman" w:hAnsi="Times New Roman" w:cs="Times New Roman"/>
          <w:b/>
          <w:bCs/>
          <w:color w:val="0F1115"/>
          <w:szCs w:val="21"/>
          <w:shd w:val="clear" w:color="auto" w:fill="FFFFFF"/>
        </w:rPr>
        <w:t xml:space="preserve">Random Forest hyperparameter tuning results. </w:t>
      </w:r>
    </w:p>
    <w:p w14:paraId="025AAC82" w14:textId="518154A8" w:rsidR="002C1524" w:rsidRDefault="00ED0B50">
      <w:pPr>
        <w:rPr>
          <w:rStyle w:val="a3"/>
          <w:rFonts w:ascii="Times New Roman" w:hAnsi="Times New Roman" w:cs="Times New Roman"/>
          <w:bCs/>
          <w:color w:val="0F1115"/>
          <w:szCs w:val="21"/>
          <w:shd w:val="clear" w:color="auto" w:fill="FFFFFF"/>
        </w:rPr>
      </w:pPr>
      <w:r>
        <w:rPr>
          <w:rFonts w:ascii="Times New Roman" w:hAnsi="Times New Roman" w:cs="Times New Roman" w:hint="eastAsia"/>
          <w:b/>
          <w:bCs/>
          <w:noProof/>
          <w:color w:val="0F1115"/>
          <w:szCs w:val="21"/>
          <w:shd w:val="clear" w:color="auto" w:fill="FFFFFF"/>
        </w:rPr>
        <w:drawing>
          <wp:inline distT="0" distB="0" distL="0" distR="0" wp14:anchorId="69999A14" wp14:editId="61FBC31E">
            <wp:extent cx="3857625" cy="3157538"/>
            <wp:effectExtent l="0" t="0" r="0" b="5080"/>
            <wp:docPr id="1375486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86180" name="图片 1375486180"/>
                    <pic:cNvPicPr/>
                  </pic:nvPicPr>
                  <pic:blipFill>
                    <a:blip r:embed="rId10">
                      <a:extLst>
                        <a:ext uri="{28A0092B-C50C-407E-A947-70E740481C1C}">
                          <a14:useLocalDpi xmlns:a14="http://schemas.microsoft.com/office/drawing/2010/main" val="0"/>
                        </a:ext>
                      </a:extLst>
                    </a:blip>
                    <a:stretch>
                      <a:fillRect/>
                    </a:stretch>
                  </pic:blipFill>
                  <pic:spPr>
                    <a:xfrm>
                      <a:off x="0" y="0"/>
                      <a:ext cx="3857625" cy="3157538"/>
                    </a:xfrm>
                    <a:prstGeom prst="rect">
                      <a:avLst/>
                    </a:prstGeom>
                  </pic:spPr>
                </pic:pic>
              </a:graphicData>
            </a:graphic>
          </wp:inline>
        </w:drawing>
      </w:r>
    </w:p>
    <w:p w14:paraId="4CE2599C" w14:textId="6FC596A0" w:rsidR="00ED0B50" w:rsidRPr="00BF094D" w:rsidRDefault="00ED0B50" w:rsidP="00BF094D">
      <w:pPr>
        <w:widowControl/>
        <w:rPr>
          <w:rStyle w:val="a3"/>
          <w:rFonts w:ascii="Times New Roman" w:eastAsia="宋体" w:hAnsi="Times New Roman" w:cs="Times New Roman" w:hint="eastAsia"/>
          <w:b w:val="0"/>
          <w:lang w:bidi="ar"/>
        </w:rPr>
      </w:pPr>
      <w:r w:rsidRPr="00ED0B50">
        <w:rPr>
          <w:rFonts w:ascii="Times New Roman" w:eastAsia="宋体" w:hAnsi="Times New Roman" w:cs="Times New Roman"/>
          <w:lang w:bidi="ar"/>
        </w:rPr>
        <w:t xml:space="preserve">The cross-validation AUC is plotted against </w:t>
      </w:r>
      <w:proofErr w:type="spellStart"/>
      <w:r w:rsidRPr="00ED0B50">
        <w:rPr>
          <w:rFonts w:ascii="Times New Roman" w:eastAsia="宋体" w:hAnsi="Times New Roman" w:cs="Times New Roman"/>
          <w:lang w:bidi="ar"/>
        </w:rPr>
        <w:t>mtry</w:t>
      </w:r>
      <w:proofErr w:type="spellEnd"/>
      <w:r w:rsidRPr="00ED0B50">
        <w:rPr>
          <w:rFonts w:ascii="Times New Roman" w:eastAsia="宋体" w:hAnsi="Times New Roman" w:cs="Times New Roman"/>
          <w:lang w:bidi="ar"/>
        </w:rPr>
        <w:t xml:space="preserve"> (number of features considered per split) for different minimal node sizes. The optimal hyperparameters (</w:t>
      </w:r>
      <w:proofErr w:type="spellStart"/>
      <w:r w:rsidRPr="00ED0B50">
        <w:rPr>
          <w:rFonts w:ascii="Times New Roman" w:eastAsia="宋体" w:hAnsi="Times New Roman" w:cs="Times New Roman"/>
          <w:lang w:bidi="ar"/>
        </w:rPr>
        <w:t>mtry</w:t>
      </w:r>
      <w:proofErr w:type="spellEnd"/>
      <w:r w:rsidRPr="00ED0B50">
        <w:rPr>
          <w:rFonts w:ascii="Times New Roman" w:eastAsia="宋体" w:hAnsi="Times New Roman" w:cs="Times New Roman"/>
          <w:lang w:bidi="ar"/>
        </w:rPr>
        <w:t xml:space="preserve">=10, </w:t>
      </w:r>
      <w:proofErr w:type="spellStart"/>
      <w:proofErr w:type="gramStart"/>
      <w:r w:rsidRPr="00ED0B50">
        <w:rPr>
          <w:rFonts w:ascii="Times New Roman" w:eastAsia="宋体" w:hAnsi="Times New Roman" w:cs="Times New Roman"/>
          <w:lang w:bidi="ar"/>
        </w:rPr>
        <w:t>min.node</w:t>
      </w:r>
      <w:proofErr w:type="gramEnd"/>
      <w:r w:rsidRPr="00ED0B50">
        <w:rPr>
          <w:rFonts w:ascii="Times New Roman" w:eastAsia="宋体" w:hAnsi="Times New Roman" w:cs="Times New Roman"/>
          <w:lang w:bidi="ar"/>
        </w:rPr>
        <w:t>.size</w:t>
      </w:r>
      <w:proofErr w:type="spellEnd"/>
      <w:r w:rsidRPr="00ED0B50">
        <w:rPr>
          <w:rFonts w:ascii="Times New Roman" w:eastAsia="宋体" w:hAnsi="Times New Roman" w:cs="Times New Roman"/>
          <w:lang w:bidi="ar"/>
        </w:rPr>
        <w:t>=10) achieved the highest cross-validation AUC of 0.8529.</w:t>
      </w:r>
    </w:p>
    <w:sectPr w:rsidR="00ED0B50" w:rsidRPr="00BF09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A2F0" w14:textId="77777777" w:rsidR="00AD3819" w:rsidRDefault="00AD3819" w:rsidP="007E7789">
      <w:r>
        <w:separator/>
      </w:r>
    </w:p>
  </w:endnote>
  <w:endnote w:type="continuationSeparator" w:id="0">
    <w:p w14:paraId="04FED40A" w14:textId="77777777" w:rsidR="00AD3819" w:rsidRDefault="00AD3819" w:rsidP="007E7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3CEBD" w14:textId="77777777" w:rsidR="00AD3819" w:rsidRDefault="00AD3819" w:rsidP="007E7789">
      <w:r>
        <w:separator/>
      </w:r>
    </w:p>
  </w:footnote>
  <w:footnote w:type="continuationSeparator" w:id="0">
    <w:p w14:paraId="0267803D" w14:textId="77777777" w:rsidR="00AD3819" w:rsidRDefault="00AD3819" w:rsidP="007E7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75D2E"/>
    <w:multiLevelType w:val="multilevel"/>
    <w:tmpl w:val="D1A8B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1654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6D"/>
    <w:rsid w:val="0003126B"/>
    <w:rsid w:val="000A161E"/>
    <w:rsid w:val="000B6E37"/>
    <w:rsid w:val="000E20AD"/>
    <w:rsid w:val="0010780E"/>
    <w:rsid w:val="00141A0C"/>
    <w:rsid w:val="00146DEF"/>
    <w:rsid w:val="001D7977"/>
    <w:rsid w:val="001E6777"/>
    <w:rsid w:val="00257B85"/>
    <w:rsid w:val="0026522A"/>
    <w:rsid w:val="002B1CAE"/>
    <w:rsid w:val="002C1524"/>
    <w:rsid w:val="00337949"/>
    <w:rsid w:val="003C5998"/>
    <w:rsid w:val="003E54B8"/>
    <w:rsid w:val="00406CBD"/>
    <w:rsid w:val="00466679"/>
    <w:rsid w:val="004F21D4"/>
    <w:rsid w:val="005A25D6"/>
    <w:rsid w:val="005C12CE"/>
    <w:rsid w:val="005E522B"/>
    <w:rsid w:val="00604147"/>
    <w:rsid w:val="00614A13"/>
    <w:rsid w:val="00697406"/>
    <w:rsid w:val="006F3278"/>
    <w:rsid w:val="007E7789"/>
    <w:rsid w:val="00887300"/>
    <w:rsid w:val="008C77CD"/>
    <w:rsid w:val="008F6F77"/>
    <w:rsid w:val="00942A6D"/>
    <w:rsid w:val="009B06ED"/>
    <w:rsid w:val="00AD3819"/>
    <w:rsid w:val="00B426E3"/>
    <w:rsid w:val="00B9575E"/>
    <w:rsid w:val="00BC4482"/>
    <w:rsid w:val="00BF094D"/>
    <w:rsid w:val="00C14978"/>
    <w:rsid w:val="00C216A3"/>
    <w:rsid w:val="00C74F84"/>
    <w:rsid w:val="00D973D0"/>
    <w:rsid w:val="00DA2FF5"/>
    <w:rsid w:val="00DC185D"/>
    <w:rsid w:val="00DE05F1"/>
    <w:rsid w:val="00E65422"/>
    <w:rsid w:val="00E93F1C"/>
    <w:rsid w:val="00ED0B50"/>
    <w:rsid w:val="00ED375E"/>
    <w:rsid w:val="00F47238"/>
    <w:rsid w:val="00FB44AF"/>
    <w:rsid w:val="1E766B63"/>
    <w:rsid w:val="340D3108"/>
    <w:rsid w:val="34400B48"/>
    <w:rsid w:val="392F5EB1"/>
    <w:rsid w:val="3F7729F7"/>
    <w:rsid w:val="4CB608EF"/>
    <w:rsid w:val="6F9A4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6E367"/>
  <w15:docId w15:val="{68295DD1-ED22-4088-9321-6DA1DDBD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14978"/>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paragraph" w:styleId="a4">
    <w:name w:val="header"/>
    <w:basedOn w:val="a"/>
    <w:link w:val="a5"/>
    <w:rsid w:val="007E7789"/>
    <w:pPr>
      <w:tabs>
        <w:tab w:val="center" w:pos="4153"/>
        <w:tab w:val="right" w:pos="8306"/>
      </w:tabs>
      <w:snapToGrid w:val="0"/>
      <w:jc w:val="center"/>
    </w:pPr>
    <w:rPr>
      <w:sz w:val="18"/>
      <w:szCs w:val="18"/>
    </w:rPr>
  </w:style>
  <w:style w:type="character" w:customStyle="1" w:styleId="a5">
    <w:name w:val="页眉 字符"/>
    <w:basedOn w:val="a0"/>
    <w:link w:val="a4"/>
    <w:rsid w:val="007E7789"/>
    <w:rPr>
      <w:rFonts w:asciiTheme="minorHAnsi" w:eastAsiaTheme="minorEastAsia" w:hAnsiTheme="minorHAnsi" w:cstheme="minorBidi"/>
      <w:kern w:val="2"/>
      <w:sz w:val="18"/>
      <w:szCs w:val="18"/>
    </w:rPr>
  </w:style>
  <w:style w:type="paragraph" w:styleId="a6">
    <w:name w:val="footer"/>
    <w:basedOn w:val="a"/>
    <w:link w:val="a7"/>
    <w:rsid w:val="007E7789"/>
    <w:pPr>
      <w:tabs>
        <w:tab w:val="center" w:pos="4153"/>
        <w:tab w:val="right" w:pos="8306"/>
      </w:tabs>
      <w:snapToGrid w:val="0"/>
      <w:jc w:val="left"/>
    </w:pPr>
    <w:rPr>
      <w:sz w:val="18"/>
      <w:szCs w:val="18"/>
    </w:rPr>
  </w:style>
  <w:style w:type="character" w:customStyle="1" w:styleId="a7">
    <w:name w:val="页脚 字符"/>
    <w:basedOn w:val="a0"/>
    <w:link w:val="a6"/>
    <w:rsid w:val="007E778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F7F4E-7424-4F90-B552-BF58F02FB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7</Pages>
  <Words>1392</Words>
  <Characters>7935</Characters>
  <Application>Microsoft Office Word</Application>
  <DocSecurity>0</DocSecurity>
  <Lines>66</Lines>
  <Paragraphs>18</Paragraphs>
  <ScaleCrop>false</ScaleCrop>
  <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刘婷 郑</cp:lastModifiedBy>
  <cp:revision>8</cp:revision>
  <dcterms:created xsi:type="dcterms:W3CDTF">2026-01-27T02:01:00Z</dcterms:created>
  <dcterms:modified xsi:type="dcterms:W3CDTF">2026-02-03T11:20:00Z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eyJoZGlkIjoiMzEwNTM5NzYwMDRjMzkwZTVkZjY2ODkwMGIxNGU0OTUiLCJ1c2VySWQiOiI0NTMzMDE3NjkifQ==</vt:lpwstr>
  </property>
  <property fmtid="{D5CDD505-2E9C-101B-9397-08002B2CF9AE}" pid="4" name="ICV">
    <vt:lpwstr>D8721EC9E0BE4717A0BEBF7974AE6447_13</vt:lpwstr>
  </property>
  <property fmtid="{D5CDD505-2E9C-101B-9397-08002B2CF9AE}" pid="5" name="GrammarlyDocumentId">
    <vt:lpwstr>eb60b481-8330-4f43-95ed-433bad05e9d1</vt:lpwstr>
  </property>
</Properties>
</file>