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C12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518535"/>
            <wp:effectExtent l="0" t="0" r="12065" b="12065"/>
            <wp:docPr id="1" name="图片 1" descr="supplement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9B9E4">
      <w:pPr>
        <w:rPr>
          <w:rFonts w:hint="eastAsia" w:eastAsia="宋体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Supplement </w:t>
      </w:r>
      <w:r>
        <w:rPr>
          <w:rFonts w:hint="default" w:ascii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宋体" w:cs="Times New Roman"/>
          <w:sz w:val="24"/>
          <w:szCs w:val="24"/>
        </w:rPr>
        <w:t>Flowchart dia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gram of the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research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AF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2026-01-18T20:22:55Z</dcterms:created>
  <dc:creator>dell</dc:creator>
  <cp:lastModifiedBy>dt</cp:lastModifiedBy>
  <dcterms:modified xsi:type="dcterms:W3CDTF">2026-01-18T20:24:46Z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eyJoZGlkIjoiYjgyOGQyODI3NTAyMDJjYmRjZmFkZWE1NDI5Y2Q4NDIiLCJ1c2VySWQiOiIyMTE3NDQzMjUifQ==</vt:lpwstr>
  </property>
  <property fmtid="{D5CDD505-2E9C-101B-9397-08002B2CF9AE}" pid="4" name="ICV">
    <vt:lpwstr>043576087B2A4EF8A148A54D889D8885_12</vt:lpwstr>
  </property>
</Properties>
</file>