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2200" w14:textId="2B5575D8" w:rsidR="00D54A4B" w:rsidRPr="00146311" w:rsidRDefault="00D54A4B" w:rsidP="00A06B7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46311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E80B848" w14:textId="77777777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bookmarkStart w:id="0" w:name="OLE_LINK337"/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S1. Baseline characteristics between the excluded and included participants</w:t>
      </w:r>
      <w:bookmarkEnd w:id="0"/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  <w:vertAlign w:val="superscript"/>
        </w:rPr>
        <w:t>a</w:t>
      </w: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</w:p>
    <w:p w14:paraId="2B2A9C71" w14:textId="77777777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S2. Baseline characteristics between men and women.</w:t>
      </w:r>
    </w:p>
    <w:p w14:paraId="1CC05F50" w14:textId="77777777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S3. Sensitivity analyses of the apolipoprotein B and atrial fibrillation association using different adjustments for age (n=26803).</w:t>
      </w:r>
    </w:p>
    <w:p w14:paraId="1B1545C0" w14:textId="77777777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S4. Incidence of atrial fibrillation in relation to apolipoprotein B excluding participants with incident cases within the first 5 years of follow-up (n=26432).</w:t>
      </w:r>
    </w:p>
    <w:p w14:paraId="1A218762" w14:textId="00D12F37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S5. Incidence of atrial fibrillation in relation to apolipoprotein B with 15-year maximum follow-up (n=26803).</w:t>
      </w:r>
    </w:p>
    <w:p w14:paraId="740D10AB" w14:textId="50B80B16" w:rsidR="00883C09" w:rsidRPr="00146311" w:rsidRDefault="00883C09" w:rsidP="00A06B7B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Figure S1. Restricted cubic spline analysis of sex-specific associations between apolipoprotein B and atrial fibrillation incidence.</w:t>
      </w:r>
    </w:p>
    <w:p w14:paraId="08969C17" w14:textId="3F8E29DA" w:rsidR="001B77D6" w:rsidRPr="00146311" w:rsidRDefault="00883C09" w:rsidP="00A06B7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46311">
        <w:rPr>
          <w:rFonts w:ascii="Times New Roman" w:hAnsi="Times New Roman" w:cs="Times New Roman"/>
          <w:b/>
          <w:bCs/>
          <w:sz w:val="24"/>
          <w:szCs w:val="24"/>
        </w:rPr>
        <w:t>Figure S2. Sex-specific cumulative incidence curves by apolipoprotein B quartiles.</w:t>
      </w:r>
      <w:r w:rsidRPr="00146311">
        <w:rPr>
          <w:rFonts w:ascii="Times New Roman" w:hAnsi="Times New Roman" w:cs="Times New Roman"/>
          <w:sz w:val="24"/>
          <w:szCs w:val="24"/>
        </w:rPr>
        <w:t xml:space="preserve"> AF, atrial fibrillation.</w:t>
      </w:r>
    </w:p>
    <w:p w14:paraId="4C3B28EE" w14:textId="77777777" w:rsidR="00510046" w:rsidRPr="00146311" w:rsidRDefault="00D54A4B">
      <w:pPr>
        <w:widowControl/>
        <w:jc w:val="left"/>
        <w:rPr>
          <w:sz w:val="24"/>
          <w:szCs w:val="24"/>
        </w:rPr>
      </w:pPr>
      <w:r w:rsidRPr="00146311">
        <w:rPr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65"/>
        <w:gridCol w:w="938"/>
        <w:gridCol w:w="3107"/>
        <w:gridCol w:w="3037"/>
        <w:gridCol w:w="1164"/>
        <w:gridCol w:w="1047"/>
      </w:tblGrid>
      <w:tr w:rsidR="00146311" w:rsidRPr="00146311" w14:paraId="0D9B5F89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E07BB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1" w:name="_Hlk219994575"/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Table S1. Baseline characteristics between the excluded and included participants </w:t>
            </w: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.</w:t>
            </w:r>
            <w:bookmarkEnd w:id="1"/>
          </w:p>
        </w:tc>
      </w:tr>
      <w:tr w:rsidR="00146311" w:rsidRPr="00146311" w14:paraId="0B73B730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D301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84BD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030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Excluded participants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F30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Included participants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500259" w14:textId="2273EF71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76BE6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SMD 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146311" w:rsidRPr="00146311" w14:paraId="1D55CF73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7554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F380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E12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1347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6E6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26803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394C7E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383BAB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1E4FCA71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331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ApoB in men (mg/dL)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3C4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11056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4B5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113.6 ± 27.2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23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110.6 ± 25.4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A35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0.0413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447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0.1130</w:t>
            </w:r>
          </w:p>
        </w:tc>
      </w:tr>
      <w:tr w:rsidR="00146311" w:rsidRPr="00146311" w14:paraId="28ECBB4E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22A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ApoB in women (mg/dL)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0CB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17094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0DE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110.5 ± 27.0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BBC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104.8 ± 26.3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846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A1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0.2140</w:t>
            </w:r>
          </w:p>
        </w:tc>
      </w:tr>
      <w:tr w:rsidR="00146311" w:rsidRPr="00146311" w14:paraId="497218CE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60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0EC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4F8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57.9 ± 6.60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8FF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58.1 ± 7.60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A6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50D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-0.0280</w:t>
            </w:r>
          </w:p>
        </w:tc>
      </w:tr>
      <w:tr w:rsidR="00146311" w:rsidRPr="00146311" w14:paraId="0962FBCC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627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Sex (men, 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471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267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603 (44.8)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107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10453 (39)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0ED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A8F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3D34FA31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773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Body mass index (kg/</w:t>
            </w:r>
            <w:proofErr w:type="spell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m²</w:t>
            </w:r>
            <w:proofErr w:type="spell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0BA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28106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4ED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26.4 ± 4.30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A9A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25.7 ± 4.00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492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117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0.1690</w:t>
            </w:r>
          </w:p>
        </w:tc>
      </w:tr>
      <w:tr w:rsidR="00146311" w:rsidRPr="00146311" w14:paraId="78CD5F78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EFC3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Systolic blood pressure (mmHg)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E90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28108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897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141.7 ± 20.0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69B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141.1 ± 20.0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FA0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0.2714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E41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0.0300</w:t>
            </w:r>
          </w:p>
        </w:tc>
      </w:tr>
      <w:tr w:rsidR="00146311" w:rsidRPr="00146311" w14:paraId="57B040BA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4729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Total leukocyte count (10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9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/L) 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0EE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28074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CFB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6.30 (5.30-7.50)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AB5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6.10 (5.20-7.30)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142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0.0620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029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0.0450</w:t>
            </w:r>
          </w:p>
        </w:tc>
      </w:tr>
      <w:tr w:rsidR="00146311" w:rsidRPr="00146311" w14:paraId="665D1062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076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Diabetes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8AA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3E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99 (7.35)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B89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1163 (4.34)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7E6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D6B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73C296C0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5AA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Anti-hypertensive medication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13A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D1D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200 (14.9)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460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4682 (17.5)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40D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0.0133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ED1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405CEAF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317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Lipid-lowering medication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B94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E07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 (2.08)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CD4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820 (3.06)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28D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5FF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32C2CA51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EE8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Smokers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D06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27831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33A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333 (32.4)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E87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7560 (28.2)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B95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B53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668506D7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414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 alcohol consumption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B91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27831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192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43 (4.18)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69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1153 (4.3)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C16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0.8554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2CC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160AEE3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4E8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 education (%)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7F5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27774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148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244 (25.1)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A2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8603 (32.1)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EE4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B6A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2616E176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227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1</w:t>
            </w:r>
          </w:p>
        </w:tc>
        <w:tc>
          <w:tcPr>
            <w:tcW w:w="33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910D9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27650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417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266 (31.4)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C79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6643 (24.8)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D704D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0.0008</w:t>
            </w: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E2425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34EE15C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430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2</w:t>
            </w:r>
          </w:p>
        </w:tc>
        <w:tc>
          <w:tcPr>
            <w:tcW w:w="33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1B871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04E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191 (22.6)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B8D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6727 (25.1)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2EC130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B600F0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3FC1BD38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6F0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3</w:t>
            </w:r>
          </w:p>
        </w:tc>
        <w:tc>
          <w:tcPr>
            <w:tcW w:w="33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38028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14F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194 (22.9)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2CD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6713 (25.1)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AB961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A9C39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58E01FA9" w14:textId="77777777" w:rsidTr="00A06B7B">
        <w:trPr>
          <w:trHeight w:val="20"/>
        </w:trPr>
        <w:tc>
          <w:tcPr>
            <w:tcW w:w="1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4D1C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4</w:t>
            </w:r>
          </w:p>
        </w:tc>
        <w:tc>
          <w:tcPr>
            <w:tcW w:w="33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6FACBC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2770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196 (23.1)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DD8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6720 (25.1)</w:t>
            </w:r>
          </w:p>
        </w:tc>
        <w:tc>
          <w:tcPr>
            <w:tcW w:w="41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85989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FC04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033E16CF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7541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Continuous variables are expressed as mean ± standard deviation; categorical variables are presented as n (%). Unless otherwise specified. SMD, standardized mean difference.</w:t>
            </w:r>
          </w:p>
        </w:tc>
      </w:tr>
      <w:tr w:rsidR="00146311" w:rsidRPr="00146311" w14:paraId="42224A5C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AEA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Subjects with baseline atrial fibrillation (n=299) were excluded from this comparison.</w:t>
            </w:r>
          </w:p>
        </w:tc>
      </w:tr>
      <w:tr w:rsidR="00146311" w:rsidRPr="00146311" w14:paraId="5BFCE794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8869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Analyzed using linear regression or logistic regression.</w:t>
            </w:r>
          </w:p>
        </w:tc>
      </w:tr>
      <w:tr w:rsidR="00146311" w:rsidRPr="00146311" w14:paraId="75C1566C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04E4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Calculated using Hedges' g formulas.</w:t>
            </w:r>
          </w:p>
        </w:tc>
      </w:tr>
      <w:tr w:rsidR="00510046" w:rsidRPr="00146311" w14:paraId="23B4822E" w14:textId="77777777" w:rsidTr="00A06B7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64E6" w14:textId="5469DFAD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lastRenderedPageBreak/>
              <w:t>d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Total leukocyte is expressed as median (interquartile range) because of skewed distributions; </w:t>
            </w:r>
            <w:r w:rsidR="00146311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value was calculated using log-transformed values.</w:t>
            </w:r>
          </w:p>
        </w:tc>
      </w:tr>
    </w:tbl>
    <w:p w14:paraId="36065B68" w14:textId="17846FD6" w:rsidR="00510046" w:rsidRPr="00146311" w:rsidRDefault="00510046">
      <w:pPr>
        <w:widowControl/>
        <w:jc w:val="left"/>
        <w:rPr>
          <w:sz w:val="24"/>
          <w:szCs w:val="24"/>
        </w:rPr>
      </w:pPr>
    </w:p>
    <w:p w14:paraId="4EC31BF7" w14:textId="77777777" w:rsidR="00510046" w:rsidRPr="00146311" w:rsidRDefault="00510046">
      <w:pPr>
        <w:widowControl/>
        <w:jc w:val="left"/>
        <w:rPr>
          <w:sz w:val="24"/>
          <w:szCs w:val="24"/>
        </w:rPr>
      </w:pPr>
      <w:r w:rsidRPr="00146311">
        <w:rPr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95"/>
        <w:gridCol w:w="2761"/>
        <w:gridCol w:w="2353"/>
        <w:gridCol w:w="2353"/>
        <w:gridCol w:w="1396"/>
      </w:tblGrid>
      <w:tr w:rsidR="00146311" w:rsidRPr="00146311" w14:paraId="327407E2" w14:textId="77777777" w:rsidTr="00A06B7B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0F85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2" w:name="_Hlk219994586"/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Table S2. Baseline characteristics between men and women.</w:t>
            </w:r>
            <w:bookmarkEnd w:id="2"/>
          </w:p>
        </w:tc>
      </w:tr>
      <w:tr w:rsidR="00146311" w:rsidRPr="00146311" w14:paraId="1F21D005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409F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CD3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Whole population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367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Men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1C0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Women</w:t>
            </w:r>
          </w:p>
        </w:tc>
        <w:tc>
          <w:tcPr>
            <w:tcW w:w="49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ED804" w14:textId="09EE876D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146311" w:rsidRPr="00146311" w14:paraId="49120A8D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61CF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3199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26803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625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10453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1397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16350</w:t>
            </w:r>
          </w:p>
        </w:tc>
        <w:tc>
          <w:tcPr>
            <w:tcW w:w="49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672563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146311" w:rsidRPr="00146311" w14:paraId="7132AE7C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96E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ApoB (mg/dL, range)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8B1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105 (22-325)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C36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109 (22-325)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1C4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102 (29-309)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FC8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09680205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D22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9C1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58.1 ± 7.63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4FE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59.2 ± 7.06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706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57.4 ± 7.89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B41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0B98691C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32A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Body mass index (kg/</w:t>
            </w:r>
            <w:proofErr w:type="spell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m²</w:t>
            </w:r>
            <w:proofErr w:type="spell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5E9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25.7 ± 3.96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440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26.2 ± 3.44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046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25.4 ± 4.23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DC4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3400C26F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51E6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Systolic blood pressure (mmHg)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31D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141.1 ± 20.0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AA7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144 ± 19.33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963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139.2 ± 20.2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974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0A800A09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D9E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Total leukocyte count (10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9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/L) 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CBA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6.10 (5.20-7.30)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E51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6.10 (5.20-7.20)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BD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6.10 (5.20-7.30)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02F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0.0653</w:t>
            </w:r>
          </w:p>
        </w:tc>
      </w:tr>
      <w:tr w:rsidR="00146311" w:rsidRPr="00146311" w14:paraId="27A9B807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A22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Diabetes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BCC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1163 (4.34)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465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603 (5.77)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FB0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560 (3.43)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4F6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57B72DA1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BD8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Anti-hypertensive medication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E8B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4682 (17.5)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D50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2085 (20)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14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2597 (15.9)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E9B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7438EBF3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680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Lipid-lowering medication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EB7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820 (3.06)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27A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483 (4.62)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F43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337 (2.06)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541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3E08DC9C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AD2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Smokers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B65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7560 (28.2)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12A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2977 (28.5)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404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4583 (28.0)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97D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0.4248</w:t>
            </w:r>
          </w:p>
        </w:tc>
      </w:tr>
      <w:tr w:rsidR="00146311" w:rsidRPr="00146311" w14:paraId="20917A7D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2DC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 alcohol consumption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14B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1153 (4.30)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A03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763 (7.30)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97B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390 (2.39)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795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3D829813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C14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 education (%)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F57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8603 (32.1)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A79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3628 (34.7)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E90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4975 (30.4)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1D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18775167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F65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1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D8A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6643 (24.8)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3F1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2635 (25.2)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D0B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4008 (24.5)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CC0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0.0362</w:t>
            </w:r>
          </w:p>
        </w:tc>
      </w:tr>
      <w:tr w:rsidR="00146311" w:rsidRPr="00146311" w14:paraId="48EFF6FD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ACB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41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6727 (25.1)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D89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2531 (24.2)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912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4196 (25.7)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D0B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7952D998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211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B59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6713 (25.1)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139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2485 (23.8)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128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4228 (25.9)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8A2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18BBE831" w14:textId="77777777" w:rsidTr="00A06B7B">
        <w:trPr>
          <w:trHeight w:val="20"/>
        </w:trPr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2929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activity Quartiles 4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F1DD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6720 (25.1)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8EA1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2802 (26.8)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87F0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3918 (24.0)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AB9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146311" w:rsidRPr="00146311" w14:paraId="2B95BCA7" w14:textId="77777777" w:rsidTr="00A06B7B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65B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Continuous variables are expressed as mean ± standard deviation; categorical variables are presented as n (%). Unless otherwise specified.</w:t>
            </w:r>
          </w:p>
        </w:tc>
      </w:tr>
      <w:tr w:rsidR="00146311" w:rsidRPr="00146311" w14:paraId="1CFB65DF" w14:textId="77777777" w:rsidTr="00A06B7B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31BB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Analyzed using linear regression or logistic regression.</w:t>
            </w:r>
          </w:p>
        </w:tc>
      </w:tr>
      <w:tr w:rsidR="00146311" w:rsidRPr="00146311" w14:paraId="09927CB9" w14:textId="77777777" w:rsidTr="00A06B7B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FD16F" w14:textId="629FF1AD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Total leukocyte is expressed as median (interquartile range) because of skewed distributions; </w:t>
            </w:r>
            <w:r w:rsidR="00146311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value was calculated using log-transformed values.</w:t>
            </w:r>
          </w:p>
        </w:tc>
      </w:tr>
    </w:tbl>
    <w:p w14:paraId="278B55AA" w14:textId="77777777" w:rsidR="00510046" w:rsidRPr="00146311" w:rsidRDefault="00510046">
      <w:pPr>
        <w:widowControl/>
        <w:jc w:val="left"/>
        <w:rPr>
          <w:sz w:val="24"/>
          <w:szCs w:val="24"/>
        </w:rPr>
      </w:pPr>
      <w:r w:rsidRPr="00146311">
        <w:rPr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77"/>
        <w:gridCol w:w="1189"/>
        <w:gridCol w:w="1600"/>
        <w:gridCol w:w="1600"/>
        <w:gridCol w:w="1600"/>
        <w:gridCol w:w="1387"/>
        <w:gridCol w:w="392"/>
        <w:gridCol w:w="1601"/>
        <w:gridCol w:w="1012"/>
      </w:tblGrid>
      <w:tr w:rsidR="00146311" w:rsidRPr="00146311" w14:paraId="0290B1C6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1D8554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3" w:name="_Hlk219994595"/>
            <w:bookmarkStart w:id="4" w:name="OLE_LINK260"/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Table S3. Sensitivity analyses of the apolipoprotein B and atrial fibrillation association using different adjustments for age (n=26803).</w:t>
            </w:r>
            <w:bookmarkEnd w:id="3"/>
          </w:p>
        </w:tc>
      </w:tr>
      <w:tr w:rsidR="00146311" w:rsidRPr="00146311" w14:paraId="0722D309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0ACA2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5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EB831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Quartiles of apolipoprotein B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E100731" w14:textId="1063F31C" w:rsidR="00510046" w:rsidRPr="00146311" w:rsidRDefault="00146311" w:rsidP="00FB6FE7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for trend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0E68F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FC9F90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Per 1 SD</w:t>
            </w:r>
          </w:p>
        </w:tc>
        <w:tc>
          <w:tcPr>
            <w:tcW w:w="3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2627B59" w14:textId="673638D6" w:rsidR="00510046" w:rsidRPr="00146311" w:rsidRDefault="00146311" w:rsidP="00FB6FE7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146311" w:rsidRPr="00146311" w14:paraId="0B6944E4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06C19B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3E402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2F369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4EEBD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BA89E6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Q4</w:t>
            </w:r>
          </w:p>
        </w:tc>
        <w:tc>
          <w:tcPr>
            <w:tcW w:w="48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8FA85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BFA279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C8D3D9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740824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146311" w:rsidRPr="00146311" w14:paraId="614158BA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4A363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Men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CEE85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7512F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755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CF28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045F5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8B50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58C0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9FB7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5CEC62CB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5B68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covariate (primary analysis)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75206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27DE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(0.81, 1.01)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4087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(0.82, 1.02)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49984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(0.82, 1.01)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214E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0.1041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95E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7862E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 (0.94, 1.01)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3861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0.1513</w:t>
            </w:r>
          </w:p>
        </w:tc>
      </w:tr>
      <w:tr w:rsidR="00146311" w:rsidRPr="00146311" w14:paraId="10A40836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6ED4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time-scale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A578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B89B8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(0.81, 1.01)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FE83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(0.83, 1.02)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69EF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(0.83, 1.02)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C6E2E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0.1600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B7A08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5BE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0.98 (0.94, 1.02)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3677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0.2310</w:t>
            </w:r>
          </w:p>
        </w:tc>
      </w:tr>
      <w:tr w:rsidR="00146311" w:rsidRPr="00146311" w14:paraId="48AD067D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BAEE5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time-dependent covariable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178A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DB8F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(0.82, 1.01)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EAF74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(0.83, 1.02)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DE46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(0.82, 1.02)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5FF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0.1259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D8B8C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F70C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 (0.94, 1.01)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56193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0.1750</w:t>
            </w:r>
          </w:p>
        </w:tc>
      </w:tr>
      <w:tr w:rsidR="00146311" w:rsidRPr="00146311" w14:paraId="39F565AD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ECB3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Age-stratified analysis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F236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9F28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A416C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C82EE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7D53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BFA25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842BF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5630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0885F63F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A7F08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 &lt;60 y (n=5398)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81FF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DFF5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(0.76, 1.07)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C5E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0.94 (0.79, 1.11)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A478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0.95 (0.81, 1.12)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79FC5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0.6929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479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B816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0.98 (0.93, 1.04)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F622C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0.5840</w:t>
            </w:r>
          </w:p>
        </w:tc>
      </w:tr>
      <w:tr w:rsidR="00146311" w:rsidRPr="00146311" w14:paraId="595B4B9C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49493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 ≥60 y (n=5055)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47C0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71454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(0.79, 1.04)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390B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(0.78, 1.04)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2964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0.87 (0.76, 1.01)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735E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0.0692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2B8D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AB65A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0.96 (0.91, 1.01)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259C8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0.1497</w:t>
            </w:r>
          </w:p>
        </w:tc>
      </w:tr>
      <w:tr w:rsidR="00146311" w:rsidRPr="00146311" w14:paraId="4FDA9294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0868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691C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2A4B4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5767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D9A0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9E0BF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C4D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F7AE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B6B28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5353F7C9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628B0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Women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39126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434E7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E2A15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128E4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A94B0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6DFF4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8070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E18A3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5D1237B9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5BA4D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covariate (primary analysis)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9057A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3C335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(0.83, 1.03)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9056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0.85 (0.76, 0.95)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2030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0.77 (0.69, 0.86)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81A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8E603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CE9D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0.89 (0.85, 0.93)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3B48D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769AF03F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09E62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time-scale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8D7D7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D1C76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(0.81, 1.01)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9AE0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0.83 (0.74, 0.92)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680F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0.74 (0.67, 0.83)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D3FB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491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AC9A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0.88 (0.85, 0.92)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5E9E5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4A1EB93C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9D0B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 as time-dependent covariable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88816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98CB5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(0.83, 1.04)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D7FE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0.86 (0.77, 0.96)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F5C0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0.78 (0.69, 0.87)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1B5B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52E21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7A379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0.89 (0.86, 0.93)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7199F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7356D43B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50FC9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Age-stratified analysis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B5575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2F43" w14:textId="77777777" w:rsidR="00510046" w:rsidRPr="00146311" w:rsidRDefault="00510046" w:rsidP="00993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FB4C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C8A46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155FB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C3AA7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2E28C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F272" w14:textId="77777777" w:rsidR="00510046" w:rsidRPr="00146311" w:rsidRDefault="00510046" w:rsidP="00FB6F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438C87AA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8CCF3" w14:textId="78AFD066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 &lt;60 y (n=9716)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B6750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2428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(0.77, 1.05)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2DFEE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(0.77, 1.07)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9FA7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 (0.58, 0.83)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9C9C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0.0005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70FCC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5DA27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0.86 (0.81, 0.92)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EEA3A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4C998E5E" w14:textId="77777777" w:rsidTr="00A06B7B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D6160" w14:textId="63FEBF9E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age ≥60 y (n=6634)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D4078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F15F6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(0.79, 1.09)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A3F97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0.80 (0.69, 0.94)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67569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0.78 (0.67, 0.91)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30E71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DE1F6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27D33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(0.86, 0.95)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9D769" w14:textId="77777777" w:rsidR="00993FE7" w:rsidRPr="00146311" w:rsidRDefault="00993FE7" w:rsidP="00993FE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510046" w:rsidRPr="00146311" w14:paraId="671B753F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F780F8" w14:textId="77777777" w:rsidR="00510046" w:rsidRPr="00146311" w:rsidRDefault="00510046" w:rsidP="00FB6FE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Analysis by Cox proportional hazards model, with multivariable adjustment.</w:t>
            </w:r>
            <w:r w:rsidRPr="00146311">
              <w:rPr>
                <w:sz w:val="24"/>
                <w:szCs w:val="24"/>
              </w:rPr>
              <w:t xml:space="preserve"> </w:t>
            </w: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SD, standard deviation.</w:t>
            </w:r>
          </w:p>
        </w:tc>
      </w:tr>
      <w:bookmarkEnd w:id="4"/>
    </w:tbl>
    <w:p w14:paraId="4567A34B" w14:textId="6FB8302B" w:rsidR="00510046" w:rsidRPr="00146311" w:rsidRDefault="00510046">
      <w:pPr>
        <w:widowControl/>
        <w:jc w:val="left"/>
        <w:rPr>
          <w:sz w:val="24"/>
          <w:szCs w:val="24"/>
        </w:rPr>
      </w:pPr>
    </w:p>
    <w:p w14:paraId="081CCD4C" w14:textId="77777777" w:rsidR="00510046" w:rsidRPr="00146311" w:rsidRDefault="00510046">
      <w:pPr>
        <w:widowControl/>
        <w:jc w:val="left"/>
        <w:rPr>
          <w:sz w:val="24"/>
          <w:szCs w:val="24"/>
        </w:rPr>
      </w:pPr>
      <w:r w:rsidRPr="00146311">
        <w:rPr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84"/>
        <w:gridCol w:w="1189"/>
        <w:gridCol w:w="1816"/>
        <w:gridCol w:w="1816"/>
        <w:gridCol w:w="1816"/>
        <w:gridCol w:w="1387"/>
        <w:gridCol w:w="222"/>
        <w:gridCol w:w="1816"/>
        <w:gridCol w:w="1012"/>
      </w:tblGrid>
      <w:tr w:rsidR="00146311" w:rsidRPr="00146311" w14:paraId="3381905E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E39F1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5" w:name="_Hlk219994604"/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Table S4. Incidence of atrial fibrillation in relation to apolipoprotein B excluding participants with incident cases within the first 5 years of follow-up (n=26432).</w:t>
            </w:r>
            <w:bookmarkEnd w:id="5"/>
          </w:p>
        </w:tc>
      </w:tr>
      <w:tr w:rsidR="00146311" w:rsidRPr="00146311" w14:paraId="2B782CC7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3A5F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7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8084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Quartiles of apolipoprotein B</w:t>
            </w:r>
          </w:p>
        </w:tc>
        <w:tc>
          <w:tcPr>
            <w:tcW w:w="4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528DB9" w14:textId="041179D0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 trend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A47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99FE5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Per 1 SD</w:t>
            </w:r>
          </w:p>
        </w:tc>
        <w:tc>
          <w:tcPr>
            <w:tcW w:w="34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BE3806" w14:textId="5E1F3E8B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146311" w:rsidRPr="00146311" w14:paraId="6B4DF2BE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A85AA" w14:textId="77777777" w:rsidR="00510046" w:rsidRPr="00146311" w:rsidRDefault="00510046" w:rsidP="00510046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C6AD8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FB63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32F71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D229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Q4</w:t>
            </w:r>
          </w:p>
        </w:tc>
        <w:tc>
          <w:tcPr>
            <w:tcW w:w="4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64C56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61CB9" w14:textId="77777777" w:rsidR="00510046" w:rsidRPr="00146311" w:rsidRDefault="00510046" w:rsidP="00510046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B894EF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3689B6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146311" w:rsidRPr="00146311" w14:paraId="43ACEE0A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44F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Men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2E1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2585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0B7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2567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53D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2553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D5E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2526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7EA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37DD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C11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10231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A85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14F89801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4BB7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AF cases, 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A92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631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571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629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2A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634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7FB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652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EFC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D23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DD9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316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DC611ED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2D9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Incidence (per 1000 person-years)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C6E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8553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A77D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A6C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1108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0F4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547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D60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652B0C02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A983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B3F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09F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(0.89, 1.11)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E62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1.02 (0.92, 1.14)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34F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1.06 (0.95, 1.18)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17A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0.2449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750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327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1.03 (0.99, 1.07)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879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0.1431</w:t>
            </w:r>
          </w:p>
        </w:tc>
      </w:tr>
      <w:tr w:rsidR="00146311" w:rsidRPr="00146311" w14:paraId="47D518B7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8A17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6111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88A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 (0.86, 1.08)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23F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(0.89, 1.11)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DA1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1.05 (0.94, 1.18)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FEC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0.2714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B7E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588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1.03 (0.99, 1.08)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5E8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0.0947</w:t>
            </w:r>
          </w:p>
        </w:tc>
      </w:tr>
      <w:tr w:rsidR="00146311" w:rsidRPr="00146311" w14:paraId="6AB94CAD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1FCB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042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158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(0.82, 1.02)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AEF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(0.82, 1.02)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2E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(0.83, 1.03)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21E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0.2147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BB0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28B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 (0.95, 1.03)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0C5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0.4818</w:t>
            </w:r>
          </w:p>
        </w:tc>
      </w:tr>
      <w:tr w:rsidR="00146311" w:rsidRPr="00146311" w14:paraId="18EDD72D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6D2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C398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E1C1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856D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780C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028D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C10F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271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00CF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2C70A52B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98E2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Women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178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4151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47E0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4037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3243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3993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2084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4020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AC7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CE91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DB3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16201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A2B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671E3CA3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362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AF cases, 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D76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B64D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700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908B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738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F2DB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793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AC6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C1C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0C9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20B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52936FBF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147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Incidence (per 1000 person-years)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6F4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B4C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7.74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7EB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8.48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77B2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9.35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D83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87A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C4F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D084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54B162A6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D83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D8A0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E71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1.27 (1.14, 1.43)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68E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1.48 (1.32, 1.65)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CE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1.65 (1.48, 1.83)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102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E15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6DA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1.17 (1.13, 1.21)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450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134B28A8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5CF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11D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BE0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 (0.89, 1.11)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C04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0.95 (0.84, 1.06)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299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(0.83, 1.04)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9DF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0.0939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B5D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D4C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0.96 (0.92, 1.00)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829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0.0452</w:t>
            </w:r>
          </w:p>
        </w:tc>
      </w:tr>
      <w:tr w:rsidR="00146311" w:rsidRPr="00146311" w14:paraId="79048D70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3740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C0F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481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0.94 (0.84, 1.05)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155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0.84 (0.75, 0.94)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DA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0.77 (0.69, 0.87)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6CF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74B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E43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0.89 (0.86, 0.93)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6B0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236F14BE" w14:textId="77777777" w:rsidTr="00A06B7B">
        <w:trPr>
          <w:trHeight w:val="20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2F8F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648E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723E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0.94 (0.84, 1.05)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91D1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0.84 (0.75, 0.94)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D38A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0.77 (0.69, 0.87)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3DEF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EC58A" w14:textId="77777777" w:rsidR="00510046" w:rsidRPr="00146311" w:rsidRDefault="00510046" w:rsidP="00510046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CFDF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0.89 (0.86, 0.93)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908A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56A30425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777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Analysis by Cox proportional hazards model. SD, standard deviation.</w:t>
            </w:r>
          </w:p>
        </w:tc>
      </w:tr>
      <w:tr w:rsidR="00146311" w:rsidRPr="00146311" w14:paraId="07B670D5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D94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1: Crude model.</w:t>
            </w:r>
          </w:p>
        </w:tc>
      </w:tr>
      <w:tr w:rsidR="00146311" w:rsidRPr="00146311" w14:paraId="68B3BA01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4E6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2: Adjusted for age.</w:t>
            </w:r>
          </w:p>
        </w:tc>
      </w:tr>
      <w:tr w:rsidR="00146311" w:rsidRPr="00146311" w14:paraId="0BDFFCAA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AA7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Model 3: Additionally adjusted for body mass index, systolic blood pressure, total leukocyte count, diabetes, anti-hypertensive medication, lipid-lowering medication, smoking, drinking, education, and physical activity.</w:t>
            </w:r>
          </w:p>
        </w:tc>
      </w:tr>
      <w:tr w:rsidR="00510046" w:rsidRPr="00146311" w14:paraId="57993850" w14:textId="77777777" w:rsidTr="00A06B7B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CC04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4: Additionally adjusted for age at menopause in women.</w:t>
            </w:r>
          </w:p>
        </w:tc>
      </w:tr>
    </w:tbl>
    <w:p w14:paraId="372DB652" w14:textId="713C6D9F" w:rsidR="00510046" w:rsidRPr="00146311" w:rsidRDefault="00510046">
      <w:pPr>
        <w:widowControl/>
        <w:jc w:val="left"/>
        <w:rPr>
          <w:sz w:val="24"/>
          <w:szCs w:val="24"/>
        </w:rPr>
      </w:pPr>
    </w:p>
    <w:p w14:paraId="3646621A" w14:textId="77777777" w:rsidR="00510046" w:rsidRPr="00146311" w:rsidRDefault="00510046">
      <w:pPr>
        <w:widowControl/>
        <w:jc w:val="left"/>
        <w:rPr>
          <w:sz w:val="24"/>
          <w:szCs w:val="24"/>
        </w:rPr>
      </w:pPr>
      <w:r w:rsidRPr="00146311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9"/>
        <w:gridCol w:w="1294"/>
        <w:gridCol w:w="1976"/>
        <w:gridCol w:w="1976"/>
        <w:gridCol w:w="1976"/>
        <w:gridCol w:w="1509"/>
        <w:gridCol w:w="241"/>
        <w:gridCol w:w="1976"/>
        <w:gridCol w:w="1101"/>
      </w:tblGrid>
      <w:tr w:rsidR="00146311" w:rsidRPr="00146311" w14:paraId="1575B038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4C26B4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6" w:name="_Hlk219994614"/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Table S5. Incidence of atrial fibrillation in relation to apolipoprotein B with 15-year maximum follow-up (n=26803).</w:t>
            </w:r>
            <w:bookmarkEnd w:id="6"/>
          </w:p>
        </w:tc>
      </w:tr>
      <w:tr w:rsidR="00146311" w:rsidRPr="00146311" w14:paraId="1E1C749C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60C3D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06D5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Quartiles of apolipoprotein 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AF224E" w14:textId="2FF0537C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 trend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3EEA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A7D1E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Per 1 SD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2CD60C" w14:textId="1AE399CC" w:rsidR="00510046" w:rsidRPr="00146311" w:rsidRDefault="00146311" w:rsidP="0051004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highlight w:val="yellow"/>
              </w:rPr>
              <w:t>P</w:t>
            </w:r>
            <w:r w:rsidR="00510046" w:rsidRPr="00146311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="00510046"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146311" w:rsidRPr="00146311" w14:paraId="2599F11A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24DE0" w14:textId="77777777" w:rsidR="00510046" w:rsidRPr="00146311" w:rsidRDefault="00510046" w:rsidP="00510046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6275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54A50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4ADF2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5F68B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41A30E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910C1" w14:textId="77777777" w:rsidR="00510046" w:rsidRPr="00146311" w:rsidRDefault="00510046" w:rsidP="00510046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A46639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F275B2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146311" w:rsidRPr="00146311" w14:paraId="4ED546CD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383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000D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7C7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DCAA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7E6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25A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4A1F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EF1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A46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5CE8C93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A025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AF cases,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6B3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06B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32A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576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0D8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543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20E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B34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FB051EF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BED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Incidence (per 1000 person-years)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227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984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F21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6B1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32C7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A68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E04E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F22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3ACC250B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4107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8B2D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EDD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 (0.83,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6E7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1.07 (0.92,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431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 (0.77,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9E5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690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BBB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0.96 (0.90,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E9B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0.133</w:t>
            </w:r>
          </w:p>
        </w:tc>
      </w:tr>
      <w:tr w:rsidR="00146311" w:rsidRPr="00146311" w14:paraId="195E398E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FCF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BE7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A52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0.96 (0.82,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E0A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1.07 (0.92,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513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(0.79,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6A0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0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D06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 (0.92,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867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0.3575</w:t>
            </w:r>
          </w:p>
        </w:tc>
      </w:tr>
      <w:tr w:rsidR="00146311" w:rsidRPr="00146311" w14:paraId="5E405719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CA8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D9D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9CD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 (0.77, 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C37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 (0.85,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750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 (0.70, 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042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179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4B7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(0.87,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6E1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146311" w:rsidRPr="00146311" w14:paraId="36C051F3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45C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D7A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6FF26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2F7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E030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98A38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87F0D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F078B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10F9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46311" w:rsidRPr="00146311" w14:paraId="420AF110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4AA4D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6095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1F6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D9EB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F6B9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2D4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661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7EDD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C8B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3D4B3A3C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C69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AF cases,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51ED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C05D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526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6F2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E45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4A7C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9D4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0BF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40976EA1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D40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Incidence (per 1000 person-years)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092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345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E96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578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C6D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94F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175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E46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146311" w:rsidRPr="00146311" w14:paraId="24678594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F23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74F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9A1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1.31 (1.08,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624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1.65 (1.37,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578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1.66 (1.39,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AB6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844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B36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1.17 (1.10,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3A3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19F076FC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C4A85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39C4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CA20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0.94 (0.77,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288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(0.77,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D8D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 (0.68,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AE17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825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499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 (0.87, 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83E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0.0191</w:t>
            </w:r>
          </w:p>
        </w:tc>
      </w:tr>
      <w:tr w:rsidR="00146311" w:rsidRPr="00146311" w14:paraId="4A60DE1B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6642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BB1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DF7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0.88 (0.73,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A36E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 (0.68,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8156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 (0.56, 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99E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298F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349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0.86 (0.81,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059A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7E7B8589" w14:textId="77777777" w:rsidTr="00A06B7B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3580A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94A3FC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3F248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0.88 (0.73, 1.07)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2A393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0.83 (0.68, 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A1C24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 (0.56, 0.82)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64D79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6DDDE" w14:textId="77777777" w:rsidR="00510046" w:rsidRPr="00146311" w:rsidRDefault="00510046" w:rsidP="00510046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146311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A6F5B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0.86 (0.81, 0.92)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CA81" w14:textId="77777777" w:rsidR="00510046" w:rsidRPr="00146311" w:rsidRDefault="00510046" w:rsidP="0051004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146311" w:rsidRPr="00146311" w14:paraId="29FE6C92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CE55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proofErr w:type="gramStart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Analysis by Cox proportional hazards model. SD, standard deviation.</w:t>
            </w:r>
          </w:p>
        </w:tc>
      </w:tr>
      <w:tr w:rsidR="00146311" w:rsidRPr="00146311" w14:paraId="7D96ED8F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E0C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1: Crude model.</w:t>
            </w:r>
          </w:p>
        </w:tc>
      </w:tr>
      <w:tr w:rsidR="00146311" w:rsidRPr="00146311" w14:paraId="6C876A53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7ACA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2: Adjusted for age.</w:t>
            </w:r>
          </w:p>
        </w:tc>
      </w:tr>
      <w:tr w:rsidR="00146311" w:rsidRPr="00146311" w14:paraId="7FFC79D5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6F547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Model 3: Additionally adjusted for body mass index, systolic blood pressure, total leukocyte count, diabetes, anti-hypertensive medication, lipid-lowering medication, smoking, drinking, education, and physical activity.</w:t>
            </w:r>
          </w:p>
        </w:tc>
      </w:tr>
      <w:tr w:rsidR="00510046" w:rsidRPr="00146311" w14:paraId="4FD51B37" w14:textId="77777777" w:rsidTr="00A06B7B">
        <w:trPr>
          <w:trHeight w:val="2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AE6CE" w14:textId="77777777" w:rsidR="00510046" w:rsidRPr="00146311" w:rsidRDefault="00510046" w:rsidP="005100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463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Model 4: Additionally adjusted for age at menopause in women.</w:t>
            </w:r>
          </w:p>
        </w:tc>
      </w:tr>
    </w:tbl>
    <w:p w14:paraId="2A877D57" w14:textId="77777777" w:rsidR="00510046" w:rsidRPr="00146311" w:rsidRDefault="00510046">
      <w:pPr>
        <w:widowControl/>
        <w:jc w:val="left"/>
        <w:rPr>
          <w:sz w:val="24"/>
          <w:szCs w:val="24"/>
        </w:rPr>
        <w:sectPr w:rsidR="00510046" w:rsidRPr="00146311" w:rsidSect="00D54A4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AE012C2" w14:textId="6884BEA0" w:rsidR="00D54A4B" w:rsidRPr="00146311" w:rsidRDefault="00510046">
      <w:pPr>
        <w:widowControl/>
        <w:jc w:val="left"/>
        <w:rPr>
          <w:sz w:val="24"/>
          <w:szCs w:val="24"/>
        </w:rPr>
      </w:pPr>
      <w:r w:rsidRPr="00146311">
        <w:rPr>
          <w:noProof/>
          <w:sz w:val="24"/>
          <w:szCs w:val="24"/>
        </w:rPr>
        <w:lastRenderedPageBreak/>
        <w:drawing>
          <wp:inline distT="0" distB="0" distL="0" distR="0" wp14:anchorId="76B9C76C" wp14:editId="7D405793">
            <wp:extent cx="5377180" cy="59137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591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5E626" w14:textId="1B8CADEA" w:rsidR="00510046" w:rsidRPr="00146311" w:rsidRDefault="00510046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Figure S1. Restricted cubic spline analysis of sex-specific associations between apolipoprotein B and atrial fibrillation incidence</w:t>
      </w:r>
      <w:r w:rsidR="00C1503C"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br w:type="page"/>
      </w:r>
    </w:p>
    <w:p w14:paraId="006097E2" w14:textId="7BDE93D7" w:rsidR="00C1503C" w:rsidRPr="00146311" w:rsidRDefault="00C1503C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24DA8BFA" wp14:editId="6F05BE97">
            <wp:extent cx="5274310" cy="465705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57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4F72D" w14:textId="6C66B3EB" w:rsidR="00510046" w:rsidRPr="00146311" w:rsidRDefault="00510046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14631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Figure S2. Sex-specific cumulative incidence curves by apolipoprotein B quartiles. </w:t>
      </w:r>
      <w:r w:rsidRPr="00146311">
        <w:rPr>
          <w:rFonts w:ascii="Times New Roman" w:eastAsia="等线" w:hAnsi="Times New Roman" w:cs="Times New Roman"/>
          <w:kern w:val="0"/>
          <w:sz w:val="24"/>
          <w:szCs w:val="24"/>
        </w:rPr>
        <w:t>AF, atrial fibrillation</w:t>
      </w:r>
      <w:r w:rsidR="00C1503C" w:rsidRPr="00146311">
        <w:rPr>
          <w:rFonts w:ascii="Times New Roman" w:eastAsia="等线" w:hAnsi="Times New Roman" w:cs="Times New Roman"/>
          <w:kern w:val="0"/>
          <w:sz w:val="24"/>
          <w:szCs w:val="24"/>
        </w:rPr>
        <w:t>.</w:t>
      </w:r>
    </w:p>
    <w:sectPr w:rsidR="00510046" w:rsidRPr="00146311" w:rsidSect="00510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83E6" w14:textId="77777777" w:rsidR="00D54A4B" w:rsidRDefault="00D54A4B" w:rsidP="00D54A4B">
      <w:r>
        <w:separator/>
      </w:r>
    </w:p>
  </w:endnote>
  <w:endnote w:type="continuationSeparator" w:id="0">
    <w:p w14:paraId="553C80E8" w14:textId="77777777" w:rsidR="00D54A4B" w:rsidRDefault="00D54A4B" w:rsidP="00D5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FD22" w14:textId="77777777" w:rsidR="00D54A4B" w:rsidRDefault="00D54A4B" w:rsidP="00D54A4B">
      <w:r>
        <w:separator/>
      </w:r>
    </w:p>
  </w:footnote>
  <w:footnote w:type="continuationSeparator" w:id="0">
    <w:p w14:paraId="11428EA2" w14:textId="77777777" w:rsidR="00D54A4B" w:rsidRDefault="00D54A4B" w:rsidP="00D54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22"/>
    <w:rsid w:val="00146311"/>
    <w:rsid w:val="00177F22"/>
    <w:rsid w:val="001B77D6"/>
    <w:rsid w:val="00510046"/>
    <w:rsid w:val="005707E8"/>
    <w:rsid w:val="00883C09"/>
    <w:rsid w:val="00993FE7"/>
    <w:rsid w:val="00A06B7B"/>
    <w:rsid w:val="00C1503C"/>
    <w:rsid w:val="00D078EE"/>
    <w:rsid w:val="00D54A4B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D727C"/>
  <w15:chartTrackingRefBased/>
  <w15:docId w15:val="{F93DD414-6C19-4531-A248-E99BE7E4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4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4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4A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4289136763</TotalTime>
  <Pages>12</Pages>
  <Words>1397</Words>
  <Characters>7968</Characters>
  <Application>Microsoft Office Word</Application>
  <DocSecurity>0</DocSecurity>
  <Lines>66</Lines>
  <Paragraphs>18</Paragraphs>
  <ScaleCrop>false</ScaleCrop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Xue</dc:creator>
  <cp:keywords/>
  <dc:description/>
  <cp:lastModifiedBy>Xue Bao</cp:lastModifiedBy>
  <cp:revision>8</cp:revision>
  <dcterms:created xsi:type="dcterms:W3CDTF">2025-11-18T01:58:00Z</dcterms:created>
  <dcterms:modified xsi:type="dcterms:W3CDTF">2026-02-10T01:16:00Z</dcterms:modified>
</cp:coreProperties>
</file>