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6A6" w:rsidRDefault="00C936A6" w:rsidP="00C936A6">
      <w:pPr>
        <w:widowControl/>
        <w:wordWrap/>
        <w:autoSpaceDE/>
        <w:autoSpaceDN/>
        <w:rPr>
          <w:rFonts w:ascii="Times New Roman" w:eastAsia="Malgun Gothic" w:hAnsi="Times New Roman" w:cs="Times New Roman"/>
          <w:color w:val="000000"/>
          <w:kern w:val="0"/>
          <w:sz w:val="24"/>
        </w:rPr>
      </w:pPr>
      <w:r w:rsidRPr="0004194E">
        <w:rPr>
          <w:rFonts w:ascii="Times New Roman" w:eastAsia="Malgun Gothic" w:hAnsi="Times New Roman" w:cs="Times New Roman"/>
          <w:b/>
          <w:bCs/>
          <w:color w:val="000000"/>
          <w:kern w:val="0"/>
          <w:sz w:val="24"/>
        </w:rPr>
        <w:t xml:space="preserve">Table </w:t>
      </w:r>
      <w:r>
        <w:rPr>
          <w:rFonts w:ascii="Times New Roman" w:eastAsia="Malgun Gothic" w:hAnsi="Times New Roman" w:cs="Times New Roman" w:hint="eastAsia"/>
          <w:b/>
          <w:bCs/>
          <w:color w:val="000000"/>
          <w:kern w:val="0"/>
          <w:sz w:val="24"/>
        </w:rPr>
        <w:t>S</w:t>
      </w:r>
      <w:r w:rsidRPr="0004194E">
        <w:rPr>
          <w:rFonts w:ascii="Times New Roman" w:eastAsia="Malgun Gothic" w:hAnsi="Times New Roman" w:cs="Times New Roman"/>
          <w:b/>
          <w:bCs/>
          <w:color w:val="000000"/>
          <w:kern w:val="0"/>
          <w:sz w:val="24"/>
        </w:rPr>
        <w:t>1</w:t>
      </w:r>
      <w:r>
        <w:rPr>
          <w:rFonts w:ascii="Times New Roman" w:eastAsia="Malgun Gothic" w:hAnsi="Times New Roman" w:cs="Times New Roman" w:hint="eastAsia"/>
          <w:b/>
          <w:bCs/>
          <w:color w:val="000000"/>
          <w:kern w:val="0"/>
          <w:sz w:val="24"/>
        </w:rPr>
        <w:t xml:space="preserve">. </w:t>
      </w:r>
      <w:r>
        <w:rPr>
          <w:rFonts w:ascii="Times New Roman" w:eastAsia="Malgun Gothic" w:hAnsi="Times New Roman" w:cs="Times New Roman"/>
          <w:color w:val="000000"/>
          <w:kern w:val="0"/>
          <w:sz w:val="24"/>
        </w:rPr>
        <w:t xml:space="preserve">Number of Participants and Events Included in Each Cox Regression Model for </w:t>
      </w:r>
      <w:r>
        <w:rPr>
          <w:rFonts w:ascii="Times New Roman" w:eastAsia="Malgun Gothic" w:hAnsi="Times New Roman" w:cs="Times New Roman" w:hint="eastAsia"/>
          <w:color w:val="000000"/>
          <w:kern w:val="0"/>
          <w:sz w:val="24"/>
        </w:rPr>
        <w:t xml:space="preserve">CVD Outcomes </w:t>
      </w:r>
    </w:p>
    <w:tbl>
      <w:tblPr>
        <w:tblW w:w="1142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19"/>
        <w:gridCol w:w="1559"/>
        <w:gridCol w:w="1701"/>
        <w:gridCol w:w="1701"/>
        <w:gridCol w:w="1701"/>
        <w:gridCol w:w="1641"/>
      </w:tblGrid>
      <w:tr w:rsidR="00C936A6" w:rsidRPr="00DC503C" w:rsidTr="000A5D61">
        <w:trPr>
          <w:trHeight w:val="345"/>
        </w:trPr>
        <w:tc>
          <w:tcPr>
            <w:tcW w:w="311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Model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N included</w:t>
            </w:r>
          </w:p>
        </w:tc>
        <w:tc>
          <w:tcPr>
            <w:tcW w:w="674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Events </w:t>
            </w:r>
          </w:p>
        </w:tc>
      </w:tr>
      <w:tr w:rsidR="00C936A6" w:rsidRPr="00DC503C" w:rsidTr="000A5D61">
        <w:trPr>
          <w:trHeight w:val="345"/>
        </w:trPr>
        <w:tc>
          <w:tcPr>
            <w:tcW w:w="311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HF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CVD Mortality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All-cause Mortality </w:t>
            </w:r>
          </w:p>
        </w:tc>
      </w:tr>
      <w:tr w:rsidR="00C936A6" w:rsidRPr="00DC503C" w:rsidTr="000A5D61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Model 1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47,518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1,275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1,638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761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4,355</w:t>
            </w:r>
          </w:p>
        </w:tc>
      </w:tr>
      <w:tr w:rsidR="00C936A6" w:rsidRPr="00DC503C" w:rsidTr="000A5D61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Model 2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47,282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1,271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1,630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761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4,332</w:t>
            </w:r>
          </w:p>
        </w:tc>
      </w:tr>
      <w:tr w:rsidR="00C936A6" w:rsidRPr="00DC503C" w:rsidTr="000A5D61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Model 3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28,610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748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943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433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2,475</w:t>
            </w:r>
          </w:p>
        </w:tc>
      </w:tr>
      <w:tr w:rsidR="00C936A6" w:rsidRPr="00DC503C" w:rsidTr="000A5D61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Model 4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28,509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746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938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430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2,448</w:t>
            </w:r>
          </w:p>
        </w:tc>
      </w:tr>
      <w:tr w:rsidR="00C936A6" w:rsidRPr="00DC503C" w:rsidTr="000A5D61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Model 4 </w:t>
            </w: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+ TG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27,222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715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891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410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2,332</w:t>
            </w:r>
          </w:p>
        </w:tc>
      </w:tr>
      <w:tr w:rsidR="00C936A6" w:rsidRPr="00DC503C" w:rsidTr="000A5D61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Model 4 </w:t>
            </w: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+ LDL-C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27,187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716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888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411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2,332</w:t>
            </w:r>
          </w:p>
        </w:tc>
      </w:tr>
      <w:tr w:rsidR="00C936A6" w:rsidRPr="00DC503C" w:rsidTr="000A5D61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Model 4 </w:t>
            </w: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+ HDL-C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24,953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656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816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378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2,155</w:t>
            </w:r>
          </w:p>
        </w:tc>
      </w:tr>
      <w:tr w:rsidR="00C936A6" w:rsidRPr="00DC503C" w:rsidTr="000A5D61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Model 4 </w:t>
            </w: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+ TG, LDL-C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27,171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715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888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410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2,331</w:t>
            </w:r>
          </w:p>
        </w:tc>
      </w:tr>
      <w:tr w:rsidR="00C936A6" w:rsidRPr="00DC503C" w:rsidTr="000A5D61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Model 4 </w:t>
            </w: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+ TG, LDL-C, HDL-C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24,894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656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814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378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2,154</w:t>
            </w:r>
          </w:p>
        </w:tc>
      </w:tr>
      <w:tr w:rsidR="00C936A6" w:rsidRPr="00DC503C" w:rsidTr="000A5D61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Model 4 </w:t>
            </w: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+ApoB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27,098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714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881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407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2,318</w:t>
            </w:r>
          </w:p>
        </w:tc>
      </w:tr>
      <w:tr w:rsidR="00C936A6" w:rsidRPr="00DC503C" w:rsidTr="000A5D61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Model 4 </w:t>
            </w: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+ApoA1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24,821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652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810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374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2,140</w:t>
            </w:r>
          </w:p>
        </w:tc>
      </w:tr>
      <w:tr w:rsidR="00C936A6" w:rsidRPr="00DC503C" w:rsidTr="000A5D61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Model 4 </w:t>
            </w: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+ApoE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24,110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617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792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345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2,050</w:t>
            </w:r>
          </w:p>
        </w:tc>
      </w:tr>
      <w:tr w:rsidR="00C936A6" w:rsidRPr="00DC503C" w:rsidTr="000A5D61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Model 4 </w:t>
            </w: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+Lp(a)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21,863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587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697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316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1,839</w:t>
            </w:r>
          </w:p>
        </w:tc>
      </w:tr>
      <w:tr w:rsidR="00C936A6" w:rsidRPr="00DC503C" w:rsidTr="000A5D61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Model 4 </w:t>
            </w: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+ TNFa 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27,489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722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895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418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2,351</w:t>
            </w:r>
          </w:p>
        </w:tc>
      </w:tr>
      <w:tr w:rsidR="00C936A6" w:rsidRPr="00DC503C" w:rsidTr="000A5D61">
        <w:trPr>
          <w:trHeight w:val="33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Model 4 </w:t>
            </w: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+ CRP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27,170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716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889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410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C503C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C503C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2,328</w:t>
            </w:r>
          </w:p>
        </w:tc>
      </w:tr>
    </w:tbl>
    <w:p w:rsidR="00C936A6" w:rsidRPr="001E45A7" w:rsidRDefault="00C936A6" w:rsidP="00C936A6">
      <w:pPr>
        <w:widowControl/>
        <w:wordWrap/>
        <w:autoSpaceDE/>
        <w:autoSpaceDN/>
        <w:spacing w:line="360" w:lineRule="auto"/>
        <w:rPr>
          <w:rFonts w:ascii="Times New Roman" w:eastAsia="Malgun Gothic" w:hAnsi="Times New Roman" w:cs="Times New Roman"/>
          <w:color w:val="000000"/>
          <w:kern w:val="0"/>
          <w:szCs w:val="22"/>
        </w:rPr>
      </w:pPr>
    </w:p>
    <w:p w:rsidR="00C936A6" w:rsidRPr="00BB6C2B" w:rsidRDefault="00C936A6" w:rsidP="00C936A6">
      <w:pPr>
        <w:widowControl/>
        <w:wordWrap/>
        <w:autoSpaceDE/>
        <w:autoSpaceDN/>
        <w:spacing w:line="276" w:lineRule="auto"/>
        <w:rPr>
          <w:rFonts w:ascii="Times New Roman" w:eastAsia="Malgun Gothic" w:hAnsi="Times New Roman" w:cs="Times New Roman"/>
          <w:color w:val="000000"/>
          <w:kern w:val="0"/>
          <w:sz w:val="24"/>
        </w:rPr>
      </w:pPr>
      <w:r w:rsidRPr="00BB6C2B">
        <w:rPr>
          <w:rFonts w:ascii="Times New Roman" w:eastAsia="Malgun Gothic" w:hAnsi="Times New Roman" w:cs="Times New Roman"/>
          <w:i/>
          <w:iCs/>
          <w:color w:val="000000"/>
          <w:kern w:val="0"/>
          <w:sz w:val="24"/>
        </w:rPr>
        <w:t>Abbreviations</w:t>
      </w:r>
      <w:r w:rsidRPr="00BB6C2B">
        <w:rPr>
          <w:rFonts w:ascii="Times New Roman" w:eastAsia="Malgun Gothic" w:hAnsi="Times New Roman" w:cs="Times New Roman"/>
          <w:color w:val="000000"/>
          <w:kern w:val="0"/>
          <w:sz w:val="24"/>
        </w:rPr>
        <w:t>:</w:t>
      </w:r>
      <w:r w:rsidRPr="00BB6C2B">
        <w:rPr>
          <w:rFonts w:ascii="Times New Roman" w:eastAsia="Malgun Gothic" w:hAnsi="Times New Roman" w:cs="Times New Roman" w:hint="eastAsia"/>
          <w:color w:val="000000"/>
          <w:kern w:val="0"/>
          <w:sz w:val="24"/>
        </w:rPr>
        <w:t xml:space="preserve"> </w:t>
      </w:r>
      <w:r>
        <w:rPr>
          <w:rFonts w:ascii="Times New Roman" w:eastAsia="Malgun Gothic" w:hAnsi="Times New Roman" w:cs="Times New Roman" w:hint="eastAsia"/>
          <w:color w:val="000000"/>
          <w:kern w:val="0"/>
          <w:sz w:val="24"/>
        </w:rPr>
        <w:t xml:space="preserve">CVD, cardiovascular </w:t>
      </w:r>
      <w:r>
        <w:rPr>
          <w:rFonts w:ascii="Times New Roman" w:eastAsia="Malgun Gothic" w:hAnsi="Times New Roman" w:cs="Times New Roman"/>
          <w:color w:val="000000"/>
          <w:kern w:val="0"/>
          <w:sz w:val="24"/>
        </w:rPr>
        <w:t>disease</w:t>
      </w:r>
      <w:r>
        <w:rPr>
          <w:rFonts w:ascii="Times New Roman" w:eastAsia="Malgun Gothic" w:hAnsi="Times New Roman" w:cs="Times New Roman" w:hint="eastAsia"/>
          <w:color w:val="000000"/>
          <w:kern w:val="0"/>
          <w:sz w:val="24"/>
        </w:rPr>
        <w:t xml:space="preserve">; </w:t>
      </w:r>
      <w:r w:rsidRPr="00BB6C2B">
        <w:rPr>
          <w:rFonts w:ascii="Times New Roman" w:eastAsia="Malgun Gothic" w:hAnsi="Times New Roman" w:cs="Times New Roman"/>
          <w:color w:val="000000"/>
          <w:kern w:val="0"/>
          <w:sz w:val="24"/>
        </w:rPr>
        <w:t>TG, triglycerides; LDL-C, low-density lipoprotein cholesterol; HDL-C, high-density lipoprotein cholesterol; ApoB, apolipoprotein B; ApoA1, apolipoprotein A1; ApoE, apolipoprotein E; Lp(a), lipoprotein(a); TNFα, tumor necrosis factor-alpha; CRP, C-reactive protein</w:t>
      </w:r>
      <w:r>
        <w:rPr>
          <w:rFonts w:ascii="Times New Roman" w:eastAsia="Malgun Gothic" w:hAnsi="Times New Roman" w:cs="Times New Roman" w:hint="eastAsia"/>
          <w:color w:val="000000"/>
          <w:kern w:val="0"/>
          <w:sz w:val="24"/>
        </w:rPr>
        <w:t xml:space="preserve">; </w:t>
      </w:r>
      <w:r>
        <w:rPr>
          <w:rFonts w:ascii="Times New Roman" w:hAnsi="Times New Roman" w:cs="Times New Roman" w:hint="eastAsia"/>
          <w:sz w:val="24"/>
        </w:rPr>
        <w:t>BMI, body mass index</w:t>
      </w:r>
    </w:p>
    <w:p w:rsidR="00C936A6" w:rsidRDefault="00C936A6" w:rsidP="00C936A6">
      <w:pPr>
        <w:wordWrap/>
        <w:spacing w:line="276" w:lineRule="auto"/>
        <w:rPr>
          <w:rFonts w:ascii="Times New Roman" w:eastAsia="Malgun Gothic" w:hAnsi="Times New Roman" w:cs="Times New Roman"/>
          <w:color w:val="000000"/>
          <w:kern w:val="0"/>
          <w:sz w:val="24"/>
        </w:rPr>
      </w:pPr>
      <w:r w:rsidRPr="00BB6C2B">
        <w:rPr>
          <w:rFonts w:ascii="Times New Roman" w:hAnsi="Times New Roman" w:cs="Times New Roman"/>
          <w:sz w:val="24"/>
        </w:rPr>
        <w:t>Model 1: unadjusted;</w:t>
      </w:r>
      <w:r w:rsidRPr="00BB6C2B">
        <w:rPr>
          <w:rFonts w:ascii="Times New Roman" w:hAnsi="Times New Roman" w:cs="Times New Roman" w:hint="eastAsia"/>
          <w:sz w:val="24"/>
        </w:rPr>
        <w:t xml:space="preserve"> </w:t>
      </w:r>
      <w:r w:rsidRPr="00BB6C2B">
        <w:rPr>
          <w:rFonts w:ascii="Times New Roman" w:hAnsi="Times New Roman" w:cs="Times New Roman"/>
          <w:sz w:val="24"/>
        </w:rPr>
        <w:t>Model 2: adjusted for age, sex, and ethnicity;</w:t>
      </w:r>
      <w:r w:rsidRPr="00BB6C2B">
        <w:rPr>
          <w:rFonts w:ascii="Times New Roman" w:hAnsi="Times New Roman" w:cs="Times New Roman" w:hint="eastAsia"/>
          <w:sz w:val="24"/>
        </w:rPr>
        <w:t xml:space="preserve"> </w:t>
      </w:r>
      <w:r w:rsidRPr="00BB6C2B">
        <w:rPr>
          <w:rFonts w:ascii="Times New Roman" w:hAnsi="Times New Roman" w:cs="Times New Roman"/>
          <w:sz w:val="24"/>
        </w:rPr>
        <w:t>Model 3: additionally adjusted for education, smoking, drinking, and physical activity (MET)</w:t>
      </w:r>
      <w:r>
        <w:rPr>
          <w:rFonts w:ascii="Times New Roman" w:hAnsi="Times New Roman" w:cs="Times New Roman" w:hint="eastAsia"/>
          <w:sz w:val="24"/>
        </w:rPr>
        <w:t>,</w:t>
      </w:r>
      <w:r w:rsidRPr="000B4558">
        <w:rPr>
          <w:rFonts w:ascii="Times New Roman" w:hAnsi="Times New Roman" w:cs="Times New Roman"/>
          <w:sz w:val="24"/>
        </w:rPr>
        <w:t xml:space="preserve"> </w:t>
      </w:r>
      <w:r w:rsidRPr="00BB6C2B">
        <w:rPr>
          <w:rFonts w:ascii="Times New Roman" w:hAnsi="Times New Roman" w:cs="Times New Roman"/>
          <w:sz w:val="24"/>
        </w:rPr>
        <w:t>diabetes, and hypertension</w:t>
      </w:r>
      <w:r>
        <w:rPr>
          <w:rFonts w:ascii="Times New Roman" w:hAnsi="Times New Roman" w:cs="Times New Roman" w:hint="eastAsia"/>
          <w:sz w:val="24"/>
        </w:rPr>
        <w:t>, and CVD medication use</w:t>
      </w:r>
      <w:r w:rsidRPr="00BB6C2B">
        <w:rPr>
          <w:rFonts w:ascii="Times New Roman" w:hAnsi="Times New Roman" w:cs="Times New Roman"/>
          <w:sz w:val="24"/>
        </w:rPr>
        <w:t>;</w:t>
      </w:r>
      <w:r w:rsidRPr="00BB6C2B">
        <w:rPr>
          <w:rFonts w:ascii="Times New Roman" w:hAnsi="Times New Roman" w:cs="Times New Roman" w:hint="eastAsia"/>
          <w:sz w:val="24"/>
        </w:rPr>
        <w:t xml:space="preserve"> </w:t>
      </w:r>
      <w:r w:rsidRPr="00BB6C2B">
        <w:rPr>
          <w:rFonts w:ascii="Times New Roman" w:hAnsi="Times New Roman" w:cs="Times New Roman"/>
          <w:sz w:val="24"/>
        </w:rPr>
        <w:t>Model 4: additionally adjusted for BMI;</w:t>
      </w:r>
      <w:r w:rsidRPr="00BB6C2B">
        <w:rPr>
          <w:rFonts w:ascii="Times New Roman" w:hAnsi="Times New Roman" w:cs="Times New Roman" w:hint="eastAsia"/>
          <w:sz w:val="24"/>
        </w:rPr>
        <w:t xml:space="preserve"> </w:t>
      </w:r>
      <w:r w:rsidRPr="00BB6C2B">
        <w:rPr>
          <w:rFonts w:ascii="Times New Roman" w:hAnsi="Times New Roman" w:cs="Times New Roman"/>
          <w:sz w:val="24"/>
        </w:rPr>
        <w:t>Additional models included further adjustments to the clinical model (Model 4), resulting in varying degrees of missingness across models.</w:t>
      </w:r>
      <w:r w:rsidRPr="00BB6C2B">
        <w:rPr>
          <w:rFonts w:ascii="Times New Roman" w:eastAsia="Malgun Gothic" w:hAnsi="Times New Roman" w:cs="Times New Roman"/>
          <w:color w:val="000000"/>
          <w:kern w:val="0"/>
          <w:sz w:val="24"/>
        </w:rPr>
        <w:t xml:space="preserve"> Sample sizes reflect </w:t>
      </w:r>
      <w:r w:rsidRPr="00BB6C2B">
        <w:rPr>
          <w:rFonts w:ascii="Times New Roman" w:eastAsia="Malgun Gothic" w:hAnsi="Times New Roman" w:cs="Times New Roman"/>
          <w:color w:val="000000"/>
          <w:kern w:val="0"/>
          <w:sz w:val="24"/>
        </w:rPr>
        <w:lastRenderedPageBreak/>
        <w:t>complete-case analysis for each model.</w:t>
      </w:r>
    </w:p>
    <w:p w:rsidR="00C936A6" w:rsidRDefault="00C936A6" w:rsidP="00C936A6">
      <w:pPr>
        <w:widowControl/>
        <w:wordWrap/>
        <w:autoSpaceDE/>
        <w:autoSpaceDN/>
        <w:rPr>
          <w:rFonts w:ascii="Times New Roman" w:eastAsia="Malgun Gothic" w:hAnsi="Times New Roman" w:cs="Times New Roman"/>
          <w:b/>
          <w:bCs/>
          <w:color w:val="000000"/>
          <w:kern w:val="0"/>
          <w:sz w:val="24"/>
        </w:rPr>
      </w:pPr>
      <w:r>
        <w:rPr>
          <w:rFonts w:ascii="Times New Roman" w:eastAsia="Malgun Gothic" w:hAnsi="Times New Roman" w:cs="Times New Roman"/>
          <w:b/>
          <w:bCs/>
          <w:color w:val="000000"/>
          <w:kern w:val="0"/>
          <w:sz w:val="24"/>
        </w:rPr>
        <w:br w:type="page"/>
      </w:r>
    </w:p>
    <w:p w:rsidR="00C936A6" w:rsidRDefault="00C936A6" w:rsidP="00C936A6">
      <w:pPr>
        <w:widowControl/>
        <w:wordWrap/>
        <w:autoSpaceDE/>
        <w:autoSpaceDN/>
        <w:rPr>
          <w:rFonts w:ascii="Times New Roman" w:eastAsia="Malgun Gothic" w:hAnsi="Times New Roman" w:cs="Times New Roman"/>
          <w:color w:val="000000"/>
          <w:kern w:val="0"/>
          <w:sz w:val="24"/>
        </w:rPr>
      </w:pPr>
      <w:r>
        <w:rPr>
          <w:rFonts w:ascii="Times New Roman" w:eastAsia="Malgun Gothic" w:hAnsi="Times New Roman" w:cs="Times New Roman"/>
          <w:b/>
          <w:bCs/>
          <w:color w:val="000000"/>
          <w:kern w:val="0"/>
          <w:sz w:val="24"/>
        </w:rPr>
        <w:lastRenderedPageBreak/>
        <w:t>Table</w:t>
      </w:r>
      <w:r>
        <w:rPr>
          <w:rFonts w:ascii="Times New Roman" w:eastAsia="Malgun Gothic" w:hAnsi="Times New Roman" w:cs="Times New Roman" w:hint="eastAsia"/>
          <w:b/>
          <w:bCs/>
          <w:color w:val="000000"/>
          <w:kern w:val="0"/>
          <w:sz w:val="24"/>
        </w:rPr>
        <w:t xml:space="preserve"> S2. </w:t>
      </w:r>
      <w:r w:rsidRPr="004B7772">
        <w:rPr>
          <w:rFonts w:ascii="Times New Roman" w:eastAsia="Malgun Gothic" w:hAnsi="Times New Roman" w:cs="Times New Roman"/>
          <w:color w:val="000000"/>
          <w:kern w:val="0"/>
          <w:sz w:val="24"/>
        </w:rPr>
        <w:t xml:space="preserve">Sensitivity Analysis </w:t>
      </w:r>
      <w:r>
        <w:rPr>
          <w:rFonts w:ascii="Times New Roman" w:eastAsia="Malgun Gothic" w:hAnsi="Times New Roman" w:cs="Times New Roman" w:hint="eastAsia"/>
          <w:color w:val="000000"/>
          <w:kern w:val="0"/>
          <w:sz w:val="24"/>
        </w:rPr>
        <w:t>f</w:t>
      </w:r>
      <w:r w:rsidRPr="004B7772">
        <w:rPr>
          <w:rFonts w:ascii="Times New Roman" w:eastAsia="Malgun Gothic" w:hAnsi="Times New Roman" w:cs="Times New Roman"/>
          <w:color w:val="000000"/>
          <w:kern w:val="0"/>
          <w:sz w:val="24"/>
        </w:rPr>
        <w:t>or Missingness-Driven Sample Loss (Income, Met Score)</w:t>
      </w:r>
    </w:p>
    <w:tbl>
      <w:tblPr>
        <w:tblW w:w="112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9"/>
        <w:gridCol w:w="3395"/>
        <w:gridCol w:w="1984"/>
        <w:gridCol w:w="3342"/>
      </w:tblGrid>
      <w:tr w:rsidR="00C936A6" w:rsidRPr="004B7772" w:rsidTr="000A5D61">
        <w:trPr>
          <w:trHeight w:val="314"/>
        </w:trPr>
        <w:tc>
          <w:tcPr>
            <w:tcW w:w="2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2"/>
              </w:rPr>
              <w:t>Outcome</w:t>
            </w:r>
          </w:p>
        </w:tc>
        <w:tc>
          <w:tcPr>
            <w:tcW w:w="3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2"/>
              </w:rPr>
              <w:t>Model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2"/>
              </w:rPr>
              <w:t>Events/N</w:t>
            </w:r>
          </w:p>
        </w:tc>
        <w:tc>
          <w:tcPr>
            <w:tcW w:w="33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2"/>
              </w:rPr>
              <w:t>HR (95% CI)</w:t>
            </w:r>
          </w:p>
        </w:tc>
      </w:tr>
      <w:tr w:rsidR="00C936A6" w:rsidRPr="004B7772" w:rsidTr="000A5D61">
        <w:trPr>
          <w:trHeight w:val="314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MI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Model 3 (primary)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748/28,610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1.36 (1.21, 1.53)</w:t>
            </w:r>
          </w:p>
        </w:tc>
      </w:tr>
      <w:tr w:rsidR="00C936A6" w:rsidRPr="004B7772" w:rsidTr="000A5D61">
        <w:trPr>
          <w:trHeight w:val="314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MI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Model 3</w:t>
            </w:r>
            <w:r w:rsidRPr="004B7772">
              <w:rPr>
                <w:rFonts w:ascii="Malgun Gothic" w:eastAsia="Malgun Gothic" w:hAnsi="Malgun Gothic" w:cs="Times New Roman" w:hint="eastAsia"/>
                <w:color w:val="000000"/>
                <w:kern w:val="0"/>
                <w:szCs w:val="22"/>
              </w:rPr>
              <w:t>′</w:t>
            </w: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 xml:space="preserve"> (-income, MET score)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1,163/43,494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1.38 (1.26, 1.51)</w:t>
            </w:r>
          </w:p>
        </w:tc>
      </w:tr>
      <w:tr w:rsidR="00C936A6" w:rsidRPr="004B7772" w:rsidTr="000A5D61">
        <w:trPr>
          <w:trHeight w:val="314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MI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Model 4 (primary)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746/28,509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1.32 (1.17, 1.50)</w:t>
            </w:r>
          </w:p>
        </w:tc>
      </w:tr>
      <w:tr w:rsidR="00C936A6" w:rsidRPr="004B7772" w:rsidTr="000A5D61">
        <w:trPr>
          <w:trHeight w:val="314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MI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Model 4′(-income, MET score)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1,159/43,316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1.33 (1.20, 1.46)</w:t>
            </w:r>
          </w:p>
        </w:tc>
      </w:tr>
      <w:tr w:rsidR="00C936A6" w:rsidRPr="004B7772" w:rsidTr="000A5D61">
        <w:trPr>
          <w:trHeight w:val="314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HF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Model 3 (primary)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943/28,610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0.98 (0.88, 1.09)</w:t>
            </w:r>
          </w:p>
        </w:tc>
      </w:tr>
      <w:tr w:rsidR="00C936A6" w:rsidRPr="004B7772" w:rsidTr="000A5D61">
        <w:trPr>
          <w:trHeight w:val="314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HF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Model 3</w:t>
            </w:r>
            <w:r w:rsidRPr="004B7772">
              <w:rPr>
                <w:rFonts w:ascii="Malgun Gothic" w:eastAsia="Malgun Gothic" w:hAnsi="Malgun Gothic" w:cs="Times New Roman" w:hint="eastAsia"/>
                <w:color w:val="000000"/>
                <w:kern w:val="0"/>
                <w:szCs w:val="22"/>
              </w:rPr>
              <w:t>′</w:t>
            </w: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 xml:space="preserve"> (-income, MET score)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1,494/43,494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1.02 (0.94, 1.11)</w:t>
            </w:r>
          </w:p>
        </w:tc>
      </w:tr>
      <w:tr w:rsidR="00C936A6" w:rsidRPr="004B7772" w:rsidTr="000A5D61">
        <w:trPr>
          <w:trHeight w:val="314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HF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Model 4 (primary)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938/28,509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0.84 (0.75, 0.94)</w:t>
            </w:r>
          </w:p>
        </w:tc>
      </w:tr>
      <w:tr w:rsidR="00C936A6" w:rsidRPr="004B7772" w:rsidTr="000A5D61">
        <w:trPr>
          <w:trHeight w:val="314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HF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Model 4′(-income, MET score)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1,485/43316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0.85 (0.78, 0.93)</w:t>
            </w:r>
          </w:p>
        </w:tc>
      </w:tr>
      <w:tr w:rsidR="00C936A6" w:rsidRPr="004B7772" w:rsidTr="000A5D61">
        <w:trPr>
          <w:trHeight w:val="314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CVD mortality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Model 3 (primary)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433/28,610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0.82 (0.70, 0.96)</w:t>
            </w:r>
          </w:p>
        </w:tc>
      </w:tr>
      <w:tr w:rsidR="00C936A6" w:rsidRPr="004B7772" w:rsidTr="000A5D61">
        <w:trPr>
          <w:trHeight w:val="314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CVD mortality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Model 3</w:t>
            </w:r>
            <w:r w:rsidRPr="004B7772">
              <w:rPr>
                <w:rFonts w:ascii="Malgun Gothic" w:eastAsia="Malgun Gothic" w:hAnsi="Malgun Gothic" w:cs="Times New Roman" w:hint="eastAsia"/>
                <w:color w:val="000000"/>
                <w:kern w:val="0"/>
                <w:szCs w:val="22"/>
              </w:rPr>
              <w:t>′</w:t>
            </w: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 xml:space="preserve"> (-income, MET score)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695/43,494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0.88 (0.78, 1.00)</w:t>
            </w:r>
          </w:p>
        </w:tc>
      </w:tr>
      <w:tr w:rsidR="00C936A6" w:rsidRPr="004B7772" w:rsidTr="000A5D61">
        <w:trPr>
          <w:trHeight w:val="314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CVD mortality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Model 4 (primary)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430/28,509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0.76 (0.64, 0.90)</w:t>
            </w:r>
          </w:p>
        </w:tc>
      </w:tr>
      <w:tr w:rsidR="00C936A6" w:rsidRPr="004B7772" w:rsidTr="000A5D61">
        <w:trPr>
          <w:trHeight w:val="314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CVD mortality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Model 4′(-income, MET score)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689/43,316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0.78 (0.68, 0.87)</w:t>
            </w:r>
          </w:p>
        </w:tc>
      </w:tr>
      <w:tr w:rsidR="00C936A6" w:rsidRPr="004B7772" w:rsidTr="000A5D61">
        <w:trPr>
          <w:trHeight w:val="314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All-cause mortality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Model 3 (primary)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2,475/28,610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0.95 (0.89, 1.01)</w:t>
            </w:r>
          </w:p>
        </w:tc>
      </w:tr>
      <w:tr w:rsidR="00C936A6" w:rsidRPr="004B7772" w:rsidTr="000A5D61">
        <w:trPr>
          <w:trHeight w:val="314"/>
        </w:trPr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All-cause mortality</w:t>
            </w:r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Model 3</w:t>
            </w:r>
            <w:r w:rsidRPr="004B7772">
              <w:rPr>
                <w:rFonts w:ascii="Malgun Gothic" w:eastAsia="Malgun Gothic" w:hAnsi="Malgun Gothic" w:cs="Times New Roman" w:hint="eastAsia"/>
                <w:color w:val="000000"/>
                <w:kern w:val="0"/>
                <w:szCs w:val="22"/>
              </w:rPr>
              <w:t>′</w:t>
            </w: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 xml:space="preserve"> (-income, MET score)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3,935/43,494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0.95 (0.90, 1.00)</w:t>
            </w:r>
          </w:p>
        </w:tc>
      </w:tr>
      <w:tr w:rsidR="00C936A6" w:rsidRPr="004B7772" w:rsidTr="000A5D61">
        <w:trPr>
          <w:trHeight w:val="314"/>
        </w:trPr>
        <w:tc>
          <w:tcPr>
            <w:tcW w:w="2559" w:type="dxa"/>
            <w:tcBorders>
              <w:top w:val="nil"/>
              <w:left w:val="nil"/>
              <w:right w:val="nil"/>
            </w:tcBorders>
            <w:shd w:val="clear" w:color="000000" w:fill="F2F2F2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All-cause mortality</w:t>
            </w:r>
          </w:p>
        </w:tc>
        <w:tc>
          <w:tcPr>
            <w:tcW w:w="3395" w:type="dxa"/>
            <w:tcBorders>
              <w:top w:val="nil"/>
              <w:left w:val="nil"/>
              <w:right w:val="nil"/>
            </w:tcBorders>
            <w:shd w:val="clear" w:color="000000" w:fill="F2F2F2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Model 4 (primary)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000000" w:fill="F2F2F2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2,448/28,509</w:t>
            </w:r>
          </w:p>
        </w:tc>
        <w:tc>
          <w:tcPr>
            <w:tcW w:w="3342" w:type="dxa"/>
            <w:tcBorders>
              <w:top w:val="nil"/>
              <w:left w:val="nil"/>
              <w:right w:val="nil"/>
            </w:tcBorders>
            <w:shd w:val="clear" w:color="000000" w:fill="F2F2F2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0.90 (0.84, 0.97)</w:t>
            </w:r>
          </w:p>
        </w:tc>
      </w:tr>
      <w:tr w:rsidR="00C936A6" w:rsidRPr="004B7772" w:rsidTr="000A5D61">
        <w:trPr>
          <w:trHeight w:val="314"/>
        </w:trPr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All-cause mortality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Model 4′(-income, MET scor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2"/>
              </w:rPr>
              <w:t>e</w:t>
            </w: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3,891/43316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C936A6" w:rsidRPr="004B7772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B7772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0.87 (0.84, 0.84)</w:t>
            </w:r>
          </w:p>
        </w:tc>
      </w:tr>
    </w:tbl>
    <w:p w:rsidR="00C936A6" w:rsidRDefault="00C936A6" w:rsidP="00C936A6">
      <w:pPr>
        <w:widowControl/>
        <w:wordWrap/>
        <w:autoSpaceDE/>
        <w:autoSpaceDN/>
        <w:rPr>
          <w:rFonts w:ascii="Times New Roman" w:eastAsia="Malgun Gothic" w:hAnsi="Times New Roman" w:cs="Times New Roman"/>
          <w:b/>
          <w:bCs/>
          <w:color w:val="000000"/>
          <w:kern w:val="0"/>
          <w:sz w:val="24"/>
        </w:rPr>
      </w:pPr>
    </w:p>
    <w:p w:rsidR="00C936A6" w:rsidRPr="004B7772" w:rsidRDefault="00C936A6" w:rsidP="00C936A6">
      <w:pPr>
        <w:widowControl/>
        <w:wordWrap/>
        <w:autoSpaceDE/>
        <w:autoSpaceDN/>
        <w:rPr>
          <w:rFonts w:ascii="Times New Roman" w:eastAsia="Malgun Gothic" w:hAnsi="Times New Roman" w:cs="Times New Roman"/>
          <w:b/>
          <w:bCs/>
          <w:color w:val="000000"/>
          <w:kern w:val="0"/>
          <w:sz w:val="24"/>
        </w:rPr>
      </w:pPr>
      <w:r w:rsidRPr="004B7772">
        <w:rPr>
          <w:rFonts w:ascii="Times New Roman" w:eastAsia="Malgun Gothic" w:hAnsi="Times New Roman" w:cs="Times New Roman"/>
          <w:i/>
          <w:iCs/>
          <w:color w:val="000000"/>
          <w:kern w:val="0"/>
          <w:sz w:val="24"/>
        </w:rPr>
        <w:t xml:space="preserve">Abbreviations: </w:t>
      </w:r>
      <w:r w:rsidRPr="004B7772">
        <w:rPr>
          <w:rFonts w:ascii="Times New Roman" w:eastAsia="Malgun Gothic" w:hAnsi="Times New Roman" w:cs="Times New Roman"/>
          <w:color w:val="000000"/>
          <w:kern w:val="0"/>
          <w:sz w:val="24"/>
        </w:rPr>
        <w:t xml:space="preserve">CI, confidence interval; CVD, cardiovascular disease; HF, heart failure; HR, hazard ratio; </w:t>
      </w:r>
      <w:r w:rsidRPr="000C636C">
        <w:rPr>
          <w:rFonts w:ascii="Times New Roman" w:eastAsia="Malgun Gothic" w:hAnsi="Times New Roman" w:cs="Times New Roman"/>
          <w:color w:val="000000"/>
          <w:kern w:val="0"/>
          <w:sz w:val="24"/>
        </w:rPr>
        <w:t>MET, metabolic equivalent of task;</w:t>
      </w:r>
      <w:r w:rsidRPr="004B7772">
        <w:rPr>
          <w:rFonts w:ascii="Times New Roman" w:eastAsia="Malgun Gothic" w:hAnsi="Times New Roman" w:cs="Times New Roman"/>
          <w:color w:val="000000"/>
          <w:kern w:val="0"/>
          <w:sz w:val="24"/>
        </w:rPr>
        <w:t xml:space="preserve"> MI, myocardial infarction.</w:t>
      </w:r>
    </w:p>
    <w:p w:rsidR="00C936A6" w:rsidRDefault="00C936A6" w:rsidP="00C936A6">
      <w:pPr>
        <w:widowControl/>
        <w:wordWrap/>
        <w:autoSpaceDE/>
        <w:autoSpaceDN/>
        <w:rPr>
          <w:rFonts w:ascii="Times New Roman" w:eastAsia="Malgun Gothic" w:hAnsi="Times New Roman" w:cs="Times New Roman"/>
          <w:color w:val="000000"/>
          <w:kern w:val="0"/>
          <w:sz w:val="24"/>
        </w:rPr>
      </w:pPr>
      <w:r w:rsidRPr="004B7772">
        <w:rPr>
          <w:rFonts w:ascii="Times New Roman" w:eastAsia="Malgun Gothic" w:hAnsi="Times New Roman" w:cs="Times New Roman"/>
          <w:color w:val="000000"/>
          <w:kern w:val="0"/>
          <w:sz w:val="24"/>
        </w:rPr>
        <w:t>Primary Model 3 and Model 4 are defined in Table S1.</w:t>
      </w:r>
      <w:r>
        <w:rPr>
          <w:rFonts w:ascii="Times New Roman" w:eastAsia="Malgun Gothic" w:hAnsi="Times New Roman" w:cs="Times New Roman" w:hint="eastAsia"/>
          <w:color w:val="000000"/>
          <w:kern w:val="0"/>
          <w:sz w:val="24"/>
        </w:rPr>
        <w:t xml:space="preserve"> </w:t>
      </w:r>
      <w:r w:rsidRPr="004B7772">
        <w:rPr>
          <w:rFonts w:ascii="Times New Roman" w:eastAsia="Malgun Gothic" w:hAnsi="Times New Roman" w:cs="Times New Roman"/>
          <w:color w:val="000000"/>
          <w:kern w:val="0"/>
          <w:sz w:val="24"/>
        </w:rPr>
        <w:t xml:space="preserve">Model 3′/4′ repeat the corresponding primary model excluding </w:t>
      </w:r>
      <w:r>
        <w:rPr>
          <w:rFonts w:ascii="Times New Roman" w:eastAsia="Malgun Gothic" w:hAnsi="Times New Roman" w:cs="Times New Roman"/>
          <w:color w:val="000000"/>
          <w:kern w:val="0"/>
          <w:sz w:val="24"/>
        </w:rPr>
        <w:t>income</w:t>
      </w:r>
      <w:r>
        <w:rPr>
          <w:rFonts w:ascii="Times New Roman" w:eastAsia="Malgun Gothic" w:hAnsi="Times New Roman" w:cs="Times New Roman" w:hint="eastAsia"/>
          <w:color w:val="000000"/>
          <w:kern w:val="0"/>
          <w:sz w:val="24"/>
        </w:rPr>
        <w:t xml:space="preserve"> and MET score</w:t>
      </w:r>
      <w:r w:rsidRPr="004B7772">
        <w:rPr>
          <w:rFonts w:ascii="Times New Roman" w:eastAsia="Malgun Gothic" w:hAnsi="Times New Roman" w:cs="Times New Roman"/>
          <w:color w:val="000000"/>
          <w:kern w:val="0"/>
          <w:sz w:val="24"/>
        </w:rPr>
        <w:t xml:space="preserve"> to mitigate missingness-related sample loss.</w:t>
      </w:r>
      <w:r>
        <w:rPr>
          <w:rFonts w:ascii="Times New Roman" w:eastAsia="Malgun Gothic" w:hAnsi="Times New Roman" w:cs="Times New Roman" w:hint="eastAsia"/>
          <w:color w:val="000000"/>
          <w:kern w:val="0"/>
          <w:sz w:val="24"/>
        </w:rPr>
        <w:t xml:space="preserve"> </w:t>
      </w:r>
      <w:r w:rsidRPr="004B7772">
        <w:rPr>
          <w:rFonts w:ascii="Times New Roman" w:eastAsia="Malgun Gothic" w:hAnsi="Times New Roman" w:cs="Times New Roman"/>
          <w:color w:val="000000"/>
          <w:kern w:val="0"/>
          <w:sz w:val="24"/>
        </w:rPr>
        <w:t xml:space="preserve">HRs are estimated per </w:t>
      </w:r>
      <w:r>
        <w:rPr>
          <w:rFonts w:ascii="Times New Roman" w:eastAsia="Malgun Gothic" w:hAnsi="Times New Roman" w:cs="Times New Roman" w:hint="eastAsia"/>
          <w:color w:val="000000"/>
          <w:kern w:val="0"/>
          <w:sz w:val="24"/>
        </w:rPr>
        <w:t>1-SD.</w:t>
      </w:r>
    </w:p>
    <w:p w:rsidR="00C936A6" w:rsidRDefault="00C936A6" w:rsidP="00C936A6">
      <w:pPr>
        <w:widowControl/>
        <w:wordWrap/>
        <w:autoSpaceDE/>
        <w:autoSpaceDN/>
        <w:rPr>
          <w:rFonts w:ascii="Times New Roman" w:eastAsia="Malgun Gothic" w:hAnsi="Times New Roman" w:cs="Times New Roman"/>
          <w:color w:val="000000"/>
          <w:kern w:val="0"/>
          <w:sz w:val="24"/>
        </w:rPr>
      </w:pPr>
      <w:r>
        <w:rPr>
          <w:rFonts w:ascii="Times New Roman" w:eastAsia="Malgun Gothic" w:hAnsi="Times New Roman" w:cs="Times New Roman"/>
          <w:color w:val="000000"/>
          <w:kern w:val="0"/>
          <w:sz w:val="24"/>
        </w:rPr>
        <w:br w:type="page"/>
      </w:r>
    </w:p>
    <w:p w:rsidR="00C936A6" w:rsidRDefault="00C936A6" w:rsidP="00C936A6">
      <w:pPr>
        <w:widowControl/>
        <w:wordWrap/>
        <w:autoSpaceDE/>
        <w:autoSpaceDN/>
        <w:rPr>
          <w:rFonts w:ascii="Times New Roman" w:eastAsia="Malgun Gothic" w:hAnsi="Times New Roman" w:cs="Times New Roman"/>
          <w:b/>
          <w:bCs/>
          <w:sz w:val="24"/>
        </w:rPr>
      </w:pPr>
      <w:r>
        <w:rPr>
          <w:rFonts w:ascii="Times New Roman" w:eastAsia="Malgun Gothic" w:hAnsi="Times New Roman" w:cs="Times New Roman" w:hint="eastAsia"/>
          <w:b/>
          <w:bCs/>
          <w:sz w:val="24"/>
        </w:rPr>
        <w:lastRenderedPageBreak/>
        <w:t xml:space="preserve">Table S3. </w:t>
      </w:r>
      <w:r w:rsidRPr="009557D2">
        <w:rPr>
          <w:rFonts w:ascii="Times New Roman" w:eastAsia="Malgun Gothic" w:hAnsi="Times New Roman" w:cs="Times New Roman"/>
          <w:sz w:val="24"/>
        </w:rPr>
        <w:t xml:space="preserve">Positive predictive value bias analysis for MI and HF </w:t>
      </w:r>
    </w:p>
    <w:tbl>
      <w:tblPr>
        <w:tblW w:w="124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60"/>
        <w:gridCol w:w="940"/>
        <w:gridCol w:w="1620"/>
        <w:gridCol w:w="2980"/>
        <w:gridCol w:w="1980"/>
        <w:gridCol w:w="3020"/>
        <w:gridCol w:w="860"/>
      </w:tblGrid>
      <w:tr w:rsidR="00C936A6" w:rsidRPr="00460A73" w:rsidTr="000A5D61">
        <w:trPr>
          <w:trHeight w:val="570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936A6" w:rsidRPr="00460A73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2"/>
              </w:rPr>
            </w:pPr>
            <w:r w:rsidRPr="00460A73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2"/>
              </w:rPr>
              <w:t>Outcome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936A6" w:rsidRPr="00460A73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2"/>
              </w:rPr>
            </w:pPr>
            <w:r w:rsidRPr="00460A73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2"/>
              </w:rPr>
              <w:t>Model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936A6" w:rsidRPr="00460A73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2"/>
              </w:rPr>
            </w:pPr>
            <w:r w:rsidRPr="00460A73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2"/>
              </w:rPr>
              <w:t>Assumed PPV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936A6" w:rsidRPr="00460A73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2"/>
              </w:rPr>
            </w:pPr>
            <w:r w:rsidRPr="00460A73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2"/>
              </w:rPr>
              <w:t>Primary Cox HR (95% CI)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936A6" w:rsidRPr="00460A73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2"/>
              </w:rPr>
            </w:pPr>
            <w:r w:rsidRPr="00460A73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2"/>
              </w:rPr>
              <w:t>PPV-adjusted HR (median)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936A6" w:rsidRPr="00460A73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2"/>
              </w:rPr>
            </w:pPr>
            <w:r w:rsidRPr="00460A73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2"/>
              </w:rPr>
              <w:t>PPV-adjusted 95% interval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C936A6" w:rsidRPr="00460A73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2"/>
              </w:rPr>
            </w:pPr>
            <w:r w:rsidRPr="00460A73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2"/>
              </w:rPr>
              <w:t>N sims</w:t>
            </w:r>
          </w:p>
        </w:tc>
      </w:tr>
      <w:tr w:rsidR="00C936A6" w:rsidRPr="00460A73" w:rsidTr="000A5D61">
        <w:trPr>
          <w:trHeight w:val="330"/>
        </w:trPr>
        <w:tc>
          <w:tcPr>
            <w:tcW w:w="10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36A6" w:rsidRPr="00460A73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60A73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MI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36A6" w:rsidRPr="00460A73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60A73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Model 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36A6" w:rsidRPr="00460A73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60A73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36A6" w:rsidRPr="00460A73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60A73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1.36 (1.21, 1.53)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36A6" w:rsidRPr="00460A73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60A73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1.357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36A6" w:rsidRPr="00460A73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60A73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1.353-1.360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936A6" w:rsidRPr="00460A73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60A73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1,000</w:t>
            </w:r>
          </w:p>
        </w:tc>
      </w:tr>
      <w:tr w:rsidR="00C936A6" w:rsidRPr="00460A73" w:rsidTr="000A5D61">
        <w:trPr>
          <w:trHeight w:val="330"/>
        </w:trPr>
        <w:tc>
          <w:tcPr>
            <w:tcW w:w="10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36A6" w:rsidRPr="00460A73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A6" w:rsidRPr="00460A73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60A73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Model 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A6" w:rsidRPr="00460A73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60A73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A6" w:rsidRPr="00460A73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60A73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1.32 (1.17, 1.50)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A6" w:rsidRPr="00460A73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60A73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1.324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A6" w:rsidRPr="00460A73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60A73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1.320-1.327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36A6" w:rsidRPr="00460A73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60A73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1,000</w:t>
            </w:r>
          </w:p>
        </w:tc>
      </w:tr>
      <w:tr w:rsidR="00C936A6" w:rsidRPr="00460A73" w:rsidTr="000A5D61">
        <w:trPr>
          <w:trHeight w:val="330"/>
        </w:trPr>
        <w:tc>
          <w:tcPr>
            <w:tcW w:w="106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36A6" w:rsidRPr="00460A73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60A73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HF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36A6" w:rsidRPr="00460A73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60A73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Model 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A6" w:rsidRPr="00460A73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60A73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A6" w:rsidRPr="00460A73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60A73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0.98 (0.88, 1.09)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A6" w:rsidRPr="00460A73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60A73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0.981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A6" w:rsidRPr="00460A73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60A73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0.979-0.984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36A6" w:rsidRPr="00460A73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60A73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1,000</w:t>
            </w:r>
          </w:p>
        </w:tc>
      </w:tr>
      <w:tr w:rsidR="00C936A6" w:rsidRPr="00460A73" w:rsidTr="000A5D61">
        <w:trPr>
          <w:trHeight w:val="330"/>
        </w:trPr>
        <w:tc>
          <w:tcPr>
            <w:tcW w:w="10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36A6" w:rsidRPr="00460A73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A6" w:rsidRPr="00460A73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60A73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Model 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A6" w:rsidRPr="00460A73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60A73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A6" w:rsidRPr="00460A73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60A73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0.84 (0.75, 0.94)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A6" w:rsidRPr="00460A73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60A73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0.845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A6" w:rsidRPr="00460A73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60A73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0.843-0.848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936A6" w:rsidRPr="00460A73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460A73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1,000</w:t>
            </w:r>
          </w:p>
        </w:tc>
      </w:tr>
    </w:tbl>
    <w:p w:rsidR="00C936A6" w:rsidRDefault="00C936A6" w:rsidP="00C936A6">
      <w:pPr>
        <w:widowControl/>
        <w:wordWrap/>
        <w:autoSpaceDE/>
        <w:autoSpaceDN/>
        <w:rPr>
          <w:rFonts w:ascii="Times New Roman" w:eastAsia="Malgun Gothic" w:hAnsi="Times New Roman" w:cs="Times New Roman"/>
          <w:b/>
          <w:bCs/>
          <w:sz w:val="24"/>
        </w:rPr>
      </w:pPr>
    </w:p>
    <w:p w:rsidR="00C936A6" w:rsidRDefault="00C936A6" w:rsidP="00C936A6">
      <w:pPr>
        <w:widowControl/>
        <w:wordWrap/>
        <w:autoSpaceDE/>
        <w:autoSpaceDN/>
        <w:rPr>
          <w:rFonts w:ascii="Times New Roman" w:eastAsia="Malgun Gothic" w:hAnsi="Times New Roman" w:cs="Times New Roman"/>
          <w:sz w:val="24"/>
        </w:rPr>
      </w:pPr>
      <w:r w:rsidRPr="009557D2">
        <w:rPr>
          <w:rFonts w:ascii="Times New Roman" w:eastAsia="Malgun Gothic" w:hAnsi="Times New Roman" w:cs="Times New Roman"/>
          <w:i/>
          <w:iCs/>
          <w:sz w:val="24"/>
        </w:rPr>
        <w:t>Abbreviations</w:t>
      </w:r>
      <w:r w:rsidRPr="009557D2">
        <w:rPr>
          <w:rFonts w:ascii="Times New Roman" w:eastAsia="Malgun Gothic" w:hAnsi="Times New Roman" w:cs="Times New Roman"/>
          <w:sz w:val="24"/>
        </w:rPr>
        <w:t>: CI, confidence interval; HF, heart failure; HR, hazard ratio; MI, myocardial infarction; PPV, positive predictive value.</w:t>
      </w:r>
    </w:p>
    <w:p w:rsidR="00C936A6" w:rsidRPr="009557D2" w:rsidRDefault="00C936A6" w:rsidP="00C936A6">
      <w:pPr>
        <w:widowControl/>
        <w:wordWrap/>
        <w:autoSpaceDE/>
        <w:autoSpaceDN/>
        <w:spacing w:line="276" w:lineRule="auto"/>
        <w:rPr>
          <w:rFonts w:ascii="Times New Roman" w:eastAsia="Malgun Gothic" w:hAnsi="Times New Roman" w:cs="Times New Roman"/>
          <w:sz w:val="24"/>
        </w:rPr>
      </w:pPr>
      <w:r w:rsidRPr="009557D2">
        <w:rPr>
          <w:rFonts w:ascii="Times New Roman" w:eastAsia="Malgun Gothic" w:hAnsi="Times New Roman" w:cs="Times New Roman"/>
          <w:sz w:val="24"/>
        </w:rPr>
        <w:t>PPV-adjusted estimates were obtained via simulation-based correction for outcome misclassification assuming non-differential false positives (MI PPV=0.80; HF PPV=0.70). “PPV-adjusted 95% interval” indicates the 2.5</w:t>
      </w:r>
      <w:r w:rsidRPr="00E141DC">
        <w:rPr>
          <w:rFonts w:ascii="Times New Roman" w:eastAsia="Malgun Gothic" w:hAnsi="Times New Roman" w:cs="Times New Roman"/>
          <w:sz w:val="24"/>
          <w:vertAlign w:val="superscript"/>
        </w:rPr>
        <w:t>th</w:t>
      </w:r>
      <w:r>
        <w:rPr>
          <w:rFonts w:ascii="Times New Roman" w:eastAsia="Malgun Gothic" w:hAnsi="Times New Roman" w:cs="Times New Roman" w:hint="eastAsia"/>
          <w:sz w:val="24"/>
        </w:rPr>
        <w:t>-</w:t>
      </w:r>
      <w:r w:rsidRPr="009557D2">
        <w:rPr>
          <w:rFonts w:ascii="Times New Roman" w:eastAsia="Malgun Gothic" w:hAnsi="Times New Roman" w:cs="Times New Roman"/>
          <w:sz w:val="24"/>
        </w:rPr>
        <w:t>97.5th percentiles across simulations. N sims denotes the number of simulations (1,000).</w:t>
      </w:r>
      <w:r w:rsidRPr="009557D2">
        <w:rPr>
          <w:rFonts w:ascii="Times New Roman" w:eastAsia="Malgun Gothic" w:hAnsi="Times New Roman" w:cs="Times New Roman"/>
          <w:sz w:val="24"/>
        </w:rPr>
        <w:br w:type="page"/>
      </w:r>
    </w:p>
    <w:p w:rsidR="00C936A6" w:rsidRDefault="00C936A6" w:rsidP="00C936A6">
      <w:pPr>
        <w:widowControl/>
        <w:wordWrap/>
        <w:autoSpaceDE/>
        <w:autoSpaceDN/>
        <w:rPr>
          <w:rFonts w:ascii="Times New Roman" w:eastAsia="Malgun Gothic" w:hAnsi="Times New Roman" w:cs="Times New Roman"/>
          <w:b/>
          <w:bCs/>
          <w:sz w:val="24"/>
        </w:rPr>
      </w:pPr>
      <w:r w:rsidRPr="00D12101">
        <w:rPr>
          <w:rFonts w:ascii="Times New Roman" w:eastAsia="Malgun Gothic" w:hAnsi="Times New Roman" w:cs="Times New Roman" w:hint="eastAsia"/>
          <w:b/>
          <w:bCs/>
          <w:sz w:val="24"/>
        </w:rPr>
        <w:lastRenderedPageBreak/>
        <w:t>Table S</w:t>
      </w:r>
      <w:r>
        <w:rPr>
          <w:rFonts w:ascii="Times New Roman" w:eastAsia="Malgun Gothic" w:hAnsi="Times New Roman" w:cs="Times New Roman" w:hint="eastAsia"/>
          <w:b/>
          <w:bCs/>
          <w:sz w:val="24"/>
        </w:rPr>
        <w:t xml:space="preserve">4. </w:t>
      </w:r>
      <w:r w:rsidRPr="000C636C">
        <w:rPr>
          <w:rFonts w:ascii="Times New Roman" w:hAnsi="Times New Roman" w:cs="Times New Roman"/>
          <w:sz w:val="24"/>
        </w:rPr>
        <w:t>Cox proportional hazards models excluding incident events occurring within 3 years after baseline</w:t>
      </w:r>
    </w:p>
    <w:p w:rsidR="00C936A6" w:rsidRDefault="00C936A6" w:rsidP="00C936A6">
      <w:pPr>
        <w:widowControl/>
        <w:wordWrap/>
        <w:autoSpaceDE/>
        <w:autoSpaceDN/>
        <w:rPr>
          <w:rFonts w:ascii="Times New Roman" w:eastAsia="Malgun Gothic" w:hAnsi="Times New Roman" w:cs="Times New Roman"/>
          <w:b/>
          <w:bCs/>
          <w:sz w:val="24"/>
        </w:rPr>
      </w:pPr>
    </w:p>
    <w:tbl>
      <w:tblPr>
        <w:tblW w:w="1333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29"/>
        <w:gridCol w:w="1694"/>
        <w:gridCol w:w="858"/>
        <w:gridCol w:w="1694"/>
        <w:gridCol w:w="858"/>
        <w:gridCol w:w="1694"/>
        <w:gridCol w:w="858"/>
        <w:gridCol w:w="1694"/>
        <w:gridCol w:w="859"/>
      </w:tblGrid>
      <w:tr w:rsidR="00C936A6" w:rsidRPr="00D12101" w:rsidTr="000A5D61">
        <w:trPr>
          <w:trHeight w:val="274"/>
        </w:trPr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Malgun Gothic" w:eastAsia="Malgun Gothic" w:hAnsi="Malgun Gothic" w:cs="Gulim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Malgun Gothic" w:eastAsia="Malgun Gothic" w:hAnsi="Malgun Gothic" w:cs="Gulim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2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per 1-SD</w:t>
            </w:r>
          </w:p>
        </w:tc>
      </w:tr>
      <w:tr w:rsidR="00C936A6" w:rsidRPr="00D12101" w:rsidTr="000A5D61">
        <w:trPr>
          <w:trHeight w:val="274"/>
        </w:trPr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Malgun Gothic" w:eastAsia="Malgun Gothic" w:hAnsi="Malgun Gothic" w:cs="Gulim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Malgun Gothic" w:eastAsia="Malgun Gothic" w:hAnsi="Malgun Gothic" w:cs="Gulim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Myocardial Infarction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Heart Failure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CVD mortality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All-cause mortality </w:t>
            </w:r>
          </w:p>
        </w:tc>
      </w:tr>
      <w:tr w:rsidR="00C936A6" w:rsidRPr="00D12101" w:rsidTr="000A5D61">
        <w:trPr>
          <w:trHeight w:val="274"/>
        </w:trPr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Malgun Gothic" w:eastAsia="Malgun Gothic" w:hAnsi="Malgun Gothic" w:cs="Gulim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Malgun Gothic" w:eastAsia="Malgun Gothic" w:hAnsi="Malgun Gothic" w:cs="Gulim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HR (95% CI)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HR (95% CI)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HR (95% CI)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HR (95% CI)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C936A6" w:rsidRPr="00D12101" w:rsidTr="000A5D61">
        <w:trPr>
          <w:trHeight w:val="274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Model 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1.40 (1.28, 1.54)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1.17 (1.08, 1.27)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0.95 (0.85, 1.07)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0.410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1.05 (1.00, 1.10)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0.052</w:t>
            </w:r>
          </w:p>
        </w:tc>
      </w:tr>
      <w:tr w:rsidR="00C936A6" w:rsidRPr="00D12101" w:rsidTr="000A5D61">
        <w:trPr>
          <w:trHeight w:val="274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Model 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1.36 (1.23, 1.50)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1.08 (0.99, 1.18)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0.066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0.87 (0.77, 0.99)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0.034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0.95 (0.90, 1.00)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0.050</w:t>
            </w:r>
          </w:p>
        </w:tc>
      </w:tr>
      <w:tr w:rsidR="00C936A6" w:rsidRPr="00D12101" w:rsidTr="000A5D61">
        <w:trPr>
          <w:trHeight w:val="274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Model 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1.28 (1.13, 1.45)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0.97 (0.87, 1.09)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0.618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0.79 (0.67, 0.93)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0.006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0.93 (0.87, 1.00)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0.036</w:t>
            </w:r>
          </w:p>
        </w:tc>
      </w:tr>
      <w:tr w:rsidR="00C936A6" w:rsidRPr="00D12101" w:rsidTr="000A5D61">
        <w:trPr>
          <w:trHeight w:val="274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Model 4: Model 3 + BMI  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1.25 (1.10, 1.43)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0.83 (0.73, 0.93)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0.72 (0.61, 0.86)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0.88 (0.82, 0.94)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C936A6" w:rsidRPr="00D12101" w:rsidTr="000A5D61">
        <w:trPr>
          <w:trHeight w:val="274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Model 4 + TG  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1.22 (1.02, 1.44)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0.025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0.79 (0.67, 0.92)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0.66 (0.53, 0.83)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0.87 (0.79, 0.95)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0.003</w:t>
            </w:r>
          </w:p>
        </w:tc>
      </w:tr>
      <w:tr w:rsidR="00C936A6" w:rsidRPr="00D12101" w:rsidTr="000A5D61">
        <w:trPr>
          <w:trHeight w:val="274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Model 4 + LDL-C  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1.05 (0.90, 1.22)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0.573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0.89 (0.78, 1.01)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0.081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0.66 (0.54, 0.81)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0.91 (0.84, 0.99)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0.024</w:t>
            </w:r>
          </w:p>
        </w:tc>
      </w:tr>
      <w:tr w:rsidR="00C936A6" w:rsidRPr="00D12101" w:rsidTr="000A5D61">
        <w:trPr>
          <w:trHeight w:val="274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Model 4 + HDL-C  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1.15 (0.99, 1.33)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0.069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0.84 (0.73, 0.96)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0.010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0.74 (0.61, 0.91)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0.88 (0.81, 0.95)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0.002</w:t>
            </w:r>
          </w:p>
        </w:tc>
      </w:tr>
      <w:tr w:rsidR="00C936A6" w:rsidRPr="00D12101" w:rsidTr="000A5D61">
        <w:trPr>
          <w:trHeight w:val="274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Model 4 + TG, LDL-C  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1.02 (0.85, 1.24)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0.809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0.83 (0.71, 0.98)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0.025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0.60 (0.47, 0.77)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0.89 (0.81, 0.98)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0.021</w:t>
            </w:r>
          </w:p>
        </w:tc>
      </w:tr>
      <w:tr w:rsidR="00C936A6" w:rsidRPr="00D12101" w:rsidTr="000A5D61">
        <w:trPr>
          <w:trHeight w:val="274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Model 4 + TG, LDL-C, HDL-C  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0.95 (0.78, 1.17)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0.653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0.85 (0.72, 1.01)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0.064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0.61 (0.47, 0.78)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0.89 (0.81, 0.99)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0.033</w:t>
            </w:r>
          </w:p>
        </w:tc>
      </w:tr>
      <w:tr w:rsidR="00C936A6" w:rsidRPr="00D12101" w:rsidTr="000A5D61">
        <w:trPr>
          <w:trHeight w:val="274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Model 4 +ApoB  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1.01 (0.87, 1.19)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0.854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0.86 (0.76, 0.99)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0.032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0.63 (0.51, 0.77)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0.89 (0.82, 0.96)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0.005</w:t>
            </w:r>
          </w:p>
        </w:tc>
      </w:tr>
      <w:tr w:rsidR="00C936A6" w:rsidRPr="00D12101" w:rsidTr="000A5D61">
        <w:trPr>
          <w:trHeight w:val="274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Model 4 +ApoA1  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1.16 (1.01, 1.34)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0.040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0.84 (0.74, 0.96)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0.011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0.74 (0.61, 0.89)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0.88 (0.82, 0.96)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0.002</w:t>
            </w:r>
          </w:p>
        </w:tc>
      </w:tr>
      <w:tr w:rsidR="00C936A6" w:rsidRPr="00D12101" w:rsidTr="000A5D61">
        <w:trPr>
          <w:trHeight w:val="274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Model 4 +ApoE  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1.26 (1.08, 1.46)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0.003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0.81 (0.71, 0.93)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0.71 (0.58, 0.87)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0.89 (0.82, 0.97)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0.007</w:t>
            </w:r>
          </w:p>
        </w:tc>
      </w:tr>
      <w:tr w:rsidR="00C936A6" w:rsidRPr="00D12101" w:rsidTr="000A5D61">
        <w:trPr>
          <w:trHeight w:val="274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Model 4 +Lp(a)  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1.29 (1.11, 1.50)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0.82 (0.71, 0.94)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0.004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0.69 (0.56, 0.85)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0.89 (0.82, 0.97)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0.006</w:t>
            </w:r>
          </w:p>
        </w:tc>
      </w:tr>
      <w:tr w:rsidR="00C936A6" w:rsidRPr="00D12101" w:rsidTr="000A5D61">
        <w:trPr>
          <w:trHeight w:val="274"/>
        </w:trPr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Model 4 + TNFa  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1.23 (1.08, 1.41)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0.81 (0.72, 0.92)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0.70 (0.58, 0.84)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0.85 (0.79, 0.92)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C936A6" w:rsidRPr="00D12101" w:rsidTr="000A5D61">
        <w:trPr>
          <w:trHeight w:val="274"/>
        </w:trPr>
        <w:tc>
          <w:tcPr>
            <w:tcW w:w="3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Model 4 + CRP 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1.21 (1.06, 1.39)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0.006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0.82 (0.72, 0.92)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0.70 (0.59, 0.84)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0.87 (0.80, 0.93)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12101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12101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</w:tbl>
    <w:p w:rsidR="00C936A6" w:rsidRPr="004B7772" w:rsidRDefault="00C936A6" w:rsidP="00C936A6">
      <w:pPr>
        <w:widowControl/>
        <w:wordWrap/>
        <w:autoSpaceDE/>
        <w:autoSpaceDN/>
        <w:rPr>
          <w:rFonts w:ascii="Times New Roman" w:eastAsia="Malgun Gothic" w:hAnsi="Times New Roman" w:cs="Times New Roman"/>
          <w:color w:val="000000"/>
          <w:kern w:val="0"/>
          <w:sz w:val="24"/>
        </w:rPr>
      </w:pPr>
    </w:p>
    <w:p w:rsidR="00C936A6" w:rsidRPr="00BB6C2B" w:rsidRDefault="00C936A6" w:rsidP="00C936A6">
      <w:pPr>
        <w:widowControl/>
        <w:wordWrap/>
        <w:autoSpaceDE/>
        <w:autoSpaceDN/>
        <w:spacing w:line="276" w:lineRule="auto"/>
        <w:rPr>
          <w:rFonts w:ascii="Times New Roman" w:eastAsia="Malgun Gothic" w:hAnsi="Times New Roman" w:cs="Times New Roman"/>
          <w:color w:val="000000"/>
          <w:kern w:val="0"/>
          <w:sz w:val="24"/>
        </w:rPr>
      </w:pPr>
      <w:r w:rsidRPr="00BB6C2B">
        <w:rPr>
          <w:rFonts w:ascii="Times New Roman" w:eastAsia="Malgun Gothic" w:hAnsi="Times New Roman" w:cs="Times New Roman"/>
          <w:i/>
          <w:iCs/>
          <w:color w:val="000000"/>
          <w:kern w:val="0"/>
          <w:sz w:val="24"/>
        </w:rPr>
        <w:t>Abbreviations</w:t>
      </w:r>
      <w:r w:rsidRPr="00BB6C2B">
        <w:rPr>
          <w:rFonts w:ascii="Times New Roman" w:eastAsia="Malgun Gothic" w:hAnsi="Times New Roman" w:cs="Times New Roman"/>
          <w:color w:val="000000"/>
          <w:kern w:val="0"/>
          <w:sz w:val="24"/>
        </w:rPr>
        <w:t>:</w:t>
      </w:r>
      <w:r w:rsidRPr="00BB6C2B">
        <w:rPr>
          <w:rFonts w:ascii="Times New Roman" w:eastAsia="Malgun Gothic" w:hAnsi="Times New Roman" w:cs="Times New Roman" w:hint="eastAsia"/>
          <w:color w:val="000000"/>
          <w:kern w:val="0"/>
          <w:sz w:val="24"/>
        </w:rPr>
        <w:t xml:space="preserve"> </w:t>
      </w:r>
      <w:r>
        <w:rPr>
          <w:rFonts w:ascii="Times New Roman" w:eastAsia="Malgun Gothic" w:hAnsi="Times New Roman" w:cs="Times New Roman" w:hint="eastAsia"/>
          <w:color w:val="000000"/>
          <w:kern w:val="0"/>
          <w:sz w:val="24"/>
        </w:rPr>
        <w:t xml:space="preserve">CVD, cardiovascular </w:t>
      </w:r>
      <w:r>
        <w:rPr>
          <w:rFonts w:ascii="Times New Roman" w:eastAsia="Malgun Gothic" w:hAnsi="Times New Roman" w:cs="Times New Roman"/>
          <w:color w:val="000000"/>
          <w:kern w:val="0"/>
          <w:sz w:val="24"/>
        </w:rPr>
        <w:t>disease</w:t>
      </w:r>
      <w:r>
        <w:rPr>
          <w:rFonts w:ascii="Times New Roman" w:eastAsia="Malgun Gothic" w:hAnsi="Times New Roman" w:cs="Times New Roman" w:hint="eastAsia"/>
          <w:color w:val="000000"/>
          <w:kern w:val="0"/>
          <w:sz w:val="24"/>
        </w:rPr>
        <w:t xml:space="preserve">; </w:t>
      </w:r>
      <w:r w:rsidRPr="00BB6C2B">
        <w:rPr>
          <w:rFonts w:ascii="Times New Roman" w:eastAsia="Malgun Gothic" w:hAnsi="Times New Roman" w:cs="Times New Roman"/>
          <w:color w:val="000000"/>
          <w:kern w:val="0"/>
          <w:sz w:val="24"/>
        </w:rPr>
        <w:t>TG, triglycerides; LDL-C, low-density lipoprotein cholesterol; HDL-C, high-density lipoprotein cholesterol; ApoB, apolipoprotein B; ApoA1, apolipoprotein A1; ApoE, apolipoprotein E; Lp(a), lipoprotein(a); TNFα, tumor necrosis factor-alpha; CRP, C-reactive protein</w:t>
      </w:r>
      <w:r>
        <w:rPr>
          <w:rFonts w:ascii="Times New Roman" w:eastAsia="Malgun Gothic" w:hAnsi="Times New Roman" w:cs="Times New Roman" w:hint="eastAsia"/>
          <w:color w:val="000000"/>
          <w:kern w:val="0"/>
          <w:sz w:val="24"/>
        </w:rPr>
        <w:t xml:space="preserve">; </w:t>
      </w:r>
      <w:r>
        <w:rPr>
          <w:rFonts w:ascii="Times New Roman" w:hAnsi="Times New Roman" w:cs="Times New Roman" w:hint="eastAsia"/>
          <w:sz w:val="24"/>
        </w:rPr>
        <w:t>BMI, body mass index</w:t>
      </w:r>
    </w:p>
    <w:p w:rsidR="00C936A6" w:rsidRDefault="00C936A6" w:rsidP="00C936A6">
      <w:pPr>
        <w:wordWrap/>
        <w:spacing w:line="276" w:lineRule="auto"/>
        <w:rPr>
          <w:rFonts w:ascii="Times New Roman" w:eastAsia="Malgun Gothic" w:hAnsi="Times New Roman" w:cs="Times New Roman"/>
          <w:color w:val="000000"/>
          <w:kern w:val="0"/>
          <w:sz w:val="24"/>
        </w:rPr>
      </w:pPr>
      <w:r w:rsidRPr="00BB6C2B">
        <w:rPr>
          <w:rFonts w:ascii="Times New Roman" w:hAnsi="Times New Roman" w:cs="Times New Roman"/>
          <w:sz w:val="24"/>
        </w:rPr>
        <w:t>Model 1: unadjusted;</w:t>
      </w:r>
      <w:r w:rsidRPr="00BB6C2B">
        <w:rPr>
          <w:rFonts w:ascii="Times New Roman" w:hAnsi="Times New Roman" w:cs="Times New Roman" w:hint="eastAsia"/>
          <w:sz w:val="24"/>
        </w:rPr>
        <w:t xml:space="preserve"> </w:t>
      </w:r>
      <w:r w:rsidRPr="00BB6C2B">
        <w:rPr>
          <w:rFonts w:ascii="Times New Roman" w:hAnsi="Times New Roman" w:cs="Times New Roman"/>
          <w:sz w:val="24"/>
        </w:rPr>
        <w:t>Model 2: adjusted for age, sex, and ethnicity;</w:t>
      </w:r>
      <w:r w:rsidRPr="00BB6C2B">
        <w:rPr>
          <w:rFonts w:ascii="Times New Roman" w:hAnsi="Times New Roman" w:cs="Times New Roman" w:hint="eastAsia"/>
          <w:sz w:val="24"/>
        </w:rPr>
        <w:t xml:space="preserve"> </w:t>
      </w:r>
      <w:r w:rsidRPr="00BB6C2B">
        <w:rPr>
          <w:rFonts w:ascii="Times New Roman" w:hAnsi="Times New Roman" w:cs="Times New Roman"/>
          <w:sz w:val="24"/>
        </w:rPr>
        <w:t>Model 3: additionally adjusted for education, smoking, drinking, and physical activity (MET)</w:t>
      </w:r>
      <w:r>
        <w:rPr>
          <w:rFonts w:ascii="Times New Roman" w:hAnsi="Times New Roman" w:cs="Times New Roman" w:hint="eastAsia"/>
          <w:sz w:val="24"/>
        </w:rPr>
        <w:t>,</w:t>
      </w:r>
      <w:r w:rsidRPr="000B4558">
        <w:rPr>
          <w:rFonts w:ascii="Times New Roman" w:hAnsi="Times New Roman" w:cs="Times New Roman"/>
          <w:sz w:val="24"/>
        </w:rPr>
        <w:t xml:space="preserve"> </w:t>
      </w:r>
      <w:r w:rsidRPr="00BB6C2B">
        <w:rPr>
          <w:rFonts w:ascii="Times New Roman" w:hAnsi="Times New Roman" w:cs="Times New Roman"/>
          <w:sz w:val="24"/>
        </w:rPr>
        <w:t>diabetes, and hypertension</w:t>
      </w:r>
      <w:r>
        <w:rPr>
          <w:rFonts w:ascii="Times New Roman" w:hAnsi="Times New Roman" w:cs="Times New Roman" w:hint="eastAsia"/>
          <w:sz w:val="24"/>
        </w:rPr>
        <w:t>, and CVD medication use</w:t>
      </w:r>
      <w:r w:rsidRPr="00BB6C2B">
        <w:rPr>
          <w:rFonts w:ascii="Times New Roman" w:hAnsi="Times New Roman" w:cs="Times New Roman"/>
          <w:sz w:val="24"/>
        </w:rPr>
        <w:t>;</w:t>
      </w:r>
      <w:r w:rsidRPr="00BB6C2B">
        <w:rPr>
          <w:rFonts w:ascii="Times New Roman" w:hAnsi="Times New Roman" w:cs="Times New Roman" w:hint="eastAsia"/>
          <w:sz w:val="24"/>
        </w:rPr>
        <w:t xml:space="preserve"> </w:t>
      </w:r>
      <w:r w:rsidRPr="00BB6C2B">
        <w:rPr>
          <w:rFonts w:ascii="Times New Roman" w:hAnsi="Times New Roman" w:cs="Times New Roman"/>
          <w:sz w:val="24"/>
        </w:rPr>
        <w:t>Model 4: additionally adjusted for BMI;</w:t>
      </w:r>
      <w:r w:rsidRPr="00BB6C2B">
        <w:rPr>
          <w:rFonts w:ascii="Times New Roman" w:hAnsi="Times New Roman" w:cs="Times New Roman" w:hint="eastAsia"/>
          <w:sz w:val="24"/>
        </w:rPr>
        <w:t xml:space="preserve"> </w:t>
      </w:r>
      <w:r w:rsidRPr="00BB6C2B">
        <w:rPr>
          <w:rFonts w:ascii="Times New Roman" w:hAnsi="Times New Roman" w:cs="Times New Roman"/>
          <w:sz w:val="24"/>
        </w:rPr>
        <w:t>Additional models included further adjustments to the clinical model (Model 4), resulting in varying degrees of missingness across models.</w:t>
      </w:r>
      <w:r w:rsidRPr="00BB6C2B">
        <w:rPr>
          <w:rFonts w:ascii="Times New Roman" w:eastAsia="Malgun Gothic" w:hAnsi="Times New Roman" w:cs="Times New Roman"/>
          <w:color w:val="000000"/>
          <w:kern w:val="0"/>
          <w:sz w:val="24"/>
        </w:rPr>
        <w:t xml:space="preserve"> </w:t>
      </w:r>
    </w:p>
    <w:p w:rsidR="00C936A6" w:rsidRDefault="00C936A6" w:rsidP="00C936A6">
      <w:pPr>
        <w:widowControl/>
        <w:wordWrap/>
        <w:autoSpaceDE/>
        <w:autoSpaceDN/>
        <w:rPr>
          <w:rFonts w:ascii="Times New Roman" w:eastAsia="Malgun Gothic" w:hAnsi="Times New Roman" w:cs="Times New Roman"/>
          <w:b/>
          <w:bCs/>
          <w:color w:val="000000"/>
          <w:kern w:val="0"/>
          <w:sz w:val="24"/>
        </w:rPr>
      </w:pPr>
      <w:r>
        <w:rPr>
          <w:rFonts w:ascii="Times New Roman" w:eastAsia="Malgun Gothic" w:hAnsi="Times New Roman" w:cs="Times New Roman"/>
          <w:b/>
          <w:bCs/>
          <w:color w:val="000000"/>
          <w:kern w:val="0"/>
          <w:sz w:val="24"/>
        </w:rPr>
        <w:br w:type="page"/>
      </w:r>
    </w:p>
    <w:p w:rsidR="00C936A6" w:rsidRDefault="00C936A6" w:rsidP="00C936A6">
      <w:pPr>
        <w:spacing w:line="360" w:lineRule="auto"/>
        <w:rPr>
          <w:rFonts w:ascii="Times New Roman" w:eastAsia="Malgun Gothic" w:hAnsi="Times New Roman" w:cs="Times New Roman"/>
          <w:b/>
          <w:bCs/>
          <w:color w:val="000000"/>
          <w:kern w:val="0"/>
          <w:sz w:val="24"/>
        </w:rPr>
      </w:pPr>
      <w:r w:rsidRPr="00044D6B">
        <w:rPr>
          <w:rFonts w:ascii="Times New Roman" w:eastAsia="Malgun Gothic" w:hAnsi="Times New Roman" w:cs="Times New Roman"/>
          <w:b/>
          <w:bCs/>
          <w:color w:val="000000"/>
          <w:kern w:val="0"/>
          <w:sz w:val="24"/>
        </w:rPr>
        <w:lastRenderedPageBreak/>
        <w:t>Table</w:t>
      </w:r>
      <w:r w:rsidRPr="00044D6B">
        <w:rPr>
          <w:rFonts w:ascii="Times New Roman" w:eastAsia="Malgun Gothic" w:hAnsi="Times New Roman" w:cs="Times New Roman" w:hint="eastAsia"/>
          <w:b/>
          <w:bCs/>
          <w:color w:val="000000"/>
          <w:kern w:val="0"/>
          <w:sz w:val="24"/>
        </w:rPr>
        <w:t xml:space="preserve"> S5. </w:t>
      </w:r>
      <w:r w:rsidRPr="00044D6B">
        <w:rPr>
          <w:rFonts w:ascii="Times New Roman" w:eastAsia="Malgun Gothic" w:hAnsi="Times New Roman" w:cs="Times New Roman"/>
          <w:color w:val="000000"/>
          <w:kern w:val="0"/>
          <w:sz w:val="24"/>
        </w:rPr>
        <w:t>Associations</w:t>
      </w:r>
      <w:r w:rsidRPr="001257F7">
        <w:rPr>
          <w:rFonts w:ascii="Times New Roman" w:eastAsia="Malgun Gothic" w:hAnsi="Times New Roman" w:cs="Times New Roman"/>
          <w:color w:val="000000"/>
          <w:kern w:val="0"/>
          <w:sz w:val="24"/>
        </w:rPr>
        <w:t xml:space="preserve"> of sLDLR Tertiles with </w:t>
      </w:r>
      <w:r>
        <w:rPr>
          <w:rFonts w:ascii="Times New Roman" w:eastAsia="Malgun Gothic" w:hAnsi="Times New Roman" w:cs="Times New Roman"/>
          <w:color w:val="000000"/>
          <w:kern w:val="0"/>
          <w:sz w:val="24"/>
        </w:rPr>
        <w:t>Clinical</w:t>
      </w:r>
      <w:r w:rsidRPr="001257F7">
        <w:rPr>
          <w:rFonts w:ascii="Times New Roman" w:eastAsia="Malgun Gothic" w:hAnsi="Times New Roman" w:cs="Times New Roman"/>
          <w:color w:val="000000"/>
          <w:kern w:val="0"/>
          <w:sz w:val="24"/>
        </w:rPr>
        <w:t xml:space="preserve"> Outcomes</w:t>
      </w:r>
    </w:p>
    <w:p w:rsidR="00C936A6" w:rsidRDefault="00C936A6" w:rsidP="00C936A6">
      <w:pPr>
        <w:spacing w:line="360" w:lineRule="auto"/>
        <w:rPr>
          <w:rFonts w:ascii="Times New Roman" w:eastAsia="Malgun Gothic" w:hAnsi="Times New Roman" w:cs="Times New Roman"/>
          <w:b/>
          <w:bCs/>
          <w:color w:val="000000"/>
          <w:kern w:val="0"/>
          <w:sz w:val="24"/>
        </w:rPr>
      </w:pPr>
    </w:p>
    <w:p w:rsidR="00C936A6" w:rsidRPr="00E41084" w:rsidRDefault="00C936A6" w:rsidP="00C936A6">
      <w:pPr>
        <w:spacing w:line="360" w:lineRule="auto"/>
        <w:rPr>
          <w:rFonts w:ascii="Times New Roman" w:eastAsia="Malgun Gothic" w:hAnsi="Times New Roman" w:cs="Times New Roman"/>
          <w:color w:val="000000"/>
          <w:kern w:val="0"/>
          <w:sz w:val="24"/>
        </w:rPr>
      </w:pPr>
      <w:r w:rsidRPr="00E41084">
        <w:rPr>
          <w:rFonts w:ascii="Times New Roman" w:eastAsia="Malgun Gothic" w:hAnsi="Times New Roman" w:cs="Times New Roman" w:hint="eastAsia"/>
          <w:color w:val="000000"/>
          <w:kern w:val="0"/>
          <w:sz w:val="24"/>
        </w:rPr>
        <w:t>(A)</w:t>
      </w:r>
    </w:p>
    <w:tbl>
      <w:tblPr>
        <w:tblW w:w="1397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395"/>
        <w:gridCol w:w="1919"/>
        <w:gridCol w:w="207"/>
        <w:gridCol w:w="11"/>
        <w:gridCol w:w="2540"/>
        <w:gridCol w:w="1134"/>
        <w:gridCol w:w="2725"/>
        <w:gridCol w:w="1045"/>
      </w:tblGrid>
      <w:tr w:rsidR="00C936A6" w:rsidRPr="00CC0AD6" w:rsidTr="000A5D61">
        <w:trPr>
          <w:trHeight w:val="347"/>
        </w:trPr>
        <w:tc>
          <w:tcPr>
            <w:tcW w:w="13976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Acute Myocardial Infarction</w:t>
            </w:r>
          </w:p>
        </w:tc>
      </w:tr>
      <w:tr w:rsidR="00C936A6" w:rsidRPr="00CC0AD6" w:rsidTr="000A5D61">
        <w:trPr>
          <w:trHeight w:val="347"/>
        </w:trPr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Malgun Gothic" w:eastAsia="Malgun Gothic" w:hAnsi="Malgun Gothic" w:cs="Gulim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Malgun Gothic" w:eastAsia="Malgun Gothic" w:hAnsi="Malgun Gothic" w:cs="Gulim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T1</w:t>
            </w:r>
          </w:p>
        </w:tc>
        <w:tc>
          <w:tcPr>
            <w:tcW w:w="36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T2</w:t>
            </w:r>
          </w:p>
        </w:tc>
        <w:tc>
          <w:tcPr>
            <w:tcW w:w="37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T3</w:t>
            </w:r>
          </w:p>
        </w:tc>
      </w:tr>
      <w:tr w:rsidR="00C936A6" w:rsidRPr="00CC0AD6" w:rsidTr="000A5D61">
        <w:trPr>
          <w:trHeight w:val="347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Case / Person years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326 / 209,378.46</w:t>
            </w:r>
          </w:p>
        </w:tc>
        <w:tc>
          <w:tcPr>
            <w:tcW w:w="36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419 / 208,077.06</w:t>
            </w:r>
          </w:p>
        </w:tc>
        <w:tc>
          <w:tcPr>
            <w:tcW w:w="377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530 / 207,612.69</w:t>
            </w:r>
          </w:p>
        </w:tc>
      </w:tr>
      <w:tr w:rsidR="00C936A6" w:rsidRPr="00CC0AD6" w:rsidTr="000A5D61">
        <w:trPr>
          <w:trHeight w:val="347"/>
        </w:trPr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Malgun Gothic" w:eastAsia="Malgun Gothic" w:hAnsi="Malgun Gothic" w:cs="Gulim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Malgun Gothic" w:eastAsia="Malgun Gothic" w:hAnsi="Malgun Gothic" w:cs="Gulim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Malgun Gothic" w:eastAsia="Malgun Gothic" w:hAnsi="Malgun Gothic" w:cs="Gulim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Malgun Gothic" w:eastAsia="Malgun Gothic" w:hAnsi="Malgun Gothic" w:cs="Gulim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Malgun Gothic" w:eastAsia="Malgun Gothic" w:hAnsi="Malgun Gothic" w:cs="Gulim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Malgun Gothic" w:eastAsia="Malgun Gothic" w:hAnsi="Malgun Gothic" w:cs="Gulim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HR (95% CI)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HR (95% CI)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C936A6" w:rsidRPr="00CC0AD6" w:rsidTr="000A5D61">
        <w:trPr>
          <w:trHeight w:val="33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Model 1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1.30 (1.12, 1.50)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1.64 (1.43, 1.88)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C936A6" w:rsidRPr="00CC0AD6" w:rsidTr="000A5D61">
        <w:trPr>
          <w:trHeight w:val="33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Model 2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1.17 (1.01, 1.35)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0.037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1.53 (1.33, 1.76)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C936A6" w:rsidRPr="00CC0AD6" w:rsidTr="000A5D61">
        <w:trPr>
          <w:trHeight w:val="33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Model 3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1.19 (0.99, 1.44)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0.066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1.48 (1.23, 1.77)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C936A6" w:rsidRPr="00CC0AD6" w:rsidTr="000A5D61">
        <w:trPr>
          <w:trHeight w:val="33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Model 4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1.17 (0.97, 1.42)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0.108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1.42 (1.17, 1.71)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C936A6" w:rsidRPr="00CC0AD6" w:rsidTr="000A5D61">
        <w:trPr>
          <w:trHeight w:val="33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Model 4 </w:t>
            </w: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+ TG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1.13 (0.93, 1.38)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0.217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1.29 (1.04, 1.62)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0.024</w:t>
            </w:r>
          </w:p>
        </w:tc>
      </w:tr>
      <w:tr w:rsidR="00C936A6" w:rsidRPr="00CC0AD6" w:rsidTr="000A5D61">
        <w:trPr>
          <w:trHeight w:val="33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Model 4 </w:t>
            </w: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+ LDL-C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0.99 (0.81, 1.21)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0.923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1.03 (0.84, 1.28)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0.749</w:t>
            </w:r>
          </w:p>
        </w:tc>
      </w:tr>
      <w:tr w:rsidR="00C936A6" w:rsidRPr="00CC0AD6" w:rsidTr="000A5D61">
        <w:trPr>
          <w:trHeight w:val="33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Model 4 </w:t>
            </w: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+ HDL-C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1.11 (0.91, 1.37)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0.299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1.27 (1.03, 1.56)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0.024</w:t>
            </w:r>
          </w:p>
        </w:tc>
      </w:tr>
      <w:tr w:rsidR="00C936A6" w:rsidRPr="00CC0AD6" w:rsidTr="000A5D61">
        <w:trPr>
          <w:trHeight w:val="33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Model 4 </w:t>
            </w: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+ TG, LDL-C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0.98 (0.80, 1.20)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0.832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0.99 (0.78, 1.25)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0.936</w:t>
            </w:r>
          </w:p>
        </w:tc>
      </w:tr>
      <w:tr w:rsidR="00C936A6" w:rsidRPr="00CC0AD6" w:rsidTr="000A5D61">
        <w:trPr>
          <w:trHeight w:val="33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Model 4 </w:t>
            </w: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+ TG, LDL-C, HDL-C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0.94 (0.76, 1.16)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0.545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0.93 (0.73, 1.19)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0.577</w:t>
            </w:r>
          </w:p>
        </w:tc>
      </w:tr>
      <w:tr w:rsidR="00C936A6" w:rsidRPr="00CC0AD6" w:rsidTr="000A5D61">
        <w:trPr>
          <w:trHeight w:val="33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Model 4 </w:t>
            </w: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+ApoB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0.97 (0.80, 1.18)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0.767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0.98 (0.80, 1.22)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0.886</w:t>
            </w:r>
          </w:p>
        </w:tc>
      </w:tr>
      <w:tr w:rsidR="00C936A6" w:rsidRPr="00CC0AD6" w:rsidTr="000A5D61">
        <w:trPr>
          <w:trHeight w:val="33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Model 4 </w:t>
            </w: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+ApoA1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1.12 (0.92, 1.37)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0.267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1.29 (1.06, 1.58)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0.013</w:t>
            </w:r>
          </w:p>
        </w:tc>
      </w:tr>
      <w:tr w:rsidR="00C936A6" w:rsidRPr="00CC0AD6" w:rsidTr="000A5D61">
        <w:trPr>
          <w:trHeight w:val="33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Model 4 </w:t>
            </w: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+ApoE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1.18 (0.95, 1.45)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0.131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1.42 (1.15, 1.75)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C936A6" w:rsidRPr="00CC0AD6" w:rsidTr="000A5D61">
        <w:trPr>
          <w:trHeight w:val="33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Model 4 </w:t>
            </w: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+Lp(a)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1.15 (0.93, 1.42)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0.208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1.42 (1.15, 1.75)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C936A6" w:rsidRPr="00CC0AD6" w:rsidTr="000A5D61">
        <w:trPr>
          <w:trHeight w:val="332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Model 4 </w:t>
            </w: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+ TNFa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1.13 (0.93, 1.37)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0.221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1.36 (1.12, 1.65)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0.002</w:t>
            </w:r>
          </w:p>
        </w:tc>
      </w:tr>
      <w:tr w:rsidR="00C936A6" w:rsidRPr="00CC0AD6" w:rsidTr="000A5D61">
        <w:trPr>
          <w:trHeight w:val="347"/>
        </w:trPr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Model 4 </w:t>
            </w: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+ CRP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1.14 (0.94, 1.39)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0.18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1.34 (1.10, 1.62)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0.003</w:t>
            </w:r>
          </w:p>
        </w:tc>
      </w:tr>
    </w:tbl>
    <w:p w:rsidR="00C936A6" w:rsidRDefault="00C936A6" w:rsidP="00C936A6">
      <w:pPr>
        <w:spacing w:line="360" w:lineRule="auto"/>
        <w:rPr>
          <w:rFonts w:ascii="Times New Roman" w:eastAsia="Malgun Gothic" w:hAnsi="Times New Roman" w:cs="Times New Roman"/>
          <w:b/>
          <w:bCs/>
          <w:color w:val="000000"/>
          <w:kern w:val="0"/>
          <w:sz w:val="24"/>
        </w:rPr>
      </w:pPr>
    </w:p>
    <w:p w:rsidR="00C936A6" w:rsidRPr="00E41084" w:rsidRDefault="00C936A6" w:rsidP="00C936A6">
      <w:pPr>
        <w:widowControl/>
        <w:wordWrap/>
        <w:autoSpaceDE/>
        <w:autoSpaceDN/>
        <w:rPr>
          <w:rFonts w:ascii="Times New Roman" w:eastAsia="Malgun Gothic" w:hAnsi="Times New Roman" w:cs="Times New Roman"/>
          <w:color w:val="000000"/>
          <w:kern w:val="0"/>
          <w:sz w:val="24"/>
        </w:rPr>
      </w:pPr>
      <w:r w:rsidRPr="00E41084">
        <w:rPr>
          <w:rFonts w:ascii="Times New Roman" w:eastAsia="Malgun Gothic" w:hAnsi="Times New Roman" w:cs="Times New Roman" w:hint="eastAsia"/>
          <w:color w:val="000000"/>
          <w:kern w:val="0"/>
          <w:sz w:val="24"/>
        </w:rPr>
        <w:lastRenderedPageBreak/>
        <w:t xml:space="preserve">(B) </w:t>
      </w:r>
    </w:p>
    <w:tbl>
      <w:tblPr>
        <w:tblW w:w="1371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395"/>
        <w:gridCol w:w="1842"/>
        <w:gridCol w:w="141"/>
        <w:gridCol w:w="218"/>
        <w:gridCol w:w="2760"/>
        <w:gridCol w:w="850"/>
        <w:gridCol w:w="2654"/>
        <w:gridCol w:w="855"/>
      </w:tblGrid>
      <w:tr w:rsidR="00C936A6" w:rsidRPr="00CC0AD6" w:rsidTr="000A5D61">
        <w:trPr>
          <w:trHeight w:val="345"/>
        </w:trPr>
        <w:tc>
          <w:tcPr>
            <w:tcW w:w="13715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Heart Failure</w:t>
            </w:r>
          </w:p>
        </w:tc>
      </w:tr>
      <w:tr w:rsidR="00C936A6" w:rsidRPr="00CC0AD6" w:rsidTr="000A5D61">
        <w:trPr>
          <w:trHeight w:val="345"/>
        </w:trPr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Malgun Gothic" w:eastAsia="Malgun Gothic" w:hAnsi="Malgun Gothic" w:cs="Gulim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Malgun Gothic" w:eastAsia="Malgun Gothic" w:hAnsi="Malgun Gothic" w:cs="Gulim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T1</w:t>
            </w:r>
          </w:p>
        </w:tc>
        <w:tc>
          <w:tcPr>
            <w:tcW w:w="396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T2</w:t>
            </w:r>
          </w:p>
        </w:tc>
        <w:tc>
          <w:tcPr>
            <w:tcW w:w="35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T3</w:t>
            </w:r>
          </w:p>
        </w:tc>
      </w:tr>
      <w:tr w:rsidR="00C936A6" w:rsidRPr="00CC0AD6" w:rsidTr="000A5D61">
        <w:trPr>
          <w:trHeight w:val="34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Case / Person years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495 / 209,030.55</w:t>
            </w:r>
          </w:p>
        </w:tc>
        <w:tc>
          <w:tcPr>
            <w:tcW w:w="396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538 / 208,167.19</w:t>
            </w:r>
          </w:p>
        </w:tc>
        <w:tc>
          <w:tcPr>
            <w:tcW w:w="350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605 / 208,249.99</w:t>
            </w:r>
          </w:p>
        </w:tc>
      </w:tr>
      <w:tr w:rsidR="00C936A6" w:rsidRPr="00CC0AD6" w:rsidTr="000A5D61">
        <w:trPr>
          <w:trHeight w:val="345"/>
        </w:trPr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Malgun Gothic" w:eastAsia="Malgun Gothic" w:hAnsi="Malgun Gothic" w:cs="Gulim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Malgun Gothic" w:eastAsia="Malgun Gothic" w:hAnsi="Malgun Gothic" w:cs="Gulim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Malgun Gothic" w:eastAsia="Malgun Gothic" w:hAnsi="Malgun Gothic" w:cs="Gulim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Malgun Gothic" w:eastAsia="Malgun Gothic" w:hAnsi="Malgun Gothic" w:cs="Gulim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Malgun Gothic" w:eastAsia="Malgun Gothic" w:hAnsi="Malgun Gothic" w:cs="Gulim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Malgun Gothic" w:eastAsia="Malgun Gothic" w:hAnsi="Malgun Gothic" w:cs="Gulim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HR (95% CI)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HR (95% CI)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C936A6" w:rsidRPr="00CC0AD6" w:rsidTr="000A5D61">
        <w:trPr>
          <w:trHeight w:val="33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Model 1 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1.09 (0.97, 1.24)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0.149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1.23 (1.09, 1.38)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C936A6" w:rsidRPr="00CC0AD6" w:rsidTr="000A5D61">
        <w:trPr>
          <w:trHeight w:val="33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Model 2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0.96 (0.85, 1.09)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0.516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1.10 (0.97, 1.24)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0.125</w:t>
            </w:r>
          </w:p>
        </w:tc>
      </w:tr>
      <w:tr w:rsidR="00C936A6" w:rsidRPr="00CC0AD6" w:rsidTr="000A5D61">
        <w:trPr>
          <w:trHeight w:val="33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Model 3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1.01 (0.86, 1.18)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0.934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0.98 (0.83, 1.15)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0.771</w:t>
            </w:r>
          </w:p>
        </w:tc>
      </w:tr>
      <w:tr w:rsidR="00C936A6" w:rsidRPr="00CC0AD6" w:rsidTr="000A5D61">
        <w:trPr>
          <w:trHeight w:val="33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Model 4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0.90 (0.76, 1.05)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0.181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0.79 (0.67, 0.94)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0.007</w:t>
            </w:r>
          </w:p>
        </w:tc>
      </w:tr>
      <w:tr w:rsidR="00C936A6" w:rsidRPr="00CC0AD6" w:rsidTr="000A5D61">
        <w:trPr>
          <w:trHeight w:val="33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Model 4 </w:t>
            </w: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+ TG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0.90 (0.76, 1.06)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0.214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0.78 (0.64, 0.96)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0.018</w:t>
            </w:r>
          </w:p>
        </w:tc>
      </w:tr>
      <w:tr w:rsidR="00C936A6" w:rsidRPr="00CC0AD6" w:rsidTr="000A5D61">
        <w:trPr>
          <w:trHeight w:val="33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Model 4 </w:t>
            </w: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+ LDL-C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0.94 (0.79, 1.12)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0.484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0.86 (0.71, 1.03)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0.101</w:t>
            </w:r>
          </w:p>
        </w:tc>
      </w:tr>
      <w:tr w:rsidR="00C936A6" w:rsidRPr="00CC0AD6" w:rsidTr="000A5D61">
        <w:trPr>
          <w:trHeight w:val="33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Model 4 </w:t>
            </w: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+ HDL-C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0.92 (0.77, 1.10)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0.346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0.83 (0.69, 0.99)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0.043</w:t>
            </w:r>
          </w:p>
        </w:tc>
      </w:tr>
      <w:tr w:rsidR="00C936A6" w:rsidRPr="00CC0AD6" w:rsidTr="000A5D61">
        <w:trPr>
          <w:trHeight w:val="33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Model 4 </w:t>
            </w: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+ TG, LDL-C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0.93 (0.78, 1.10)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0.384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0.82 (0.66, 1.01)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0.063</w:t>
            </w:r>
          </w:p>
        </w:tc>
      </w:tr>
      <w:tr w:rsidR="00C936A6" w:rsidRPr="00CC0AD6" w:rsidTr="000A5D61">
        <w:trPr>
          <w:trHeight w:val="33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Model 4 </w:t>
            </w: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+ TG, LDL-C, HDL-C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0.95 (0.79, 1.15)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0.619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0.87 (0.70, 1.09)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0.224</w:t>
            </w:r>
          </w:p>
        </w:tc>
      </w:tr>
      <w:tr w:rsidR="00C936A6" w:rsidRPr="00CC0AD6" w:rsidTr="000A5D61">
        <w:trPr>
          <w:trHeight w:val="33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Model 4 </w:t>
            </w: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+ApoB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0.93 (0.79, 1.11)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0.438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0.83 (0.69, 1.00)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0.051</w:t>
            </w:r>
          </w:p>
        </w:tc>
      </w:tr>
      <w:tr w:rsidR="00C936A6" w:rsidRPr="00CC0AD6" w:rsidTr="000A5D61">
        <w:trPr>
          <w:trHeight w:val="33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Model 4 </w:t>
            </w: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+ApoA1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0.92 (0.77, 1.10)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0.348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0.83 (0.69, 0.99)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0.042</w:t>
            </w:r>
          </w:p>
        </w:tc>
      </w:tr>
      <w:tr w:rsidR="00C936A6" w:rsidRPr="00CC0AD6" w:rsidTr="000A5D61">
        <w:trPr>
          <w:trHeight w:val="33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Model 4 </w:t>
            </w: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+ApoE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0.91 (0.76, 1.08)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0.265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0.76 (0.63, 0.91)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0.003</w:t>
            </w:r>
          </w:p>
        </w:tc>
      </w:tr>
      <w:tr w:rsidR="00C936A6" w:rsidRPr="00CC0AD6" w:rsidTr="000A5D61">
        <w:trPr>
          <w:trHeight w:val="33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Model 4 </w:t>
            </w: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+Lp(a)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0.94 (0.78, 1.13)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0.523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0.81 (0.67, 0.99)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0.036</w:t>
            </w:r>
          </w:p>
        </w:tc>
      </w:tr>
      <w:tr w:rsidR="00C936A6" w:rsidRPr="00CC0AD6" w:rsidTr="000A5D61">
        <w:trPr>
          <w:trHeight w:val="33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Model 4 </w:t>
            </w: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+ TNFa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0.88 (0.74, 1.03)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0.116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0.76 (0.64, 0.90)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C936A6" w:rsidRPr="00CC0AD6" w:rsidTr="000A5D61">
        <w:trPr>
          <w:trHeight w:val="345"/>
        </w:trPr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Model 4 </w:t>
            </w: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+ CRP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0.91 (0.77, 1.07)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0.252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0.79 (0.67, 0.94)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0.007</w:t>
            </w:r>
          </w:p>
        </w:tc>
      </w:tr>
    </w:tbl>
    <w:p w:rsidR="00C936A6" w:rsidRDefault="00C936A6" w:rsidP="00C936A6">
      <w:pPr>
        <w:widowControl/>
        <w:wordWrap/>
        <w:autoSpaceDE/>
        <w:autoSpaceDN/>
        <w:rPr>
          <w:rFonts w:ascii="Times New Roman" w:eastAsia="Malgun Gothic" w:hAnsi="Times New Roman" w:cs="Times New Roman"/>
          <w:b/>
          <w:bCs/>
          <w:color w:val="000000"/>
          <w:kern w:val="0"/>
          <w:sz w:val="24"/>
        </w:rPr>
      </w:pPr>
    </w:p>
    <w:p w:rsidR="00C936A6" w:rsidRDefault="00C936A6" w:rsidP="00C936A6">
      <w:pPr>
        <w:widowControl/>
        <w:wordWrap/>
        <w:autoSpaceDE/>
        <w:autoSpaceDN/>
        <w:rPr>
          <w:rFonts w:ascii="Times New Roman" w:eastAsia="Malgun Gothic" w:hAnsi="Times New Roman" w:cs="Times New Roman"/>
          <w:b/>
          <w:bCs/>
          <w:color w:val="000000"/>
          <w:kern w:val="0"/>
          <w:sz w:val="24"/>
        </w:rPr>
      </w:pPr>
      <w:r>
        <w:rPr>
          <w:rFonts w:ascii="Times New Roman" w:eastAsia="Malgun Gothic" w:hAnsi="Times New Roman" w:cs="Times New Roman"/>
          <w:b/>
          <w:bCs/>
          <w:color w:val="000000"/>
          <w:kern w:val="0"/>
          <w:sz w:val="24"/>
        </w:rPr>
        <w:br w:type="page"/>
      </w:r>
    </w:p>
    <w:p w:rsidR="00C936A6" w:rsidRPr="00E41084" w:rsidRDefault="00C936A6" w:rsidP="00C936A6">
      <w:pPr>
        <w:widowControl/>
        <w:wordWrap/>
        <w:autoSpaceDE/>
        <w:autoSpaceDN/>
        <w:rPr>
          <w:rFonts w:ascii="Times New Roman" w:eastAsia="Malgun Gothic" w:hAnsi="Times New Roman" w:cs="Times New Roman"/>
          <w:color w:val="000000"/>
          <w:kern w:val="0"/>
          <w:sz w:val="24"/>
        </w:rPr>
      </w:pPr>
      <w:r w:rsidRPr="00E41084">
        <w:rPr>
          <w:rFonts w:ascii="Times New Roman" w:eastAsia="Malgun Gothic" w:hAnsi="Times New Roman" w:cs="Times New Roman" w:hint="eastAsia"/>
          <w:color w:val="000000"/>
          <w:kern w:val="0"/>
          <w:sz w:val="24"/>
        </w:rPr>
        <w:lastRenderedPageBreak/>
        <w:t>(C)</w:t>
      </w:r>
    </w:p>
    <w:tbl>
      <w:tblPr>
        <w:tblW w:w="1357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395"/>
        <w:gridCol w:w="1559"/>
        <w:gridCol w:w="179"/>
        <w:gridCol w:w="218"/>
        <w:gridCol w:w="2875"/>
        <w:gridCol w:w="839"/>
        <w:gridCol w:w="2494"/>
        <w:gridCol w:w="1013"/>
      </w:tblGrid>
      <w:tr w:rsidR="00C936A6" w:rsidRPr="00CC0AD6" w:rsidTr="000A5D61">
        <w:trPr>
          <w:trHeight w:val="345"/>
        </w:trPr>
        <w:tc>
          <w:tcPr>
            <w:tcW w:w="13572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CVD Mortality </w:t>
            </w:r>
          </w:p>
        </w:tc>
      </w:tr>
      <w:tr w:rsidR="00C936A6" w:rsidRPr="00CC0AD6" w:rsidTr="000A5D61">
        <w:trPr>
          <w:trHeight w:val="345"/>
        </w:trPr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Malgun Gothic" w:eastAsia="Malgun Gothic" w:hAnsi="Malgun Gothic" w:cs="Gulim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Malgun Gothic" w:eastAsia="Malgun Gothic" w:hAnsi="Malgun Gothic" w:cs="Gulim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T1</w:t>
            </w:r>
          </w:p>
        </w:tc>
        <w:tc>
          <w:tcPr>
            <w:tcW w:w="411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T2</w:t>
            </w:r>
          </w:p>
        </w:tc>
        <w:tc>
          <w:tcPr>
            <w:tcW w:w="350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T3</w:t>
            </w:r>
          </w:p>
        </w:tc>
      </w:tr>
      <w:tr w:rsidR="00C936A6" w:rsidRPr="00CC0AD6" w:rsidTr="000A5D61">
        <w:trPr>
          <w:trHeight w:val="345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Case / Person years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272 / 211,983.03</w:t>
            </w:r>
          </w:p>
        </w:tc>
        <w:tc>
          <w:tcPr>
            <w:tcW w:w="411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238 / 211,290</w:t>
            </w:r>
          </w:p>
        </w:tc>
        <w:tc>
          <w:tcPr>
            <w:tcW w:w="350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251 / 211,467.37</w:t>
            </w:r>
          </w:p>
        </w:tc>
      </w:tr>
      <w:tr w:rsidR="00C936A6" w:rsidRPr="00CC0AD6" w:rsidTr="000A5D61">
        <w:trPr>
          <w:trHeight w:val="345"/>
        </w:trPr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Malgun Gothic" w:eastAsia="Malgun Gothic" w:hAnsi="Malgun Gothic" w:cs="Gulim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Malgun Gothic" w:eastAsia="Malgun Gothic" w:hAnsi="Malgun Gothic" w:cs="Gulim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Malgun Gothic" w:eastAsia="Malgun Gothic" w:hAnsi="Malgun Gothic" w:cs="Gulim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Malgun Gothic" w:eastAsia="Malgun Gothic" w:hAnsi="Malgun Gothic" w:cs="Gulim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Malgun Gothic" w:eastAsia="Malgun Gothic" w:hAnsi="Malgun Gothic" w:cs="Gulim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Malgun Gothic" w:eastAsia="Malgun Gothic" w:hAnsi="Malgun Gothic" w:cs="Gulim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HR (95% CI)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HR (95% CI)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C936A6" w:rsidRPr="00CC0AD6" w:rsidTr="000A5D61">
        <w:trPr>
          <w:trHeight w:val="33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Model 1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327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0.88 (0.74, 1.05)</w:t>
            </w:r>
          </w:p>
        </w:tc>
        <w:tc>
          <w:tcPr>
            <w:tcW w:w="83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0.153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0.93 (0.78, 1.10)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0.377</w:t>
            </w:r>
          </w:p>
        </w:tc>
      </w:tr>
      <w:tr w:rsidR="00C936A6" w:rsidRPr="00CC0AD6" w:rsidTr="000A5D61">
        <w:trPr>
          <w:trHeight w:val="33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Model 2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0.78 (0.65, 0.92)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0.004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0.84 (0.71, 1.00)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0.055</w:t>
            </w:r>
          </w:p>
        </w:tc>
      </w:tr>
      <w:tr w:rsidR="00C936A6" w:rsidRPr="00CC0AD6" w:rsidTr="000A5D61">
        <w:trPr>
          <w:trHeight w:val="33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Model 3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0.78 (0.62, 0.98)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0.034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0.70 (0.55, 0.88)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0.002</w:t>
            </w:r>
          </w:p>
        </w:tc>
      </w:tr>
      <w:tr w:rsidR="00C936A6" w:rsidRPr="00CC0AD6" w:rsidTr="000A5D61">
        <w:trPr>
          <w:trHeight w:val="33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Model 4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0.74 (0.59, 0.93)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0.01</w:t>
            </w:r>
            <w:r>
              <w:rPr>
                <w:rFonts w:ascii="Times New Roman" w:eastAsia="Malgun Gothic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0.62 (0.49, 0.80)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C936A6" w:rsidRPr="00CC0AD6" w:rsidTr="000A5D61">
        <w:trPr>
          <w:trHeight w:val="33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Model 4 </w:t>
            </w: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+ TG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0.68 (0.53, 0.87)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0.55 (0.41, 0.74)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C936A6" w:rsidRPr="00CC0AD6" w:rsidTr="000A5D61">
        <w:trPr>
          <w:trHeight w:val="33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Model 4 </w:t>
            </w: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+ LDL-C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0.66 (0.52, 0.84)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0.55 (0.42, 0.71)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C936A6" w:rsidRPr="00CC0AD6" w:rsidTr="000A5D61">
        <w:trPr>
          <w:trHeight w:val="33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Model 4 </w:t>
            </w: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+ HDL-C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0.71 (0.55, 0.91)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0.007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0.65 (0.50, 0.84)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C936A6" w:rsidRPr="00CC0AD6" w:rsidTr="000A5D61">
        <w:trPr>
          <w:trHeight w:val="33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Model 4 </w:t>
            </w: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+ TG, LDL-C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0.64 (0.50, 0.82)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0.49 (0.36, 0.67)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C936A6" w:rsidRPr="00CC0AD6" w:rsidTr="000A5D61">
        <w:trPr>
          <w:trHeight w:val="33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Model 4 </w:t>
            </w: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+ TG, LDL-C, HDL-C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0.63 (0.48, 0.81)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0.49 (0.36, 0.68)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C936A6" w:rsidRPr="00CC0AD6" w:rsidTr="000A5D61">
        <w:trPr>
          <w:trHeight w:val="33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Model 4 </w:t>
            </w: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+ApoB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0.66 (0.52, 0.84)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0.53 (0.41, 0.70)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C936A6" w:rsidRPr="00CC0AD6" w:rsidTr="000A5D61">
        <w:trPr>
          <w:trHeight w:val="33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Model 4 </w:t>
            </w: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+ApoA1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0.68 (0.53, 0.87)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0.63 (0.49, 0.81)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C936A6" w:rsidRPr="00CC0AD6" w:rsidTr="000A5D61">
        <w:trPr>
          <w:trHeight w:val="33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Model 4 </w:t>
            </w: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+ApoE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0.75 (0.58, 0.97)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0.027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0.60 (0.46, 0.79)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C936A6" w:rsidRPr="00CC0AD6" w:rsidTr="000A5D61">
        <w:trPr>
          <w:trHeight w:val="33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Model 4 </w:t>
            </w: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+Lp(a)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0.59 (0.45, 0.78)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0.56 (0.43, 0.74)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C936A6" w:rsidRPr="00CC0AD6" w:rsidTr="000A5D61">
        <w:trPr>
          <w:trHeight w:val="33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Model 4 </w:t>
            </w: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+ TNFa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32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0.72 (0.57, 0.92)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0.007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0.60 (0.47, 0.76)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C936A6" w:rsidRPr="00CC0AD6" w:rsidTr="000A5D61">
        <w:trPr>
          <w:trHeight w:val="345"/>
        </w:trPr>
        <w:tc>
          <w:tcPr>
            <w:tcW w:w="43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Model 4 </w:t>
            </w: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+ CRP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327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0.70 (0.55, 0.88)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0.003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0.60 (0.47, 0.77)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</w:tbl>
    <w:p w:rsidR="00C936A6" w:rsidRDefault="00C936A6" w:rsidP="00C936A6">
      <w:pPr>
        <w:widowControl/>
        <w:wordWrap/>
        <w:autoSpaceDE/>
        <w:autoSpaceDN/>
        <w:rPr>
          <w:rFonts w:ascii="Times New Roman" w:eastAsia="Malgun Gothic" w:hAnsi="Times New Roman" w:cs="Times New Roman"/>
          <w:b/>
          <w:bCs/>
          <w:color w:val="000000"/>
          <w:kern w:val="0"/>
          <w:sz w:val="24"/>
        </w:rPr>
      </w:pPr>
    </w:p>
    <w:p w:rsidR="00C936A6" w:rsidRDefault="00C936A6" w:rsidP="00C936A6">
      <w:pPr>
        <w:widowControl/>
        <w:wordWrap/>
        <w:autoSpaceDE/>
        <w:autoSpaceDN/>
        <w:rPr>
          <w:rFonts w:ascii="Times New Roman" w:eastAsia="Malgun Gothic" w:hAnsi="Times New Roman" w:cs="Times New Roman"/>
          <w:b/>
          <w:bCs/>
          <w:color w:val="000000"/>
          <w:kern w:val="0"/>
          <w:sz w:val="24"/>
        </w:rPr>
      </w:pPr>
      <w:r>
        <w:rPr>
          <w:rFonts w:ascii="Times New Roman" w:eastAsia="Malgun Gothic" w:hAnsi="Times New Roman" w:cs="Times New Roman"/>
          <w:b/>
          <w:bCs/>
          <w:color w:val="000000"/>
          <w:kern w:val="0"/>
          <w:sz w:val="24"/>
        </w:rPr>
        <w:br w:type="page"/>
      </w:r>
    </w:p>
    <w:p w:rsidR="00C936A6" w:rsidRPr="00E41084" w:rsidRDefault="00C936A6" w:rsidP="00C936A6">
      <w:pPr>
        <w:widowControl/>
        <w:wordWrap/>
        <w:autoSpaceDE/>
        <w:autoSpaceDN/>
        <w:rPr>
          <w:rFonts w:ascii="Times New Roman" w:eastAsia="Malgun Gothic" w:hAnsi="Times New Roman" w:cs="Times New Roman"/>
          <w:color w:val="000000"/>
          <w:kern w:val="0"/>
          <w:sz w:val="24"/>
        </w:rPr>
      </w:pPr>
      <w:r w:rsidRPr="00E41084">
        <w:rPr>
          <w:rFonts w:ascii="Times New Roman" w:eastAsia="Malgun Gothic" w:hAnsi="Times New Roman" w:cs="Times New Roman" w:hint="eastAsia"/>
          <w:color w:val="000000"/>
          <w:kern w:val="0"/>
          <w:sz w:val="24"/>
        </w:rPr>
        <w:lastRenderedPageBreak/>
        <w:t>(D)</w:t>
      </w:r>
    </w:p>
    <w:tbl>
      <w:tblPr>
        <w:tblW w:w="1365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536"/>
        <w:gridCol w:w="1701"/>
        <w:gridCol w:w="18"/>
        <w:gridCol w:w="218"/>
        <w:gridCol w:w="2741"/>
        <w:gridCol w:w="865"/>
        <w:gridCol w:w="2546"/>
        <w:gridCol w:w="1025"/>
      </w:tblGrid>
      <w:tr w:rsidR="00C936A6" w:rsidRPr="00CC0AD6" w:rsidTr="000A5D61">
        <w:trPr>
          <w:trHeight w:val="344"/>
        </w:trPr>
        <w:tc>
          <w:tcPr>
            <w:tcW w:w="1365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All-cause Mortality </w:t>
            </w:r>
          </w:p>
        </w:tc>
      </w:tr>
      <w:tr w:rsidR="00C936A6" w:rsidRPr="00CC0AD6" w:rsidTr="000A5D61">
        <w:trPr>
          <w:trHeight w:val="344"/>
        </w:trPr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Malgun Gothic" w:eastAsia="Malgun Gothic" w:hAnsi="Malgun Gothic" w:cs="Gulim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Malgun Gothic" w:eastAsia="Malgun Gothic" w:hAnsi="Malgun Gothic" w:cs="Gulim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T1</w:t>
            </w:r>
          </w:p>
        </w:tc>
        <w:tc>
          <w:tcPr>
            <w:tcW w:w="384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T2</w:t>
            </w:r>
          </w:p>
        </w:tc>
        <w:tc>
          <w:tcPr>
            <w:tcW w:w="35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T3</w:t>
            </w:r>
          </w:p>
        </w:tc>
      </w:tr>
      <w:tr w:rsidR="00C936A6" w:rsidRPr="00CC0AD6" w:rsidTr="000A5D61">
        <w:trPr>
          <w:trHeight w:val="344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Case / Person years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1,388 / 211983.03</w:t>
            </w:r>
          </w:p>
        </w:tc>
        <w:tc>
          <w:tcPr>
            <w:tcW w:w="384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1,494 / 211290</w:t>
            </w:r>
          </w:p>
        </w:tc>
        <w:tc>
          <w:tcPr>
            <w:tcW w:w="35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1,473 / 211467.37</w:t>
            </w:r>
          </w:p>
        </w:tc>
      </w:tr>
      <w:tr w:rsidR="00C936A6" w:rsidRPr="00CC0AD6" w:rsidTr="000A5D61">
        <w:trPr>
          <w:trHeight w:val="344"/>
        </w:trPr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Malgun Gothic" w:eastAsia="Malgun Gothic" w:hAnsi="Malgun Gothic" w:cs="Gulim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Malgun Gothic" w:eastAsia="Malgun Gothic" w:hAnsi="Malgun Gothic" w:cs="Gulim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Malgun Gothic" w:eastAsia="Malgun Gothic" w:hAnsi="Malgun Gothic" w:cs="Gulim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Malgun Gothic" w:eastAsia="Malgun Gothic" w:hAnsi="Malgun Gothic" w:cs="Gulim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Malgun Gothic" w:eastAsia="Malgun Gothic" w:hAnsi="Malgun Gothic" w:cs="Gulim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Malgun Gothic" w:eastAsia="Malgun Gothic" w:hAnsi="Malgun Gothic" w:cs="Gulim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HR (95% CI)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HR (95% CI)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C936A6" w:rsidRPr="00CC0AD6" w:rsidTr="000A5D61">
        <w:trPr>
          <w:trHeight w:val="329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Model 1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1.08 (1.01, 1.16)</w:t>
            </w:r>
          </w:p>
        </w:tc>
        <w:tc>
          <w:tcPr>
            <w:tcW w:w="8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0.035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1.06 (0.99, 1.14)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0.097</w:t>
            </w:r>
          </w:p>
        </w:tc>
      </w:tr>
      <w:tr w:rsidR="00C936A6" w:rsidRPr="00CC0AD6" w:rsidTr="000A5D61">
        <w:trPr>
          <w:trHeight w:val="329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Model 2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0.94 (0.88, 1.01)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0.113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0.94 (0.87, 1.01)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0.088</w:t>
            </w:r>
          </w:p>
        </w:tc>
      </w:tr>
      <w:tr w:rsidR="00C936A6" w:rsidRPr="00CC0AD6" w:rsidTr="000A5D61">
        <w:trPr>
          <w:trHeight w:val="329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Model 3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0.96 (0.87, 1.05)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0.365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0.92 (0.83, 1.01)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0.087</w:t>
            </w:r>
          </w:p>
        </w:tc>
      </w:tr>
      <w:tr w:rsidR="00C936A6" w:rsidRPr="00CC0AD6" w:rsidTr="000A5D61">
        <w:trPr>
          <w:trHeight w:val="329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Model 4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0.93 (0.84, 1.02)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0.127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0.86 (0.78, 0.95)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0.004</w:t>
            </w:r>
          </w:p>
        </w:tc>
      </w:tr>
      <w:tr w:rsidR="00C936A6" w:rsidRPr="00CC0AD6" w:rsidTr="000A5D61">
        <w:trPr>
          <w:trHeight w:val="329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Model 4 </w:t>
            </w: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+ TG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0.92 (0.82, 1.02)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0.100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0.85 (0.75, 0.96)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0.011</w:t>
            </w:r>
          </w:p>
        </w:tc>
      </w:tr>
      <w:tr w:rsidR="00C936A6" w:rsidRPr="00CC0AD6" w:rsidTr="000A5D61">
        <w:trPr>
          <w:trHeight w:val="329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Model 4 </w:t>
            </w: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+ LDL-C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0.94 (0.85, 1.04)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0.248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0.90 (0.81, 1.01)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0.074</w:t>
            </w:r>
          </w:p>
        </w:tc>
      </w:tr>
      <w:tr w:rsidR="00C936A6" w:rsidRPr="00CC0AD6" w:rsidTr="000A5D61">
        <w:trPr>
          <w:trHeight w:val="329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Model 4 </w:t>
            </w: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+ HDL-C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0.92 (0.83, 1.03)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0.145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0.87 (0.77, 0.97)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0.012</w:t>
            </w:r>
          </w:p>
        </w:tc>
      </w:tr>
      <w:tr w:rsidR="00C936A6" w:rsidRPr="00CC0AD6" w:rsidTr="000A5D61">
        <w:trPr>
          <w:trHeight w:val="329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Model 4 </w:t>
            </w: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+ TG, LDL-C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0.93 (0.84, 1.04)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0.206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0.88 (0.77, 1.00)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0.056</w:t>
            </w:r>
          </w:p>
        </w:tc>
      </w:tr>
      <w:tr w:rsidR="00C936A6" w:rsidRPr="00CC0AD6" w:rsidTr="000A5D61">
        <w:trPr>
          <w:trHeight w:val="329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Model 4 </w:t>
            </w: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+ TG, LDL-C, HDL-C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0.94 (0.84, 1.05)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0.288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0.90 (0.78, 1.03)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0.111</w:t>
            </w:r>
          </w:p>
        </w:tc>
      </w:tr>
      <w:tr w:rsidR="00C936A6" w:rsidRPr="00CC0AD6" w:rsidTr="000A5D61">
        <w:trPr>
          <w:trHeight w:val="329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Model 4 </w:t>
            </w: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+ApoB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0.93 (0.83, 1.03)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0.149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0.87 (0.78, 0.98)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0.017</w:t>
            </w:r>
          </w:p>
        </w:tc>
      </w:tr>
      <w:tr w:rsidR="00C936A6" w:rsidRPr="00CC0AD6" w:rsidTr="000A5D61">
        <w:trPr>
          <w:trHeight w:val="329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Model 4 </w:t>
            </w: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+ApoA1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0.92 (0.83, 1.02)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0.126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0.86 (0.77, 0.97)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0.01</w:t>
            </w:r>
            <w:r>
              <w:rPr>
                <w:rFonts w:ascii="Times New Roman" w:eastAsia="Malgun Gothic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C936A6" w:rsidRPr="00CC0AD6" w:rsidTr="000A5D61">
        <w:trPr>
          <w:trHeight w:val="329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Model 4 </w:t>
            </w: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+ApoE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0.93 (0.83, 1.04)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0.188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0.87 (0.77, 0.97)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0.013</w:t>
            </w:r>
          </w:p>
        </w:tc>
      </w:tr>
      <w:tr w:rsidR="00C936A6" w:rsidRPr="00CC0AD6" w:rsidTr="000A5D61">
        <w:trPr>
          <w:trHeight w:val="329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Model 4 </w:t>
            </w: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+Lp(a)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0.88 (0.78, 0.98)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0.025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0.83 (0.74, 0.93)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0.002</w:t>
            </w:r>
          </w:p>
        </w:tc>
      </w:tr>
      <w:tr w:rsidR="00C936A6" w:rsidRPr="00CC0AD6" w:rsidTr="000A5D61">
        <w:trPr>
          <w:trHeight w:val="329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Model 4 </w:t>
            </w: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+ TNFa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0.93 (0.84, 1.02)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0.134</w:t>
            </w:r>
          </w:p>
        </w:tc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0.83 (0.74, 0.92)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C936A6" w:rsidRPr="00CC0AD6" w:rsidTr="000A5D61">
        <w:trPr>
          <w:trHeight w:val="344"/>
        </w:trPr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ind w:firstLineChars="100" w:firstLine="20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Model 4 </w:t>
            </w: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+ CRP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 (ref)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0.91 (0.82, 1.01)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0.064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0.84 (0.75, 0.93)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CC0AD6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CC0AD6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</w:tr>
    </w:tbl>
    <w:p w:rsidR="00C936A6" w:rsidRDefault="00C936A6" w:rsidP="00C936A6">
      <w:pPr>
        <w:widowControl/>
        <w:wordWrap/>
        <w:autoSpaceDE/>
        <w:autoSpaceDN/>
        <w:rPr>
          <w:rFonts w:ascii="Times New Roman" w:eastAsia="Malgun Gothic" w:hAnsi="Times New Roman" w:cs="Times New Roman"/>
          <w:b/>
          <w:bCs/>
          <w:color w:val="000000"/>
          <w:kern w:val="0"/>
          <w:sz w:val="24"/>
        </w:rPr>
      </w:pPr>
    </w:p>
    <w:p w:rsidR="00C936A6" w:rsidRPr="00BB6C2B" w:rsidRDefault="00C936A6" w:rsidP="00C936A6">
      <w:pPr>
        <w:widowControl/>
        <w:wordWrap/>
        <w:autoSpaceDE/>
        <w:autoSpaceDN/>
        <w:spacing w:line="276" w:lineRule="auto"/>
        <w:rPr>
          <w:rFonts w:ascii="Times New Roman" w:eastAsia="Malgun Gothic" w:hAnsi="Times New Roman" w:cs="Times New Roman"/>
          <w:color w:val="000000"/>
          <w:kern w:val="0"/>
          <w:sz w:val="24"/>
        </w:rPr>
      </w:pPr>
      <w:r w:rsidRPr="00BB6C2B">
        <w:rPr>
          <w:rFonts w:ascii="Times New Roman" w:eastAsia="Malgun Gothic" w:hAnsi="Times New Roman" w:cs="Times New Roman"/>
          <w:i/>
          <w:iCs/>
          <w:color w:val="000000"/>
          <w:kern w:val="0"/>
          <w:sz w:val="24"/>
        </w:rPr>
        <w:t>Abbreviations</w:t>
      </w:r>
      <w:r w:rsidRPr="00BB6C2B">
        <w:rPr>
          <w:rFonts w:ascii="Times New Roman" w:eastAsia="Malgun Gothic" w:hAnsi="Times New Roman" w:cs="Times New Roman"/>
          <w:color w:val="000000"/>
          <w:kern w:val="0"/>
          <w:sz w:val="24"/>
        </w:rPr>
        <w:t>:</w:t>
      </w:r>
      <w:r w:rsidRPr="00BB6C2B">
        <w:rPr>
          <w:rFonts w:ascii="Times New Roman" w:eastAsia="Malgun Gothic" w:hAnsi="Times New Roman" w:cs="Times New Roman" w:hint="eastAsia"/>
          <w:color w:val="000000"/>
          <w:kern w:val="0"/>
          <w:sz w:val="24"/>
        </w:rPr>
        <w:t xml:space="preserve"> </w:t>
      </w:r>
      <w:r w:rsidRPr="00BB6C2B">
        <w:rPr>
          <w:rFonts w:ascii="Times New Roman" w:hAnsi="Times New Roman" w:cs="Times New Roman"/>
          <w:sz w:val="24"/>
        </w:rPr>
        <w:t>sLDLR, soluble low-density lipoprotein receptor</w:t>
      </w:r>
      <w:r>
        <w:rPr>
          <w:rFonts w:ascii="Times New Roman" w:hAnsi="Times New Roman" w:cs="Times New Roman" w:hint="eastAsia"/>
          <w:sz w:val="24"/>
        </w:rPr>
        <w:t>;</w:t>
      </w:r>
      <w:r>
        <w:rPr>
          <w:rFonts w:ascii="Times New Roman" w:eastAsia="Malgun Gothic" w:hAnsi="Times New Roman" w:cs="Times New Roman" w:hint="eastAsia"/>
          <w:color w:val="000000"/>
          <w:kern w:val="0"/>
          <w:sz w:val="24"/>
        </w:rPr>
        <w:t xml:space="preserve"> CVD, </w:t>
      </w:r>
      <w:r>
        <w:rPr>
          <w:rFonts w:ascii="Times New Roman" w:eastAsia="Malgun Gothic" w:hAnsi="Times New Roman" w:cs="Times New Roman"/>
          <w:color w:val="000000"/>
          <w:kern w:val="0"/>
          <w:sz w:val="24"/>
        </w:rPr>
        <w:t>Cardiovascular</w:t>
      </w:r>
      <w:r>
        <w:rPr>
          <w:rFonts w:ascii="Times New Roman" w:eastAsia="Malgun Gothic" w:hAnsi="Times New Roman" w:cs="Times New Roman" w:hint="eastAsia"/>
          <w:color w:val="000000"/>
          <w:kern w:val="0"/>
          <w:sz w:val="24"/>
        </w:rPr>
        <w:t xml:space="preserve"> disease; </w:t>
      </w:r>
      <w:r w:rsidRPr="00BB6C2B">
        <w:rPr>
          <w:rFonts w:ascii="Times New Roman" w:eastAsia="Malgun Gothic" w:hAnsi="Times New Roman" w:cs="Times New Roman"/>
          <w:color w:val="000000"/>
          <w:kern w:val="0"/>
          <w:sz w:val="24"/>
        </w:rPr>
        <w:t>TG, triglycerides; LDL-C, low-density lipoprotein cholesterol; HDL-C, high-density lipoprotein cholesterol; ApoB, apolipoprotein B; ApoA1, apolipoprotein A1; ApoE, apolipoprotein E; Lp(a), lipoprotein(a); TNFα, tumor necrosis factor-alpha; CRP, C-reactive protein</w:t>
      </w:r>
      <w:r>
        <w:rPr>
          <w:rFonts w:ascii="Times New Roman" w:eastAsia="Malgun Gothic" w:hAnsi="Times New Roman" w:cs="Times New Roman" w:hint="eastAsia"/>
          <w:color w:val="000000"/>
          <w:kern w:val="0"/>
          <w:sz w:val="24"/>
        </w:rPr>
        <w:t xml:space="preserve">; </w:t>
      </w:r>
      <w:r>
        <w:rPr>
          <w:rFonts w:ascii="Times New Roman" w:hAnsi="Times New Roman" w:cs="Times New Roman" w:hint="eastAsia"/>
          <w:sz w:val="24"/>
        </w:rPr>
        <w:t>BMI, body mass index</w:t>
      </w:r>
    </w:p>
    <w:p w:rsidR="00C936A6" w:rsidRPr="00BB6C2B" w:rsidRDefault="00C936A6" w:rsidP="00C936A6">
      <w:pPr>
        <w:wordWrap/>
        <w:spacing w:line="276" w:lineRule="auto"/>
        <w:rPr>
          <w:rFonts w:ascii="Times New Roman" w:eastAsia="Malgun Gothic" w:hAnsi="Times New Roman" w:cs="Times New Roman"/>
          <w:color w:val="000000"/>
          <w:kern w:val="0"/>
          <w:sz w:val="24"/>
        </w:rPr>
      </w:pPr>
      <w:r w:rsidRPr="0045556B">
        <w:rPr>
          <w:rFonts w:ascii="Times New Roman" w:hAnsi="Times New Roman" w:cs="Times New Roman"/>
          <w:sz w:val="24"/>
        </w:rPr>
        <w:t>T1, T2, and T3 indicate tertiles of sLDLR based on the number of participants</w:t>
      </w:r>
      <w:r>
        <w:rPr>
          <w:rFonts w:ascii="Times New Roman" w:hAnsi="Times New Roman" w:cs="Times New Roman" w:hint="eastAsia"/>
          <w:sz w:val="24"/>
        </w:rPr>
        <w:t xml:space="preserve">. </w:t>
      </w:r>
      <w:r w:rsidRPr="00BB6C2B">
        <w:rPr>
          <w:rFonts w:ascii="Times New Roman" w:hAnsi="Times New Roman" w:cs="Times New Roman"/>
          <w:sz w:val="24"/>
        </w:rPr>
        <w:t>Model 1: unadjusted;</w:t>
      </w:r>
      <w:r w:rsidRPr="00BB6C2B">
        <w:rPr>
          <w:rFonts w:ascii="Times New Roman" w:hAnsi="Times New Roman" w:cs="Times New Roman" w:hint="eastAsia"/>
          <w:sz w:val="24"/>
        </w:rPr>
        <w:t xml:space="preserve"> </w:t>
      </w:r>
      <w:r w:rsidRPr="00BB6C2B">
        <w:rPr>
          <w:rFonts w:ascii="Times New Roman" w:hAnsi="Times New Roman" w:cs="Times New Roman"/>
          <w:sz w:val="24"/>
        </w:rPr>
        <w:t xml:space="preserve">Model 2: adjusted for age, sex, and </w:t>
      </w:r>
      <w:r w:rsidRPr="00BB6C2B">
        <w:rPr>
          <w:rFonts w:ascii="Times New Roman" w:hAnsi="Times New Roman" w:cs="Times New Roman"/>
          <w:sz w:val="24"/>
        </w:rPr>
        <w:lastRenderedPageBreak/>
        <w:t>ethnicity;</w:t>
      </w:r>
      <w:r w:rsidRPr="00BB6C2B">
        <w:rPr>
          <w:rFonts w:ascii="Times New Roman" w:hAnsi="Times New Roman" w:cs="Times New Roman" w:hint="eastAsia"/>
          <w:sz w:val="24"/>
        </w:rPr>
        <w:t xml:space="preserve"> </w:t>
      </w:r>
      <w:r w:rsidRPr="00BB6C2B">
        <w:rPr>
          <w:rFonts w:ascii="Times New Roman" w:hAnsi="Times New Roman" w:cs="Times New Roman"/>
          <w:sz w:val="24"/>
        </w:rPr>
        <w:t>Model 3: additionally adjusted for education, smoking, drinking, and physical activity (MET)</w:t>
      </w:r>
      <w:r>
        <w:rPr>
          <w:rFonts w:ascii="Times New Roman" w:hAnsi="Times New Roman" w:cs="Times New Roman" w:hint="eastAsia"/>
          <w:sz w:val="24"/>
        </w:rPr>
        <w:t xml:space="preserve">, </w:t>
      </w:r>
      <w:r w:rsidRPr="00BB6C2B">
        <w:rPr>
          <w:rFonts w:ascii="Times New Roman" w:hAnsi="Times New Roman" w:cs="Times New Roman"/>
          <w:sz w:val="24"/>
        </w:rPr>
        <w:t>diabetes, hypertension</w:t>
      </w:r>
      <w:r>
        <w:rPr>
          <w:rFonts w:ascii="Times New Roman" w:hAnsi="Times New Roman" w:cs="Times New Roman" w:hint="eastAsia"/>
          <w:sz w:val="24"/>
        </w:rPr>
        <w:t xml:space="preserve"> and CVD medication use</w:t>
      </w:r>
      <w:r w:rsidRPr="00BB6C2B">
        <w:rPr>
          <w:rFonts w:ascii="Times New Roman" w:hAnsi="Times New Roman" w:cs="Times New Roman"/>
          <w:sz w:val="24"/>
        </w:rPr>
        <w:t>;</w:t>
      </w:r>
      <w:r w:rsidRPr="00BB6C2B">
        <w:rPr>
          <w:rFonts w:ascii="Times New Roman" w:hAnsi="Times New Roman" w:cs="Times New Roman" w:hint="eastAsia"/>
          <w:sz w:val="24"/>
        </w:rPr>
        <w:t xml:space="preserve"> </w:t>
      </w:r>
      <w:r w:rsidRPr="00BB6C2B">
        <w:rPr>
          <w:rFonts w:ascii="Times New Roman" w:hAnsi="Times New Roman" w:cs="Times New Roman"/>
          <w:sz w:val="24"/>
        </w:rPr>
        <w:t>Model 4: additionally adjusted for BMI;</w:t>
      </w:r>
      <w:r w:rsidRPr="00BB6C2B">
        <w:rPr>
          <w:rFonts w:ascii="Times New Roman" w:hAnsi="Times New Roman" w:cs="Times New Roman" w:hint="eastAsia"/>
          <w:sz w:val="24"/>
        </w:rPr>
        <w:t xml:space="preserve"> </w:t>
      </w:r>
      <w:r w:rsidRPr="00BB6C2B">
        <w:rPr>
          <w:rFonts w:ascii="Times New Roman" w:hAnsi="Times New Roman" w:cs="Times New Roman"/>
          <w:sz w:val="24"/>
        </w:rPr>
        <w:t>Additional models included further adjustments to Model 4, resulting in varying degrees of missingness across models.</w:t>
      </w:r>
      <w:r w:rsidRPr="00BB6C2B">
        <w:rPr>
          <w:rFonts w:ascii="Times New Roman" w:eastAsia="Malgun Gothic" w:hAnsi="Times New Roman" w:cs="Times New Roman"/>
          <w:color w:val="000000"/>
          <w:kern w:val="0"/>
          <w:sz w:val="24"/>
        </w:rPr>
        <w:t xml:space="preserve"> </w:t>
      </w:r>
      <w:r w:rsidRPr="00A77CAE">
        <w:rPr>
          <w:rFonts w:ascii="Times New Roman" w:eastAsia="Malgun Gothic" w:hAnsi="Times New Roman" w:cs="Times New Roman"/>
          <w:color w:val="000000"/>
          <w:kern w:val="0"/>
          <w:sz w:val="24"/>
        </w:rPr>
        <w:t xml:space="preserve">Case / Person years were calculated based on Model 1. </w:t>
      </w:r>
      <w:r w:rsidRPr="00BB6C2B">
        <w:rPr>
          <w:rFonts w:ascii="Times New Roman" w:eastAsia="Malgun Gothic" w:hAnsi="Times New Roman" w:cs="Times New Roman"/>
          <w:color w:val="000000"/>
          <w:kern w:val="0"/>
          <w:sz w:val="24"/>
        </w:rPr>
        <w:t>Sample sizes reflect complete-case analysis for each model.</w:t>
      </w:r>
    </w:p>
    <w:p w:rsidR="00C936A6" w:rsidRDefault="00C936A6" w:rsidP="00C936A6">
      <w:pPr>
        <w:widowControl/>
        <w:wordWrap/>
        <w:autoSpaceDE/>
        <w:autoSpaceDN/>
        <w:rPr>
          <w:rFonts w:ascii="Times New Roman" w:eastAsia="Malgun Gothic" w:hAnsi="Times New Roman" w:cs="Times New Roman"/>
          <w:sz w:val="24"/>
        </w:rPr>
      </w:pPr>
      <w:r>
        <w:rPr>
          <w:rFonts w:ascii="Times New Roman" w:eastAsia="Malgun Gothic" w:hAnsi="Times New Roman" w:cs="Times New Roman"/>
          <w:sz w:val="24"/>
        </w:rPr>
        <w:br w:type="page"/>
      </w:r>
    </w:p>
    <w:p w:rsidR="00C936A6" w:rsidRPr="004A1C56" w:rsidRDefault="00C936A6" w:rsidP="00C936A6">
      <w:pPr>
        <w:widowControl/>
        <w:wordWrap/>
        <w:autoSpaceDE/>
        <w:autoSpaceDN/>
        <w:rPr>
          <w:rFonts w:ascii="Times New Roman" w:hAnsi="Times New Roman"/>
          <w:b/>
          <w:sz w:val="24"/>
        </w:rPr>
        <w:sectPr w:rsidR="00C936A6" w:rsidRPr="004A1C56" w:rsidSect="00D44DC9">
          <w:pgSz w:w="16838" w:h="11906" w:orient="landscape"/>
          <w:pgMar w:top="1440" w:right="1440" w:bottom="1440" w:left="1701" w:header="851" w:footer="620" w:gutter="0"/>
          <w:lnNumType w:countBy="1" w:restart="continuous"/>
          <w:cols w:space="720"/>
          <w:titlePg/>
          <w:docGrid w:linePitch="360"/>
        </w:sectPr>
      </w:pPr>
    </w:p>
    <w:p w:rsidR="00C936A6" w:rsidRDefault="00C936A6" w:rsidP="00C936A6">
      <w:pPr>
        <w:widowControl/>
        <w:wordWrap/>
        <w:autoSpaceDE/>
        <w:autoSpaceDN/>
        <w:spacing w:line="276" w:lineRule="auto"/>
        <w:rPr>
          <w:rFonts w:ascii="Times New Roman" w:eastAsia="Malgun Gothic" w:hAnsi="Times New Roman" w:cs="Times New Roman"/>
          <w:color w:val="000000"/>
          <w:kern w:val="0"/>
          <w:sz w:val="24"/>
        </w:rPr>
      </w:pPr>
      <w:r w:rsidRPr="00044D6B">
        <w:rPr>
          <w:rFonts w:ascii="Times New Roman" w:eastAsia="Malgun Gothic" w:hAnsi="Times New Roman" w:cs="Times New Roman" w:hint="eastAsia"/>
          <w:b/>
          <w:bCs/>
          <w:color w:val="000000"/>
          <w:kern w:val="0"/>
          <w:sz w:val="24"/>
        </w:rPr>
        <w:lastRenderedPageBreak/>
        <w:t>T</w:t>
      </w:r>
      <w:r w:rsidRPr="00044D6B">
        <w:rPr>
          <w:rFonts w:ascii="Times New Roman" w:eastAsia="Malgun Gothic" w:hAnsi="Times New Roman" w:cs="Times New Roman"/>
          <w:b/>
          <w:bCs/>
          <w:color w:val="000000"/>
          <w:kern w:val="0"/>
          <w:sz w:val="24"/>
        </w:rPr>
        <w:t xml:space="preserve">able </w:t>
      </w:r>
      <w:r w:rsidRPr="00044D6B">
        <w:rPr>
          <w:rFonts w:ascii="Times New Roman" w:eastAsia="Malgun Gothic" w:hAnsi="Times New Roman" w:cs="Times New Roman" w:hint="eastAsia"/>
          <w:b/>
          <w:bCs/>
          <w:color w:val="000000"/>
          <w:kern w:val="0"/>
          <w:sz w:val="24"/>
        </w:rPr>
        <w:t>S6</w:t>
      </w:r>
      <w:r w:rsidRPr="00044D6B">
        <w:rPr>
          <w:rFonts w:ascii="Times New Roman" w:eastAsia="Malgun Gothic" w:hAnsi="Times New Roman" w:cs="Times New Roman"/>
          <w:b/>
          <w:bCs/>
          <w:color w:val="000000"/>
          <w:kern w:val="0"/>
          <w:sz w:val="24"/>
        </w:rPr>
        <w:t>.</w:t>
      </w:r>
      <w:r w:rsidRPr="00044D6B">
        <w:rPr>
          <w:rFonts w:ascii="Times New Roman" w:eastAsia="Malgun Gothic" w:hAnsi="Times New Roman" w:cs="Times New Roman"/>
          <w:color w:val="000000"/>
          <w:kern w:val="0"/>
          <w:sz w:val="24"/>
        </w:rPr>
        <w:t xml:space="preserve"> Number</w:t>
      </w:r>
      <w:r>
        <w:rPr>
          <w:rFonts w:ascii="Times New Roman" w:eastAsia="Malgun Gothic" w:hAnsi="Times New Roman" w:cs="Times New Roman"/>
          <w:color w:val="000000"/>
          <w:kern w:val="0"/>
          <w:sz w:val="24"/>
        </w:rPr>
        <w:t xml:space="preserve"> of Events and Non-events Used for </w:t>
      </w:r>
      <w:r>
        <w:rPr>
          <w:rFonts w:ascii="Times New Roman" w:eastAsia="Malgun Gothic" w:hAnsi="Times New Roman" w:cs="Times New Roman" w:hint="eastAsia"/>
          <w:color w:val="000000"/>
          <w:kern w:val="0"/>
          <w:sz w:val="24"/>
        </w:rPr>
        <w:t xml:space="preserve">Time Dependent </w:t>
      </w:r>
      <w:r>
        <w:rPr>
          <w:rFonts w:ascii="Times New Roman" w:eastAsia="Malgun Gothic" w:hAnsi="Times New Roman" w:cs="Times New Roman"/>
          <w:color w:val="000000"/>
          <w:kern w:val="0"/>
          <w:sz w:val="24"/>
        </w:rPr>
        <w:t>ROC Analysis of Each Outcome at 5 and 10 Years</w:t>
      </w:r>
    </w:p>
    <w:tbl>
      <w:tblPr>
        <w:tblpPr w:leftFromText="142" w:rightFromText="142" w:vertAnchor="page" w:horzAnchor="margin" w:tblpY="2496"/>
        <w:tblW w:w="83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00"/>
        <w:gridCol w:w="1780"/>
        <w:gridCol w:w="2000"/>
        <w:gridCol w:w="1240"/>
        <w:gridCol w:w="1760"/>
      </w:tblGrid>
      <w:tr w:rsidR="00C936A6" w:rsidRPr="00D32B00" w:rsidTr="000A5D61">
        <w:trPr>
          <w:trHeight w:val="345"/>
        </w:trPr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:rsidR="00C936A6" w:rsidRPr="00D32B00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2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</w:rPr>
              <w:t>Outcome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4"/>
              </w:rPr>
              <w:t>s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:rsidR="00C936A6" w:rsidRPr="00D32B00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2"/>
              </w:rPr>
            </w:pPr>
            <w:r w:rsidRPr="00D32B00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2"/>
              </w:rPr>
              <w:t>Follow-up Time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:rsidR="00C936A6" w:rsidRPr="00D32B00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2"/>
              </w:rPr>
            </w:pPr>
            <w:r w:rsidRPr="00D32B00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2"/>
              </w:rPr>
              <w:t>Valid Samples (N)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:rsidR="00C936A6" w:rsidRPr="00D32B00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2"/>
              </w:rPr>
            </w:pPr>
            <w:r w:rsidRPr="00D32B00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2"/>
              </w:rPr>
              <w:t>Events (N)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:rsidR="00C936A6" w:rsidRPr="00D32B00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2"/>
              </w:rPr>
            </w:pPr>
            <w:r w:rsidRPr="00D32B00">
              <w:rPr>
                <w:rFonts w:ascii="Times New Roman" w:eastAsia="Malgun Gothic" w:hAnsi="Times New Roman" w:cs="Times New Roman"/>
                <w:b/>
                <w:bCs/>
                <w:color w:val="000000"/>
                <w:kern w:val="0"/>
                <w:szCs w:val="22"/>
              </w:rPr>
              <w:t>Non-events (N)</w:t>
            </w:r>
          </w:p>
        </w:tc>
      </w:tr>
      <w:tr w:rsidR="00C936A6" w:rsidRPr="00D32B00" w:rsidTr="000A5D61">
        <w:trPr>
          <w:trHeight w:val="330"/>
        </w:trPr>
        <w:tc>
          <w:tcPr>
            <w:tcW w:w="16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936A6" w:rsidRPr="00D32B00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32B00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 xml:space="preserve">MI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936A6" w:rsidRPr="00D32B00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32B00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5 years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936A6" w:rsidRPr="00D32B00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32B00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8,407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936A6" w:rsidRPr="00D32B00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32B00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58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936A6" w:rsidRPr="00D32B00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32B00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8,349</w:t>
            </w:r>
          </w:p>
        </w:tc>
      </w:tr>
      <w:tr w:rsidR="00C936A6" w:rsidRPr="00D32B00" w:rsidTr="000A5D61">
        <w:trPr>
          <w:trHeight w:val="345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936A6" w:rsidRPr="00D32B00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936A6" w:rsidRPr="00D32B00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32B00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10 years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936A6" w:rsidRPr="00D32B00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32B00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8,130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936A6" w:rsidRPr="00D32B00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32B00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153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936A6" w:rsidRPr="00D32B00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32B00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7,977</w:t>
            </w:r>
          </w:p>
        </w:tc>
      </w:tr>
      <w:tr w:rsidR="00C936A6" w:rsidRPr="00D32B00" w:rsidTr="000A5D61">
        <w:trPr>
          <w:trHeight w:val="330"/>
        </w:trPr>
        <w:tc>
          <w:tcPr>
            <w:tcW w:w="16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:rsidR="00C936A6" w:rsidRPr="00D32B00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32B00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HF</w:t>
            </w:r>
            <w:r w:rsidRPr="00D32B00">
              <w:rPr>
                <w:rFonts w:ascii="Malgun Gothic" w:eastAsia="Malgun Gothic" w:hAnsi="Malgun Gothic" w:cs="Times New Roman" w:hint="eastAsia"/>
                <w:color w:val="000000"/>
                <w:kern w:val="0"/>
                <w:szCs w:val="22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C936A6" w:rsidRPr="00D32B00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32B00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5 years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C936A6" w:rsidRPr="00D32B00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32B00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8,406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C936A6" w:rsidRPr="00D32B00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32B00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53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C936A6" w:rsidRPr="00D32B00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32B00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8,353</w:t>
            </w:r>
          </w:p>
        </w:tc>
      </w:tr>
      <w:tr w:rsidR="00C936A6" w:rsidRPr="00D32B00" w:rsidTr="000A5D61">
        <w:trPr>
          <w:trHeight w:val="345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936A6" w:rsidRPr="00D32B00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:rsidR="00C936A6" w:rsidRPr="00D32B00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32B00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10 years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:rsidR="00C936A6" w:rsidRPr="00D32B00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32B00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8,167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:rsidR="00C936A6" w:rsidRPr="00D32B00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32B00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165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:rsidR="00C936A6" w:rsidRPr="00D32B00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32B00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8,002</w:t>
            </w:r>
          </w:p>
        </w:tc>
      </w:tr>
      <w:tr w:rsidR="00C936A6" w:rsidRPr="00D32B00" w:rsidTr="000A5D61">
        <w:trPr>
          <w:trHeight w:val="330"/>
        </w:trPr>
        <w:tc>
          <w:tcPr>
            <w:tcW w:w="16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:rsidR="00C936A6" w:rsidRPr="00D32B00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32B00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 xml:space="preserve">CVD death </w:t>
            </w:r>
            <w:r w:rsidRPr="00D32B00">
              <w:rPr>
                <w:rFonts w:ascii="Malgun Gothic" w:eastAsia="Malgun Gothic" w:hAnsi="Malgun Gothic" w:cs="Times New Roman" w:hint="eastAsia"/>
                <w:color w:val="000000"/>
                <w:kern w:val="0"/>
                <w:szCs w:val="22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936A6" w:rsidRPr="00D32B00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32B00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5 years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936A6" w:rsidRPr="00D32B00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32B00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8,421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936A6" w:rsidRPr="00D32B00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32B00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20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936A6" w:rsidRPr="00D32B00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32B00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8,401</w:t>
            </w:r>
          </w:p>
        </w:tc>
      </w:tr>
      <w:tr w:rsidR="00C936A6" w:rsidRPr="00D32B00" w:rsidTr="000A5D61">
        <w:trPr>
          <w:trHeight w:val="345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936A6" w:rsidRPr="00D32B00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936A6" w:rsidRPr="00D32B00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32B00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10 years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936A6" w:rsidRPr="00D32B00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32B00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8,183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936A6" w:rsidRPr="00D32B00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32B00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65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C936A6" w:rsidRPr="00D32B00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32B00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8,118</w:t>
            </w:r>
          </w:p>
        </w:tc>
      </w:tr>
      <w:tr w:rsidR="00C936A6" w:rsidRPr="00D32B00" w:rsidTr="000A5D61">
        <w:trPr>
          <w:trHeight w:val="330"/>
        </w:trPr>
        <w:tc>
          <w:tcPr>
            <w:tcW w:w="160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:rsidR="00C936A6" w:rsidRPr="00D32B00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32B00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 xml:space="preserve">All-cause death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C936A6" w:rsidRPr="00D32B00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32B00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5 years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C936A6" w:rsidRPr="00D32B00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32B00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8,539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C936A6" w:rsidRPr="00D32B00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32B00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133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C936A6" w:rsidRPr="00D32B00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32B00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8,406</w:t>
            </w:r>
          </w:p>
        </w:tc>
      </w:tr>
      <w:tr w:rsidR="00C936A6" w:rsidRPr="00D32B00" w:rsidTr="000A5D61">
        <w:trPr>
          <w:trHeight w:val="345"/>
        </w:trPr>
        <w:tc>
          <w:tcPr>
            <w:tcW w:w="160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936A6" w:rsidRPr="00D32B00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:rsidR="00C936A6" w:rsidRPr="00D32B00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32B00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10 years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:rsidR="00C936A6" w:rsidRPr="00D32B00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32B00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8,531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:rsidR="00C936A6" w:rsidRPr="00D32B00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32B00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429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:rsidR="00C936A6" w:rsidRPr="00D32B00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32B00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8,102</w:t>
            </w:r>
          </w:p>
        </w:tc>
      </w:tr>
    </w:tbl>
    <w:p w:rsidR="00C936A6" w:rsidRDefault="00C936A6" w:rsidP="00C936A6">
      <w:pPr>
        <w:widowControl/>
        <w:wordWrap/>
        <w:autoSpaceDE/>
        <w:autoSpaceDN/>
        <w:spacing w:line="480" w:lineRule="auto"/>
        <w:rPr>
          <w:rFonts w:ascii="Times New Roman" w:eastAsia="Malgun Gothic" w:hAnsi="Times New Roman" w:cs="Times New Roman"/>
          <w:color w:val="000000"/>
          <w:kern w:val="0"/>
          <w:sz w:val="24"/>
        </w:rPr>
      </w:pPr>
    </w:p>
    <w:p w:rsidR="00C936A6" w:rsidRDefault="00C936A6" w:rsidP="00C936A6">
      <w:pPr>
        <w:widowControl/>
        <w:wordWrap/>
        <w:autoSpaceDE/>
        <w:autoSpaceDN/>
        <w:spacing w:line="480" w:lineRule="auto"/>
        <w:rPr>
          <w:rFonts w:ascii="Times New Roman" w:eastAsia="Malgun Gothic" w:hAnsi="Times New Roman" w:cs="Times New Roman"/>
          <w:color w:val="000000"/>
          <w:kern w:val="0"/>
          <w:sz w:val="24"/>
        </w:rPr>
      </w:pPr>
    </w:p>
    <w:p w:rsidR="00C936A6" w:rsidRDefault="00C936A6" w:rsidP="00C936A6">
      <w:pPr>
        <w:widowControl/>
        <w:wordWrap/>
        <w:autoSpaceDE/>
        <w:autoSpaceDN/>
        <w:spacing w:line="480" w:lineRule="auto"/>
        <w:rPr>
          <w:rFonts w:ascii="Times New Roman" w:eastAsia="Malgun Gothic" w:hAnsi="Times New Roman" w:cs="Times New Roman"/>
          <w:color w:val="000000"/>
          <w:kern w:val="0"/>
          <w:sz w:val="24"/>
        </w:rPr>
      </w:pPr>
    </w:p>
    <w:p w:rsidR="00C936A6" w:rsidRDefault="00C936A6" w:rsidP="00C936A6">
      <w:pPr>
        <w:widowControl/>
        <w:wordWrap/>
        <w:autoSpaceDE/>
        <w:autoSpaceDN/>
        <w:spacing w:line="276" w:lineRule="auto"/>
        <w:rPr>
          <w:rFonts w:ascii="Times New Roman" w:eastAsia="Malgun Gothic" w:hAnsi="Times New Roman" w:cs="Times New Roman"/>
          <w:color w:val="000000"/>
          <w:kern w:val="0"/>
          <w:sz w:val="24"/>
        </w:rPr>
      </w:pPr>
    </w:p>
    <w:p w:rsidR="00C936A6" w:rsidRDefault="00C936A6" w:rsidP="00C936A6">
      <w:pPr>
        <w:spacing w:line="276" w:lineRule="auto"/>
        <w:rPr>
          <w:rFonts w:ascii="Times New Roman" w:eastAsia="Malgun Gothic" w:hAnsi="Times New Roman" w:cs="Times New Roman"/>
          <w:color w:val="000000"/>
          <w:kern w:val="0"/>
          <w:sz w:val="24"/>
        </w:rPr>
      </w:pPr>
    </w:p>
    <w:p w:rsidR="00C936A6" w:rsidRPr="004A1C56" w:rsidRDefault="00C936A6" w:rsidP="00C936A6">
      <w:pPr>
        <w:spacing w:line="276" w:lineRule="auto"/>
        <w:rPr>
          <w:rFonts w:ascii="Times New Roman" w:hAnsi="Times New Roman"/>
          <w:i/>
          <w:color w:val="000000"/>
          <w:kern w:val="0"/>
          <w:sz w:val="24"/>
        </w:rPr>
      </w:pPr>
    </w:p>
    <w:p w:rsidR="00C936A6" w:rsidRDefault="00C936A6" w:rsidP="00C936A6">
      <w:pPr>
        <w:spacing w:line="276" w:lineRule="auto"/>
        <w:rPr>
          <w:rFonts w:ascii="Times New Roman" w:eastAsia="Malgun Gothic" w:hAnsi="Times New Roman" w:cs="Times New Roman"/>
          <w:color w:val="000000"/>
          <w:kern w:val="0"/>
          <w:sz w:val="24"/>
        </w:rPr>
      </w:pPr>
      <w:r w:rsidRPr="00BB6C2B">
        <w:rPr>
          <w:rFonts w:ascii="Times New Roman" w:eastAsia="Malgun Gothic" w:hAnsi="Times New Roman" w:cs="Times New Roman"/>
          <w:i/>
          <w:iCs/>
          <w:color w:val="000000"/>
          <w:kern w:val="0"/>
          <w:sz w:val="24"/>
        </w:rPr>
        <w:t>Abbreviations</w:t>
      </w:r>
      <w:r w:rsidRPr="00BB6C2B">
        <w:rPr>
          <w:rFonts w:ascii="Times New Roman" w:eastAsia="Malgun Gothic" w:hAnsi="Times New Roman" w:cs="Times New Roman"/>
          <w:color w:val="000000"/>
          <w:kern w:val="0"/>
          <w:sz w:val="24"/>
        </w:rPr>
        <w:t>:</w:t>
      </w:r>
      <w:r w:rsidRPr="00BB6C2B">
        <w:rPr>
          <w:rFonts w:ascii="Times New Roman" w:eastAsia="Malgun Gothic" w:hAnsi="Times New Roman" w:cs="Times New Roman" w:hint="eastAsia"/>
          <w:color w:val="000000"/>
          <w:kern w:val="0"/>
          <w:sz w:val="24"/>
        </w:rPr>
        <w:t xml:space="preserve"> </w:t>
      </w:r>
      <w:r>
        <w:rPr>
          <w:rFonts w:ascii="Times New Roman" w:eastAsia="Malgun Gothic" w:hAnsi="Times New Roman" w:cs="Times New Roman"/>
          <w:color w:val="000000"/>
          <w:kern w:val="0"/>
          <w:sz w:val="24"/>
        </w:rPr>
        <w:t>ROC, receiver operating characteristic</w:t>
      </w:r>
      <w:r>
        <w:rPr>
          <w:rFonts w:ascii="Times New Roman" w:eastAsia="Malgun Gothic" w:hAnsi="Times New Roman" w:cs="Times New Roman" w:hint="eastAsia"/>
          <w:color w:val="000000"/>
          <w:kern w:val="0"/>
          <w:sz w:val="24"/>
        </w:rPr>
        <w:t xml:space="preserve">; </w:t>
      </w:r>
      <w:r>
        <w:rPr>
          <w:rFonts w:ascii="Times New Roman" w:eastAsia="Malgun Gothic" w:hAnsi="Times New Roman" w:cs="Times New Roman"/>
          <w:color w:val="000000"/>
          <w:kern w:val="0"/>
          <w:sz w:val="24"/>
        </w:rPr>
        <w:t xml:space="preserve">CVD, cardiovascular disease; </w:t>
      </w:r>
      <w:r>
        <w:rPr>
          <w:rFonts w:ascii="Times New Roman" w:eastAsia="Malgun Gothic" w:hAnsi="Times New Roman" w:cs="Times New Roman" w:hint="eastAsia"/>
          <w:color w:val="000000"/>
          <w:kern w:val="0"/>
          <w:sz w:val="24"/>
        </w:rPr>
        <w:t>MI</w:t>
      </w:r>
      <w:r>
        <w:rPr>
          <w:rFonts w:ascii="Times New Roman" w:eastAsia="Malgun Gothic" w:hAnsi="Times New Roman" w:cs="Times New Roman"/>
          <w:color w:val="000000"/>
          <w:kern w:val="0"/>
          <w:sz w:val="24"/>
        </w:rPr>
        <w:t xml:space="preserve">, </w:t>
      </w:r>
      <w:r>
        <w:rPr>
          <w:rFonts w:ascii="Times New Roman" w:eastAsia="Malgun Gothic" w:hAnsi="Times New Roman" w:cs="Times New Roman" w:hint="eastAsia"/>
          <w:color w:val="000000"/>
          <w:kern w:val="0"/>
          <w:sz w:val="24"/>
        </w:rPr>
        <w:t>m</w:t>
      </w:r>
      <w:r w:rsidRPr="001257F7">
        <w:rPr>
          <w:rFonts w:ascii="Times New Roman" w:eastAsia="Malgun Gothic" w:hAnsi="Times New Roman" w:cs="Times New Roman"/>
          <w:color w:val="000000"/>
          <w:kern w:val="0"/>
          <w:sz w:val="24"/>
        </w:rPr>
        <w:t>yocardial Infarction</w:t>
      </w:r>
      <w:r>
        <w:rPr>
          <w:rFonts w:ascii="Times New Roman" w:eastAsia="Malgun Gothic" w:hAnsi="Times New Roman" w:cs="Times New Roman"/>
          <w:color w:val="000000"/>
          <w:kern w:val="0"/>
          <w:sz w:val="24"/>
        </w:rPr>
        <w:t>; HF, heart failure</w:t>
      </w:r>
      <w:r>
        <w:rPr>
          <w:rFonts w:ascii="Times New Roman" w:eastAsia="Malgun Gothic" w:hAnsi="Times New Roman" w:cs="Times New Roman" w:hint="eastAsia"/>
          <w:color w:val="000000"/>
          <w:kern w:val="0"/>
          <w:sz w:val="24"/>
        </w:rPr>
        <w:t>.</w:t>
      </w:r>
    </w:p>
    <w:p w:rsidR="00C936A6" w:rsidRDefault="00C936A6" w:rsidP="00C936A6">
      <w:pPr>
        <w:spacing w:line="276" w:lineRule="auto"/>
        <w:rPr>
          <w:rFonts w:ascii="Times New Roman" w:eastAsia="Malgun Gothic" w:hAnsi="Times New Roman" w:cs="Times New Roman"/>
          <w:color w:val="000000"/>
          <w:kern w:val="0"/>
          <w:sz w:val="24"/>
        </w:rPr>
      </w:pPr>
      <w:r w:rsidRPr="00F923FA">
        <w:rPr>
          <w:rFonts w:ascii="Times New Roman" w:eastAsia="Malgun Gothic" w:hAnsi="Times New Roman" w:cs="Times New Roman"/>
          <w:color w:val="000000"/>
          <w:kern w:val="0"/>
          <w:sz w:val="24"/>
        </w:rPr>
        <w:t>Analyses were based on a training</w:t>
      </w:r>
      <w:r>
        <w:rPr>
          <w:rFonts w:ascii="Times New Roman" w:eastAsia="Malgun Gothic" w:hAnsi="Times New Roman" w:cs="Times New Roman" w:hint="eastAsia"/>
          <w:color w:val="000000"/>
          <w:kern w:val="0"/>
          <w:sz w:val="24"/>
        </w:rPr>
        <w:t>-</w:t>
      </w:r>
      <w:r w:rsidRPr="00F923FA">
        <w:rPr>
          <w:rFonts w:ascii="Times New Roman" w:eastAsia="Malgun Gothic" w:hAnsi="Times New Roman" w:cs="Times New Roman"/>
          <w:color w:val="000000"/>
          <w:kern w:val="0"/>
          <w:sz w:val="24"/>
        </w:rPr>
        <w:t>test split, with 30% of the data used as the test set and reflected in the reported results.</w:t>
      </w:r>
    </w:p>
    <w:p w:rsidR="00C936A6" w:rsidRDefault="00C936A6" w:rsidP="00C936A6">
      <w:pPr>
        <w:widowControl/>
        <w:wordWrap/>
        <w:autoSpaceDE/>
        <w:autoSpaceDN/>
        <w:rPr>
          <w:rFonts w:ascii="Times New Roman" w:eastAsia="Malgun Gothic" w:hAnsi="Times New Roman" w:cs="Times New Roman"/>
          <w:color w:val="000000"/>
          <w:kern w:val="0"/>
          <w:sz w:val="24"/>
        </w:rPr>
      </w:pPr>
      <w:r>
        <w:rPr>
          <w:rFonts w:ascii="Times New Roman" w:eastAsia="Malgun Gothic" w:hAnsi="Times New Roman" w:cs="Times New Roman"/>
          <w:color w:val="000000"/>
          <w:kern w:val="0"/>
          <w:sz w:val="24"/>
        </w:rPr>
        <w:br w:type="page"/>
      </w:r>
    </w:p>
    <w:p w:rsidR="00C936A6" w:rsidRDefault="00C936A6" w:rsidP="00C936A6">
      <w:pPr>
        <w:widowControl/>
        <w:wordWrap/>
        <w:autoSpaceDE/>
        <w:autoSpaceDN/>
        <w:rPr>
          <w:rFonts w:ascii="Times New Roman" w:eastAsia="Malgun Gothic" w:hAnsi="Times New Roman" w:cs="Times New Roman"/>
          <w:color w:val="000000"/>
          <w:kern w:val="0"/>
          <w:sz w:val="24"/>
        </w:rPr>
        <w:sectPr w:rsidR="00C936A6" w:rsidSect="00D44DC9">
          <w:pgSz w:w="11906" w:h="16838"/>
          <w:pgMar w:top="1701" w:right="1440" w:bottom="1440" w:left="1440" w:header="851" w:footer="593" w:gutter="0"/>
          <w:lnNumType w:countBy="1" w:restart="continuous"/>
          <w:cols w:space="720"/>
          <w:titlePg/>
          <w:docGrid w:linePitch="360"/>
        </w:sectPr>
      </w:pPr>
    </w:p>
    <w:p w:rsidR="00C936A6" w:rsidRDefault="00C936A6" w:rsidP="00C936A6">
      <w:pPr>
        <w:widowControl/>
        <w:wordWrap/>
        <w:autoSpaceDE/>
        <w:autoSpaceDN/>
        <w:rPr>
          <w:rFonts w:ascii="Times New Roman" w:eastAsia="Malgun Gothic" w:hAnsi="Times New Roman" w:cs="Times New Roman"/>
          <w:b/>
          <w:bCs/>
          <w:color w:val="000000"/>
          <w:kern w:val="0"/>
          <w:sz w:val="24"/>
        </w:rPr>
      </w:pPr>
      <w:r w:rsidRPr="00801B87">
        <w:rPr>
          <w:rFonts w:ascii="Times New Roman" w:eastAsia="Malgun Gothic" w:hAnsi="Times New Roman" w:cs="Times New Roman" w:hint="eastAsia"/>
          <w:b/>
          <w:bCs/>
          <w:color w:val="000000"/>
          <w:kern w:val="0"/>
          <w:sz w:val="24"/>
        </w:rPr>
        <w:lastRenderedPageBreak/>
        <w:t xml:space="preserve">Table S7. </w:t>
      </w:r>
      <w:r w:rsidRPr="00801B87">
        <w:rPr>
          <w:rFonts w:ascii="Times New Roman" w:eastAsia="Malgun Gothic" w:hAnsi="Times New Roman" w:cs="Times New Roman"/>
          <w:color w:val="000000"/>
          <w:kern w:val="0"/>
          <w:sz w:val="24"/>
        </w:rPr>
        <w:t>Baseline</w:t>
      </w:r>
      <w:r w:rsidRPr="00DB1435">
        <w:rPr>
          <w:rFonts w:ascii="Times New Roman" w:eastAsia="Malgun Gothic" w:hAnsi="Times New Roman" w:cs="Times New Roman"/>
          <w:color w:val="000000"/>
          <w:kern w:val="0"/>
          <w:sz w:val="24"/>
        </w:rPr>
        <w:t xml:space="preserve"> characteristics of the full UKB-PPP cohort and the analytic cohort</w:t>
      </w:r>
    </w:p>
    <w:tbl>
      <w:tblPr>
        <w:tblW w:w="830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98"/>
        <w:gridCol w:w="1201"/>
        <w:gridCol w:w="1159"/>
        <w:gridCol w:w="1201"/>
        <w:gridCol w:w="1159"/>
        <w:gridCol w:w="884"/>
      </w:tblGrid>
      <w:tr w:rsidR="00C936A6" w:rsidRPr="00DB1435" w:rsidTr="000A5D61">
        <w:trPr>
          <w:trHeight w:val="329"/>
        </w:trPr>
        <w:tc>
          <w:tcPr>
            <w:tcW w:w="26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var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Full mean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Full SD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M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2"/>
              </w:rPr>
              <w:t>3</w:t>
            </w: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 xml:space="preserve"> mean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M</w:t>
            </w: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Cs w:val="22"/>
              </w:rPr>
              <w:t>3</w:t>
            </w: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 xml:space="preserve"> SD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SMD</w:t>
            </w:r>
          </w:p>
        </w:tc>
      </w:tr>
      <w:tr w:rsidR="00C936A6" w:rsidRPr="00DB1435" w:rsidTr="000A5D61">
        <w:trPr>
          <w:trHeight w:val="329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Age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56.805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8.212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56.002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8.191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-0.098</w:t>
            </w:r>
          </w:p>
        </w:tc>
      </w:tr>
      <w:tr w:rsidR="00C936A6" w:rsidRPr="00DB1435" w:rsidTr="000A5D61">
        <w:trPr>
          <w:trHeight w:val="329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Male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0.461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 xml:space="preserve">　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0.462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 xml:space="preserve">　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0.003</w:t>
            </w:r>
          </w:p>
        </w:tc>
      </w:tr>
      <w:tr w:rsidR="00C936A6" w:rsidRPr="00DB1435" w:rsidTr="000A5D61">
        <w:trPr>
          <w:trHeight w:val="329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Female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0.539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 xml:space="preserve">　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0.538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 xml:space="preserve">　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-0.003</w:t>
            </w:r>
          </w:p>
        </w:tc>
      </w:tr>
      <w:tr w:rsidR="00C936A6" w:rsidRPr="00DB1435" w:rsidTr="000A5D61">
        <w:trPr>
          <w:trHeight w:val="329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 xml:space="preserve">White 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0.937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 xml:space="preserve">　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0.945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 xml:space="preserve">　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0.031</w:t>
            </w:r>
          </w:p>
        </w:tc>
      </w:tr>
      <w:tr w:rsidR="00C936A6" w:rsidRPr="00DB1435" w:rsidTr="000A5D61">
        <w:trPr>
          <w:trHeight w:val="329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Non-white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0.063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 xml:space="preserve">　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0.055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 xml:space="preserve">　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-0.031</w:t>
            </w:r>
          </w:p>
        </w:tc>
      </w:tr>
      <w:tr w:rsidR="00C936A6" w:rsidRPr="00DB1435" w:rsidTr="000A5D61">
        <w:trPr>
          <w:trHeight w:val="329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Smoking history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 xml:space="preserve">　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 xml:space="preserve">　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 xml:space="preserve">　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 xml:space="preserve">　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 xml:space="preserve">　</w:t>
            </w:r>
          </w:p>
        </w:tc>
      </w:tr>
      <w:tr w:rsidR="00C936A6" w:rsidRPr="00DB1435" w:rsidTr="000A5D61">
        <w:trPr>
          <w:trHeight w:val="329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 xml:space="preserve">   Never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0.543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 xml:space="preserve">　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0.554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 xml:space="preserve">　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0.022</w:t>
            </w:r>
          </w:p>
        </w:tc>
      </w:tr>
      <w:tr w:rsidR="00C936A6" w:rsidRPr="00DB1435" w:rsidTr="000A5D61">
        <w:trPr>
          <w:trHeight w:val="329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 xml:space="preserve">   Past 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0.35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 xml:space="preserve">　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0.343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 xml:space="preserve">　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-0.016</w:t>
            </w:r>
          </w:p>
        </w:tc>
      </w:tr>
      <w:tr w:rsidR="00C936A6" w:rsidRPr="00DB1435" w:rsidTr="000A5D61">
        <w:trPr>
          <w:trHeight w:val="329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 xml:space="preserve">   Current 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0.106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 xml:space="preserve">　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0.103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 xml:space="preserve">　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-0.011</w:t>
            </w:r>
          </w:p>
        </w:tc>
      </w:tr>
      <w:tr w:rsidR="00C936A6" w:rsidRPr="00DB1435" w:rsidTr="000A5D61">
        <w:trPr>
          <w:trHeight w:val="329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Alcohol drinking history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 xml:space="preserve">　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 xml:space="preserve">　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 xml:space="preserve">　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 xml:space="preserve">　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 xml:space="preserve">　</w:t>
            </w:r>
          </w:p>
        </w:tc>
      </w:tr>
      <w:tr w:rsidR="00C936A6" w:rsidRPr="00DB1435" w:rsidTr="000A5D61">
        <w:trPr>
          <w:trHeight w:val="329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 xml:space="preserve">   Never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0.047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 xml:space="preserve">　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0.039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 xml:space="preserve">　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-0.041</w:t>
            </w:r>
          </w:p>
        </w:tc>
      </w:tr>
      <w:tr w:rsidR="00C936A6" w:rsidRPr="00DB1435" w:rsidTr="000A5D61">
        <w:trPr>
          <w:trHeight w:val="329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 xml:space="preserve">   Past 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0.039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 xml:space="preserve">　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0.035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 xml:space="preserve">　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-0.022</w:t>
            </w:r>
          </w:p>
        </w:tc>
      </w:tr>
      <w:tr w:rsidR="00C936A6" w:rsidRPr="00DB1435" w:rsidTr="000A5D61">
        <w:trPr>
          <w:trHeight w:val="329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 xml:space="preserve">   Current 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0.914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 xml:space="preserve">　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0.926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 xml:space="preserve">　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0.046</w:t>
            </w:r>
          </w:p>
        </w:tc>
      </w:tr>
      <w:tr w:rsidR="00C936A6" w:rsidRPr="00DB1435" w:rsidTr="000A5D61">
        <w:trPr>
          <w:trHeight w:val="329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 xml:space="preserve">MET score 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2621.487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2624.174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2619.606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2615.607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-0.001</w:t>
            </w:r>
          </w:p>
        </w:tc>
      </w:tr>
      <w:tr w:rsidR="00C936A6" w:rsidRPr="00DB1435" w:rsidTr="000A5D61">
        <w:trPr>
          <w:trHeight w:val="329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DM (proportion)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0.737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 xml:space="preserve">　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0.745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 xml:space="preserve">　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0.017</w:t>
            </w:r>
          </w:p>
        </w:tc>
      </w:tr>
      <w:tr w:rsidR="00C936A6" w:rsidRPr="00DB1435" w:rsidTr="000A5D61">
        <w:trPr>
          <w:trHeight w:val="329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HTN (proportion)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0.33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 xml:space="preserve">　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0.342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 xml:space="preserve">　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0.024</w:t>
            </w:r>
          </w:p>
        </w:tc>
      </w:tr>
      <w:tr w:rsidR="00C936A6" w:rsidRPr="00DB1435" w:rsidTr="000A5D61">
        <w:trPr>
          <w:trHeight w:val="329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BMI, Kg/m2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27.477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4.802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27.307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4.7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-0.036</w:t>
            </w:r>
          </w:p>
        </w:tc>
      </w:tr>
      <w:tr w:rsidR="00C936A6" w:rsidRPr="00DB1435" w:rsidTr="000A5D61">
        <w:trPr>
          <w:trHeight w:val="329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Triglycerides, mmol/L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1.744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1.02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1.726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1.013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-0.018</w:t>
            </w:r>
          </w:p>
        </w:tc>
      </w:tr>
      <w:tr w:rsidR="00C936A6" w:rsidRPr="00DB1435" w:rsidTr="000A5D61">
        <w:trPr>
          <w:trHeight w:val="329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LDL-C, mmol/L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3.53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0.881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3.584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0.858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0.062</w:t>
            </w:r>
          </w:p>
        </w:tc>
      </w:tr>
      <w:tr w:rsidR="00C936A6" w:rsidRPr="00DB1435" w:rsidTr="000A5D61">
        <w:trPr>
          <w:trHeight w:val="329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 xml:space="preserve">HDL-C, mmol/L  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1.443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0.383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1.456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0.379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0.033</w:t>
            </w:r>
          </w:p>
        </w:tc>
      </w:tr>
      <w:tr w:rsidR="00C936A6" w:rsidRPr="00DB1435" w:rsidTr="000A5D61">
        <w:trPr>
          <w:trHeight w:val="329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ApoB, g/L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1.026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0.241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1.037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0.238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0.046</w:t>
            </w:r>
          </w:p>
        </w:tc>
      </w:tr>
      <w:tr w:rsidR="00C936A6" w:rsidRPr="00DB1435" w:rsidTr="000A5D61">
        <w:trPr>
          <w:trHeight w:val="329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ApoA1, g/L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1.534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0.272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1.541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0.268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0.025</w:t>
            </w:r>
          </w:p>
        </w:tc>
      </w:tr>
      <w:tr w:rsidR="00C936A6" w:rsidRPr="00DB1435" w:rsidTr="000A5D61">
        <w:trPr>
          <w:trHeight w:val="329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ApoE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0.052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0.739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0.055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0.74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0.004</w:t>
            </w:r>
          </w:p>
        </w:tc>
      </w:tr>
      <w:tr w:rsidR="00C936A6" w:rsidRPr="00DB1435" w:rsidTr="000A5D61">
        <w:trPr>
          <w:trHeight w:val="329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Lp(a), nmol/L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45.134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49.31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44.89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49.273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-0.005</w:t>
            </w:r>
          </w:p>
        </w:tc>
      </w:tr>
      <w:tr w:rsidR="00C936A6" w:rsidRPr="00DB1435" w:rsidTr="000A5D61">
        <w:trPr>
          <w:trHeight w:val="329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TNF-α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0.034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0.434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0.012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0.421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-0.051</w:t>
            </w:r>
          </w:p>
        </w:tc>
      </w:tr>
      <w:tr w:rsidR="00C936A6" w:rsidRPr="00DB1435" w:rsidTr="000A5D61">
        <w:trPr>
          <w:trHeight w:val="329"/>
        </w:trPr>
        <w:tc>
          <w:tcPr>
            <w:tcW w:w="26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CRP, mg/L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2.658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4.444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2.535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4.299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-0.028</w:t>
            </w:r>
          </w:p>
        </w:tc>
      </w:tr>
      <w:tr w:rsidR="00C936A6" w:rsidRPr="00DB1435" w:rsidTr="000A5D61">
        <w:trPr>
          <w:trHeight w:val="329"/>
        </w:trPr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sLDLR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0.009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0.628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-0.005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0.627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DB1435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</w:pPr>
            <w:r w:rsidRPr="00DB1435">
              <w:rPr>
                <w:rFonts w:ascii="Times New Roman" w:eastAsia="Malgun Gothic" w:hAnsi="Times New Roman" w:cs="Times New Roman"/>
                <w:color w:val="000000"/>
                <w:kern w:val="0"/>
                <w:szCs w:val="22"/>
              </w:rPr>
              <w:t>-0.023</w:t>
            </w:r>
          </w:p>
        </w:tc>
      </w:tr>
    </w:tbl>
    <w:p w:rsidR="00C936A6" w:rsidRDefault="00C936A6" w:rsidP="00C936A6">
      <w:pPr>
        <w:widowControl/>
        <w:wordWrap/>
        <w:autoSpaceDE/>
        <w:autoSpaceDN/>
        <w:rPr>
          <w:rFonts w:ascii="Times New Roman" w:eastAsia="Malgun Gothic" w:hAnsi="Times New Roman" w:cs="Times New Roman"/>
          <w:b/>
          <w:bCs/>
          <w:color w:val="000000"/>
          <w:kern w:val="0"/>
          <w:sz w:val="24"/>
        </w:rPr>
      </w:pPr>
    </w:p>
    <w:p w:rsidR="00C936A6" w:rsidRPr="00DB1435" w:rsidRDefault="00C936A6" w:rsidP="00C936A6">
      <w:pPr>
        <w:widowControl/>
        <w:wordWrap/>
        <w:autoSpaceDE/>
        <w:autoSpaceDN/>
        <w:spacing w:line="276" w:lineRule="auto"/>
        <w:rPr>
          <w:rFonts w:ascii="Times New Roman" w:eastAsia="Malgun Gothic" w:hAnsi="Times New Roman" w:cs="Times New Roman"/>
          <w:color w:val="000000"/>
          <w:kern w:val="0"/>
          <w:sz w:val="24"/>
        </w:rPr>
      </w:pPr>
      <w:r w:rsidRPr="00DB1435">
        <w:rPr>
          <w:rFonts w:ascii="Times New Roman" w:eastAsia="Malgun Gothic" w:hAnsi="Times New Roman" w:cs="Times New Roman"/>
          <w:i/>
          <w:iCs/>
          <w:color w:val="000000"/>
          <w:kern w:val="0"/>
          <w:sz w:val="24"/>
        </w:rPr>
        <w:t>Abbreviations</w:t>
      </w:r>
      <w:r w:rsidRPr="00DB1435">
        <w:rPr>
          <w:rFonts w:ascii="Times New Roman" w:eastAsia="Malgun Gothic" w:hAnsi="Times New Roman" w:cs="Times New Roman"/>
          <w:color w:val="000000"/>
          <w:kern w:val="0"/>
          <w:sz w:val="24"/>
        </w:rPr>
        <w:t>: ApoA1, apolipoprotein A1; ApoB, apolipoprotein B; ApoE, apolipoprotein E; BMI, body mass index; CRP, C-reactive protein; Full, full UKB-PPP cohort; HDL-C, high-density lipoprotein cholesterol; LDL-C, low-density lipoprotein cholesterol; Lp(a), lipoprotein(a); M3, Model 3; sLDLR, soluble low-density lipoprotein receptor; SMD, standardized mean difference; TNF-α, tumor necrosis factor-alpha; UKB-PPP, UK Biobank Pharma Proteomics Project.</w:t>
      </w:r>
    </w:p>
    <w:p w:rsidR="00C936A6" w:rsidRPr="00DB1435" w:rsidRDefault="00C936A6" w:rsidP="00C936A6">
      <w:pPr>
        <w:widowControl/>
        <w:wordWrap/>
        <w:autoSpaceDE/>
        <w:autoSpaceDN/>
        <w:spacing w:line="276" w:lineRule="auto"/>
        <w:rPr>
          <w:rFonts w:ascii="Times New Roman" w:eastAsia="Malgun Gothic" w:hAnsi="Times New Roman" w:cs="Times New Roman"/>
          <w:color w:val="000000"/>
          <w:kern w:val="0"/>
          <w:sz w:val="24"/>
        </w:rPr>
      </w:pPr>
      <w:r w:rsidRPr="005823A3">
        <w:rPr>
          <w:rFonts w:ascii="Times New Roman" w:eastAsia="Malgun Gothic" w:hAnsi="Times New Roman" w:cs="Times New Roman"/>
          <w:b/>
          <w:bCs/>
          <w:color w:val="000000"/>
          <w:kern w:val="0"/>
          <w:sz w:val="24"/>
        </w:rPr>
        <w:lastRenderedPageBreak/>
        <w:t>Note</w:t>
      </w:r>
      <w:r w:rsidRPr="005823A3">
        <w:rPr>
          <w:rFonts w:ascii="Times New Roman" w:eastAsia="Malgun Gothic" w:hAnsi="Times New Roman" w:cs="Times New Roman"/>
          <w:color w:val="000000"/>
          <w:kern w:val="0"/>
          <w:sz w:val="24"/>
        </w:rPr>
        <w:t>: Values are mean (SD) for continuous variables and proportion for categorical variables. SMD indicates standardized mean difference (analytic cohort minus full cohort); absolute values &lt;0.10 were considered small, suggesting minimal differences between cohorts.</w:t>
      </w:r>
      <w:r w:rsidRPr="00DB1435">
        <w:rPr>
          <w:rFonts w:ascii="Times New Roman" w:eastAsia="Malgun Gothic" w:hAnsi="Times New Roman" w:cs="Times New Roman"/>
          <w:color w:val="000000"/>
          <w:kern w:val="0"/>
          <w:sz w:val="24"/>
        </w:rPr>
        <w:br w:type="page"/>
      </w:r>
    </w:p>
    <w:p w:rsidR="00C936A6" w:rsidRDefault="00C936A6" w:rsidP="00C936A6">
      <w:pPr>
        <w:widowControl/>
        <w:wordWrap/>
        <w:autoSpaceDE/>
        <w:autoSpaceDN/>
        <w:rPr>
          <w:rFonts w:ascii="Times New Roman" w:eastAsia="Malgun Gothic" w:hAnsi="Times New Roman" w:cs="Times New Roman"/>
          <w:color w:val="000000"/>
          <w:kern w:val="0"/>
          <w:sz w:val="24"/>
        </w:rPr>
      </w:pPr>
      <w:r w:rsidRPr="003936E1">
        <w:rPr>
          <w:rFonts w:ascii="Times New Roman" w:eastAsia="Malgun Gothic" w:hAnsi="Times New Roman" w:cs="Times New Roman" w:hint="eastAsia"/>
          <w:b/>
          <w:bCs/>
          <w:color w:val="000000"/>
          <w:kern w:val="0"/>
          <w:sz w:val="24"/>
        </w:rPr>
        <w:lastRenderedPageBreak/>
        <w:t>Table S</w:t>
      </w:r>
      <w:r>
        <w:rPr>
          <w:rFonts w:ascii="Times New Roman" w:eastAsia="Malgun Gothic" w:hAnsi="Times New Roman" w:cs="Times New Roman" w:hint="eastAsia"/>
          <w:b/>
          <w:bCs/>
          <w:color w:val="000000"/>
          <w:kern w:val="0"/>
          <w:sz w:val="24"/>
        </w:rPr>
        <w:t>8</w:t>
      </w:r>
      <w:r>
        <w:rPr>
          <w:rFonts w:ascii="Times New Roman" w:eastAsia="Malgun Gothic" w:hAnsi="Times New Roman" w:cs="Times New Roman" w:hint="eastAsia"/>
          <w:color w:val="000000"/>
          <w:kern w:val="0"/>
          <w:sz w:val="24"/>
        </w:rPr>
        <w:t xml:space="preserve">. </w:t>
      </w:r>
      <w:r w:rsidRPr="003936E1">
        <w:rPr>
          <w:rFonts w:ascii="Times New Roman" w:eastAsia="Malgun Gothic" w:hAnsi="Times New Roman" w:cs="Times New Roman"/>
          <w:color w:val="000000"/>
          <w:kern w:val="0"/>
          <w:sz w:val="24"/>
        </w:rPr>
        <w:t>Bonferroni- and FDR-adjusted P-values for associations between sLDLR and cardiovascular outcomes</w:t>
      </w:r>
    </w:p>
    <w:tbl>
      <w:tblPr>
        <w:tblpPr w:leftFromText="142" w:rightFromText="142" w:vertAnchor="page" w:horzAnchor="margin" w:tblpY="771"/>
        <w:tblW w:w="1054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74"/>
        <w:gridCol w:w="2192"/>
        <w:gridCol w:w="1111"/>
        <w:gridCol w:w="979"/>
        <w:gridCol w:w="1655"/>
        <w:gridCol w:w="755"/>
        <w:gridCol w:w="891"/>
        <w:gridCol w:w="891"/>
      </w:tblGrid>
      <w:tr w:rsidR="00C936A6" w:rsidRPr="000146DE" w:rsidTr="000A5D61">
        <w:trPr>
          <w:trHeight w:val="50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Outcome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Model 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Exposure </w:t>
            </w: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br/>
              <w:t>(sLDLR)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contrast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HR (95% CI)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p_bonf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 w:hint="eastAsia"/>
                <w:color w:val="000000"/>
                <w:kern w:val="0"/>
                <w:sz w:val="20"/>
                <w:szCs w:val="20"/>
              </w:rPr>
              <w:t>q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MI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M1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1.43 (1.31, 1.56)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MI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1.39 (1.27, 1.52)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MI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1.36 (1.21, 1.53)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MI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1.32 (1.17, 1.50)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MI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M4+ApoA1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1.23 (1.08, 1.40)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0.430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0.008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MI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M4+ApoB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1.06 (0.91, 1.22)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0.448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0.500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MI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M4+ApoE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1.33 (1.16, 1.53)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0.009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MI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M4+HDL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1.21 (1.06, 1.39)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0.985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0.014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MI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M4+LDL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1.08 (0.94, 1.25)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0.265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0.317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MI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M4+Lp(a)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1.38 (1.21, 1.59)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MI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M4+TG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1.28 (1.10, 1.50)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0.277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0.006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MI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M4+TG+LDL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1.06 (0.89, 1.26)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0.493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0.517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MI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M4+TG+LDL+HDL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0.99 (0.82, 1.20)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0.949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0.954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MI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M4+TNFa 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1.30 (1.15, 1.48)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0.006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MI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M4+logCRP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1.28 (1.13, 1.45)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0.025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MI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1.30 (1.12, 1.50)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0.094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0.003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MI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1.64 (1.43, 1.88)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MI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1.17 (1.01, 1.35)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0.370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0.071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MI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1.53 (1.33, 1.76)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MI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1.19 (0.99, 1.44)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0.066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0.115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MI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1.48 (1.23, 1.77)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0.005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MI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1.17 (0.97, 1.42)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0.108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0.164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MI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1.42 (1.17, 1.71)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0.054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0.002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MI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M4+ApoA1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1.12 (0.92, 1.37)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0.267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0.316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MI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M4+ApoA1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1.29 (1.06, 1.58)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0.013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0.027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MI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M4+ApoB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0.97 (0.80, 1.18)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0.767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0.766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MI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M4+ApoB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0.98 (0.80, 1.22)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0.886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0.897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MI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M4+ApoE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1.18 (0.95, 1.45)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0.131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0.176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MI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M4+ApoE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1.42 (1.15, 1.75)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0.201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0.005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MI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M4+HDL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1.11 (0.91, 1.37)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0.299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0.347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MI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M4+HDL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1.27 (1.03, 1.56)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0.024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0.044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MI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M4+LDL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0.99 (0.81, 1.21)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0.923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0.897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MI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M4+LDL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1.03 (0.84, 1.28)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0.749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0.791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MI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M4+Lp(a)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1.15 (0.93, 1.42)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0.208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0.281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MI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M4+Lp(a)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1.42 (1.15, 1.75)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0.223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0.005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MI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M4+TG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1.13 (0.93, 1.38)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0.217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0.281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MI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M4+TG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1.29 (1.04, 1.62)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0.024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0.041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MI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M4+TG+LDL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0.98 (0.80, 1.20)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0.832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0.828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MI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M4+TG+LDL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0.99 (0.78, 1.25)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0.936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0.957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MI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M4+TG+LDL+HDL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0.94 (0.76, 1.16)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0.545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0.588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MI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M4+TG+LDL+HDL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0.93 (0.73, 1.19)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0.577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0.618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MI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M4+TNFa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1.13 (0.93, 1.37)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0.221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0.292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MI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M4+TNFa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1.36 (1.12, 1.65)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0.306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0.006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MI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M4+logCRP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1.14 (0.94, 1.39)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0.180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0.248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MI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M4+logCRP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1.34 (1.10, 1.62)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0.580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0.009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HF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1.16 (1.07, 1.25)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0.036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HF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1.07 (0.99, 1.16)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0.103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0.148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HF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0.98 (0.88, 1.09)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0.714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0.751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HF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0.84 (0.75, 0.94)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0.580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0.009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HF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M4+ApoA1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0.85 (0.76, 0.97)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0.013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0.027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HF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M4+ApoB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0.86 (0.76, 0.98)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0.019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0.037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HF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M4+ApoE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0.82 (0.73, 0.93)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0.451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0.008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HF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M4+HDL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0.85 (0.75, 0.96)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0.012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0.026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HF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M4+LDL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0.88 (0.78, 1.00)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0.050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0.084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HF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M4+Lp(a)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0.84 (0.74, 0.96)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0.012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0.026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HF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M4+TG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0.81 (0.70, 0.93)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0.760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0.011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HF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M4+TG+LDL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0.83 (0.71, 0.97)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0.019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0.037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HF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M4+TG+LDL+HDL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0.86 (0.73, 1.01)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0.062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0.100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HF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M4+TNFa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0.83 (0.74, 0.93)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0.316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0.006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HF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M4+logCRP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0.83 (0.74, 0.94)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0.399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0.007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HF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1.09 (0.97, 1.24)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0.149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0.194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HF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1.23 (1.09, 1.38)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0.124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0.003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HF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0.96 (0.85, 1.09)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0.516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0.563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HF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1.10 (0.97, 1.24)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0.125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0.171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HF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1.01 (0.86, 1.18)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0.934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0.945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HF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0.98 (0.83, 1.15)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0.771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0.797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HF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0.90 (0.76, 1.05)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0.181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0.233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HF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0.79 (0.67, 0.94)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0.017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HF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M4+ApoA1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0.92 (0.77, 1.10)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0.348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0.399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HF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M4+ApoA1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0.83 (0.69, 0.99)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0.042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0.072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HF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M4+ApoB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0.93 (0.79, 1.11)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0.438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0.489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HF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M4+ApoB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0.83 (0.69, 1.00)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0.051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0.086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HF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M4+ApoE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0.91 (0.76, 1.08)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0.265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0.316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HF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M4+ApoE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0.76 (0.63, 0.91)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0.592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0.009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HF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M4+HDL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0.92 (0.77, 1.10)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0.346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0.399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HF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M4+HDL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0.83 (0.69, 0.99)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0.043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0.073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HF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M4+LDL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0.94 (0.79, 1.12)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0.484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0.532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HF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M4+LDL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0.86 (0.71, 1.03)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0.101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0.148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HF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M4+Lp(a)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0.94 (0.78, 1.13)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0.523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0.567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HF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M4+Lp(a)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0.81 (0.67, 0.99)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0.036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0.063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HF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M4+TG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0.90 (0.76, 1.06)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0.214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0.267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HF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M4+TG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0.78 (0.64, 0.96)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0.018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0.035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HF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M4+TG+LDL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0.93 (0.78, 1.10)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0.384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0.432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HF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M4+TG+LDL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0.82 (0.66, 1.01)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0.063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0.100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HF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M4+TG+LDL+HDL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0.95 (0.79, 1.15)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0.619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0.660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HF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M4+TG+LDL+HDL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0.87 (0.70, 1.09)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0.224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0.277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HF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M4+TNF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0.88 (0.74, 1.03)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0.116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0.162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HF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M4+TNF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0.76 (0.64, 0.90)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0.237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0.005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HF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M4+logCRP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0.91 (0.77, 1.07)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0.252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0.302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HF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M4+logCRP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0.79 (0.67, 0.94)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0.017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CVD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0.98 (0.87, 1.09)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0.680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0.720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CVD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0.90 (0.80, 1.02)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0.090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0.135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CVD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0.82 (0.70, 0.96)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0.016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0.033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CVD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0.76 (0.64, 0.90)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0.218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0.005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CVD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M4+ApoA1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0.76 (0.63, 0.92)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0.653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0.010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CVD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M4+ApoB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0.67 (0.55, 0.81)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0.010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CVD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M4+ApoE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0.73 (0.61, 0.89)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0.284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0.006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CVD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M4+HDL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0.77 (0.64, 0.93)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0.017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CVD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M4+LDL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0.68 (0.56, 0.83)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0.020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CVD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M4+Lp(a)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0.72 (0.59, 0.88)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0.212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0.005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CVD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M4+TG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0.67 (0.54, 0.83)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0.051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0.002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CVD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M4+TG+LDL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0.61 (0.48, 0.77)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0.005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CVD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M4+TG+LDL+HDL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0.61 (0.48, 0.78)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0.013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CVD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M4+TNFa 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0.73 (0.62, 0.87)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0.074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0.002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CVD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M4+logCRP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0.73 (0.61, 0.87)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0.069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0.002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CVD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0.88 (0.74, 1.05)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0.153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0.198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CVD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0.93 (0.78, 1.10)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0.377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0.427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CVD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0.78 (0.65, 0.92)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0.792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0.012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CVD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0.84 (0.71, 1.00)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0.055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0.091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CVD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0.78 (0.62, 0.98)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0.034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0.062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CVD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0.70 (0.55, 0.88)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0.424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0.008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CVD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0.74 (0.59, 0.93)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0.010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0.024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CVD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0.62 (0.49, 0.80)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0.025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CVD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M4+ApoA1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0.68 (0.53, 0.87)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0.449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0.008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CVD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M4+ApoA1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0.63 (0.49, 0.81)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0.079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0.002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CVD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M4+ApoB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0.66 (0.52, 0.84)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0.157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0.004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CVD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M4+ApoB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0.53 (0.41, 0.70)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CVD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M4+ApoE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0.75 (0.58, 0.97)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0.027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0.049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CVD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M4+ApoE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0.60 (0.46, 0.79)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0.054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0.002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CVD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M4+HDL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0.71 (0.55, 0.91)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0.017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CVD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M4+HDL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0.65 (0.50, 0.84)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0.223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0.005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CVD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M4+LDL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0.66 (0.52, 0.84)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0.162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0.004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CVD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M4+LDL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0.55 (0.42, 0.71)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CVD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M4+Lp(a)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0.59 (0.45, 0.78)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0.032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CVD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M4+Lp(a)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0.56 (0.43, 0.74)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0.008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CVD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M4+TG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0.68 (0.53, 0.87)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0.373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0.007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CVD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M4+TG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0.55 (0.41, 0.74)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0.012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CVD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M4+TG+LDL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0.64 (0.50, 0.82)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0.076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0.002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CVD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M4+TG+LDL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0.49 (0.36, 0.67)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CVD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M4+TG+LDL+HDL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0.63 (0.48, 0.81)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0.087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0.002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CVD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M4+TG+LDL+HDL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0.49 (0.36, 0.68)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0.003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CVD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M4+TNF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0.72 (0.57, 0.92)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0.017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CVD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M4+TNF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0.60 (0.47, 0.76)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0.007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CVD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M4+logCRP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0.70 (0.55, 0.88)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0.482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0.008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CVD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M4+logCRP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0.60 (0.47, 0.77)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0.009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All cause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1.06 (1.01, 1.11)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0.018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0.035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All cause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0.96 (0.91, 1.01)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0.110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0.157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All cause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0.95 (0.89, 1.01)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0.102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0.148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All cause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0.90 (0.84, 0.97)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0.677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0.010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All cause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M4+ApoA1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0.90 (0.84, 0.97)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0.020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All cause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M4+ApoB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0.91 (0.85, 0.99)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0.025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0.046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All cause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M4+ApoE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0.91 (0.84, 0.99)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0.019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0.037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All cause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M4+HDL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0.90 (0.83, 0.97)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0.016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All cause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M4+LDL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0.94 (0.87, 1.01)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0.089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0.135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All cause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M4+Lp(a)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0.90 (0.83, 0.98)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0.014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0.028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All cause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M4+TG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0.89 (0.81, 0.97)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0.010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0.024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All cause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M4+TG+LDL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0.91 (0.83, 1.00)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0.054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0.089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All cause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M4+TG+LDL+HDL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0.91 (0.83, 1.00)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0.062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0.100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All cause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M4+TNFa 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0.87 (0.81, 0.94)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0.032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All cause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M4+logCRP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cont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0.89 (0.83, 0.95)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0.196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0.005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All cause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1.08 (1.01, 1.16)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0.035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0.062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All cause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1.06 (0.99, 1.14)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0.097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0.145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All cause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0.94 (0.88, 1.01)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0.113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0.158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All cause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0.94 (0.87, 1.01)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0.088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0.135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All cause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0.96 (0.87, 1.05)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0.365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0.416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All cause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0.92 (0.83, 1.01)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0.087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0.134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All cause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0.93 (0.84, 1.02)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0.127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0.172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All cause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0.86 (0.78, 0.95)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0.732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0.011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All cause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M4+ApoA1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0.92 (0.83, 1.02)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0.126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0.171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All cause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M4+ApoA1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0.86 (0.77, 0.97)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0.010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0.023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All cause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M4+ApoB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0.93 (0.83, 1.03)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0.149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0.194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All cause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M4+ApoB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0.87 (0.78, 0.98)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0.017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0.034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All cause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M4+ApoE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0.93 (0.83, 1.04)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0.188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0.241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All cause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M4+ApoE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0.87 (0.77, 0.97)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0.013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0.027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All cause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M4+HDL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0.92 (0.83, 1.03)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0.145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0.192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All cause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M4+HDL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0.87 (0.77, 0.97)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0.012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0.026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All cause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M4+LDL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0.94 (0.85, 1.04)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0.248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0.300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All cause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M4+LDL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0.90 (0.81, 1.01)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0.074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0.115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All cause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M4+Lp(a)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0.88 (0.78, 0.98)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0.025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0.046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All cause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M4+Lp(a)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0.83 (0.74, 0.93)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0.369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0.007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All cause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M4+TG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0.92 (0.82, 1.02)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0.147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All cause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M4+TG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0.85 (0.75, 0.96)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0.011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0.025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All cause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M4+TG+LDL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0.93 (0.84, 1.04)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0.206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0.260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All cause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M4+TG+LDL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0.88 (0.77, 1.00)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0.056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0.091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All cause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M4+TG+LDL+HDL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0.94 (0.84, 1.05)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0.288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0.336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All cause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M4+TG+LDL+HDL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0.90 (0.78, 1.03)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0.111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0.157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All cause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M4+TNF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0.93 (0.84, 1.02)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0.134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0.178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All cause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M4+TNF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0.83 (0.74, 0.92)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0.072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0.002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All cause Mortality</w:t>
            </w:r>
          </w:p>
        </w:tc>
        <w:tc>
          <w:tcPr>
            <w:tcW w:w="2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M4+logCRP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T2vsT1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0.91 (0.82, 1.01)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0.064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0.101</w:t>
            </w:r>
          </w:p>
        </w:tc>
      </w:tr>
      <w:tr w:rsidR="00C936A6" w:rsidRPr="000146DE" w:rsidTr="000A5D61">
        <w:trPr>
          <w:trHeight w:val="329"/>
        </w:trPr>
        <w:tc>
          <w:tcPr>
            <w:tcW w:w="207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All cause Mortality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M4+logCRP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tert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T3vsT1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0.84 (0.75, 0.93)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0.178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936A6" w:rsidRPr="000146DE" w:rsidRDefault="00C936A6" w:rsidP="000A5D6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</w:pPr>
            <w:r w:rsidRPr="000146DE">
              <w:rPr>
                <w:rFonts w:ascii="Times New Roman" w:eastAsia="Malgun Gothic" w:hAnsi="Times New Roman" w:cs="Times New Roman"/>
                <w:color w:val="000000"/>
                <w:kern w:val="0"/>
                <w:sz w:val="20"/>
                <w:szCs w:val="20"/>
              </w:rPr>
              <w:t>0.004</w:t>
            </w:r>
          </w:p>
        </w:tc>
      </w:tr>
    </w:tbl>
    <w:p w:rsidR="00C936A6" w:rsidRDefault="00C936A6" w:rsidP="00C936A6">
      <w:pPr>
        <w:widowControl/>
        <w:wordWrap/>
        <w:autoSpaceDE/>
        <w:autoSpaceDN/>
        <w:rPr>
          <w:rFonts w:ascii="Times New Roman" w:eastAsia="Malgun Gothic" w:hAnsi="Times New Roman" w:cs="Times New Roman"/>
          <w:color w:val="000000"/>
          <w:kern w:val="0"/>
          <w:sz w:val="24"/>
        </w:rPr>
      </w:pPr>
    </w:p>
    <w:p w:rsidR="00C936A6" w:rsidRPr="00AE4FA6" w:rsidRDefault="00C936A6" w:rsidP="00C936A6">
      <w:pPr>
        <w:widowControl/>
        <w:wordWrap/>
        <w:autoSpaceDE/>
        <w:autoSpaceDN/>
        <w:rPr>
          <w:rFonts w:ascii="Times New Roman" w:eastAsia="Malgun Gothic" w:hAnsi="Times New Roman" w:cs="Times New Roman"/>
          <w:color w:val="000000"/>
          <w:kern w:val="0"/>
          <w:sz w:val="24"/>
        </w:rPr>
      </w:pPr>
      <w:r w:rsidRPr="00AE4FA6">
        <w:rPr>
          <w:rFonts w:ascii="Times New Roman" w:eastAsia="Malgun Gothic" w:hAnsi="Times New Roman" w:cs="Times New Roman"/>
          <w:i/>
          <w:iCs/>
          <w:color w:val="000000"/>
          <w:kern w:val="0"/>
          <w:sz w:val="24"/>
        </w:rPr>
        <w:t xml:space="preserve">Abbreviations: </w:t>
      </w:r>
      <w:r w:rsidRPr="00AE4FA6">
        <w:rPr>
          <w:rFonts w:ascii="Times New Roman" w:eastAsia="Malgun Gothic" w:hAnsi="Times New Roman" w:cs="Times New Roman"/>
          <w:color w:val="000000"/>
          <w:kern w:val="0"/>
          <w:sz w:val="24"/>
        </w:rPr>
        <w:t>ApoA1, apolipoprotein A1; ApoB, apolipoprotein B; ApoE, apolipoprotein E; BMI, body mass index; CI, confidence interval; cont, continuous; CRP, C-reactive protein; FDR, false discovery rate; HDL-C, high-density lipoprotein cholesterol; HR, hazard ratio; LDL-C, low-density lipoprotein cholesterol; Lp(a), lipoprotein(a); p, p-value; p-bonf, Bonferroni-adjusted p-value; q, FDR-adjusted p-value (q-value); sLDLR, soluble low-density lipoprotein receptor; tert, tertile; TNF-α, tumor necrosis factor-alpha</w:t>
      </w:r>
    </w:p>
    <w:p w:rsidR="00C936A6" w:rsidRDefault="00C936A6" w:rsidP="00C936A6">
      <w:pPr>
        <w:widowControl/>
        <w:wordWrap/>
        <w:autoSpaceDE/>
        <w:autoSpaceDN/>
        <w:rPr>
          <w:rFonts w:ascii="Times New Roman" w:eastAsia="Malgun Gothic" w:hAnsi="Times New Roman" w:cs="Times New Roman"/>
          <w:color w:val="000000"/>
          <w:kern w:val="0"/>
          <w:sz w:val="24"/>
        </w:rPr>
      </w:pPr>
      <w:r w:rsidRPr="00BB6C2B">
        <w:rPr>
          <w:rFonts w:ascii="Times New Roman" w:hAnsi="Times New Roman" w:cs="Times New Roman"/>
          <w:sz w:val="24"/>
        </w:rPr>
        <w:t>M1: unadjusted;</w:t>
      </w:r>
      <w:r w:rsidRPr="00BB6C2B">
        <w:rPr>
          <w:rFonts w:ascii="Times New Roman" w:hAnsi="Times New Roman" w:cs="Times New Roman" w:hint="eastAsia"/>
          <w:sz w:val="24"/>
        </w:rPr>
        <w:t xml:space="preserve"> </w:t>
      </w:r>
      <w:r w:rsidRPr="00BB6C2B">
        <w:rPr>
          <w:rFonts w:ascii="Times New Roman" w:hAnsi="Times New Roman" w:cs="Times New Roman"/>
          <w:sz w:val="24"/>
        </w:rPr>
        <w:t>M2: adjusted for age, sex, and ethnicity;</w:t>
      </w:r>
      <w:r w:rsidRPr="00BB6C2B">
        <w:rPr>
          <w:rFonts w:ascii="Times New Roman" w:hAnsi="Times New Roman" w:cs="Times New Roman" w:hint="eastAsia"/>
          <w:sz w:val="24"/>
        </w:rPr>
        <w:t xml:space="preserve"> </w:t>
      </w:r>
      <w:r w:rsidRPr="00BB6C2B">
        <w:rPr>
          <w:rFonts w:ascii="Times New Roman" w:hAnsi="Times New Roman" w:cs="Times New Roman"/>
          <w:sz w:val="24"/>
        </w:rPr>
        <w:t>M3: additionally adjusted for education, smoking, drinking, and physical activity (MET)</w:t>
      </w:r>
      <w:r>
        <w:rPr>
          <w:rFonts w:ascii="Times New Roman" w:hAnsi="Times New Roman" w:cs="Times New Roman" w:hint="eastAsia"/>
          <w:sz w:val="24"/>
        </w:rPr>
        <w:t>,</w:t>
      </w:r>
      <w:r w:rsidRPr="000B4558">
        <w:rPr>
          <w:rFonts w:ascii="Times New Roman" w:hAnsi="Times New Roman" w:cs="Times New Roman"/>
          <w:sz w:val="24"/>
        </w:rPr>
        <w:t xml:space="preserve"> </w:t>
      </w:r>
      <w:r w:rsidRPr="00BB6C2B">
        <w:rPr>
          <w:rFonts w:ascii="Times New Roman" w:hAnsi="Times New Roman" w:cs="Times New Roman"/>
          <w:sz w:val="24"/>
        </w:rPr>
        <w:t>diabetes, and hypertension</w:t>
      </w:r>
      <w:r>
        <w:rPr>
          <w:rFonts w:ascii="Times New Roman" w:hAnsi="Times New Roman" w:cs="Times New Roman" w:hint="eastAsia"/>
          <w:sz w:val="24"/>
        </w:rPr>
        <w:t>, and CVD medication use</w:t>
      </w:r>
      <w:r w:rsidRPr="00BB6C2B">
        <w:rPr>
          <w:rFonts w:ascii="Times New Roman" w:hAnsi="Times New Roman" w:cs="Times New Roman"/>
          <w:sz w:val="24"/>
        </w:rPr>
        <w:t>;</w:t>
      </w:r>
      <w:r w:rsidRPr="00BB6C2B">
        <w:rPr>
          <w:rFonts w:ascii="Times New Roman" w:hAnsi="Times New Roman" w:cs="Times New Roman" w:hint="eastAsia"/>
          <w:sz w:val="24"/>
        </w:rPr>
        <w:t xml:space="preserve"> </w:t>
      </w:r>
      <w:r w:rsidRPr="00BB6C2B">
        <w:rPr>
          <w:rFonts w:ascii="Times New Roman" w:hAnsi="Times New Roman" w:cs="Times New Roman"/>
          <w:sz w:val="24"/>
        </w:rPr>
        <w:t>M4: additionally adjusted for BMI;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45556B">
        <w:rPr>
          <w:rFonts w:ascii="Times New Roman" w:hAnsi="Times New Roman" w:cs="Times New Roman"/>
          <w:sz w:val="24"/>
        </w:rPr>
        <w:t>T1, T2, and T3 indicate tertiles of sLDLR based on the number of participants</w:t>
      </w:r>
      <w:r>
        <w:rPr>
          <w:rFonts w:ascii="Times New Roman" w:hAnsi="Times New Roman" w:cs="Times New Roman" w:hint="eastAsia"/>
          <w:sz w:val="24"/>
        </w:rPr>
        <w:t>.</w:t>
      </w:r>
    </w:p>
    <w:p w:rsidR="00740AA5" w:rsidRDefault="00C936A6" w:rsidP="00C936A6">
      <w:r w:rsidRPr="000D00EE">
        <w:rPr>
          <w:rFonts w:ascii="Times New Roman" w:eastAsia="Malgun Gothic" w:hAnsi="Times New Roman" w:cs="Times New Roman" w:hint="eastAsia"/>
          <w:b/>
          <w:bCs/>
          <w:color w:val="000000"/>
          <w:kern w:val="0"/>
          <w:sz w:val="24"/>
        </w:rPr>
        <w:t>Note</w:t>
      </w:r>
      <w:r>
        <w:rPr>
          <w:rFonts w:ascii="Times New Roman" w:eastAsia="Malgun Gothic" w:hAnsi="Times New Roman" w:cs="Times New Roman" w:hint="eastAsia"/>
          <w:b/>
          <w:bCs/>
          <w:color w:val="000000"/>
          <w:kern w:val="0"/>
          <w:sz w:val="24"/>
        </w:rPr>
        <w:t xml:space="preserve">: </w:t>
      </w:r>
      <w:r w:rsidRPr="005823A3">
        <w:rPr>
          <w:rFonts w:ascii="Times New Roman" w:eastAsia="Malgun Gothic" w:hAnsi="Times New Roman" w:cs="Times New Roman"/>
          <w:color w:val="000000"/>
          <w:kern w:val="0"/>
          <w:sz w:val="24"/>
        </w:rPr>
        <w:t xml:space="preserve">To account for multiple testing, Bonferroni correction and FDR adjustment were applied </w:t>
      </w:r>
      <w:r w:rsidRPr="005823A3">
        <w:rPr>
          <w:rFonts w:ascii="Times New Roman" w:eastAsia="Malgun Gothic" w:hAnsi="Times New Roman" w:cs="Times New Roman"/>
          <w:color w:val="000000"/>
          <w:kern w:val="0"/>
          <w:sz w:val="24"/>
        </w:rPr>
        <w:lastRenderedPageBreak/>
        <w:t>across the association models; p-bonf and FDR q-values (q) are reported.</w:t>
      </w:r>
      <w:bookmarkStart w:id="0" w:name="_GoBack"/>
      <w:bookmarkEnd w:id="0"/>
    </w:p>
    <w:sectPr w:rsidR="00740A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506738"/>
    <w:multiLevelType w:val="hybridMultilevel"/>
    <w:tmpl w:val="EF8EB78C"/>
    <w:lvl w:ilvl="0" w:tplc="745C6EA4">
      <w:start w:val="1"/>
      <w:numFmt w:val="upperLetter"/>
      <w:lvlText w:val="(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>
    <w:nsid w:val="744E24EB"/>
    <w:multiLevelType w:val="multilevel"/>
    <w:tmpl w:val="0E10F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5072AA"/>
    <w:multiLevelType w:val="hybridMultilevel"/>
    <w:tmpl w:val="559816B0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6A6"/>
    <w:rsid w:val="00740AA5"/>
    <w:rsid w:val="00C93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6A6"/>
    <w:pPr>
      <w:widowControl w:val="0"/>
      <w:wordWrap w:val="0"/>
      <w:autoSpaceDE w:val="0"/>
      <w:autoSpaceDN w:val="0"/>
      <w:spacing w:after="160" w:line="240" w:lineRule="auto"/>
    </w:pPr>
    <w:rPr>
      <w:rFonts w:eastAsiaTheme="minorEastAsia"/>
      <w:kern w:val="2"/>
      <w:szCs w:val="24"/>
      <w:lang w:eastAsia="ko-KR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36A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36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36A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36A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36A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36A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36A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36A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36A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36A6"/>
    <w:rPr>
      <w:rFonts w:asciiTheme="majorHAnsi" w:eastAsiaTheme="majorEastAsia" w:hAnsiTheme="majorHAnsi" w:cstheme="majorBidi"/>
      <w:color w:val="000000"/>
      <w:kern w:val="2"/>
      <w:sz w:val="32"/>
      <w:szCs w:val="32"/>
      <w:lang w:eastAsia="ko-K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36A6"/>
    <w:rPr>
      <w:rFonts w:asciiTheme="majorHAnsi" w:eastAsiaTheme="majorEastAsia" w:hAnsiTheme="majorHAnsi" w:cstheme="majorBidi"/>
      <w:color w:val="000000"/>
      <w:kern w:val="2"/>
      <w:sz w:val="28"/>
      <w:szCs w:val="28"/>
      <w:lang w:eastAsia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36A6"/>
    <w:rPr>
      <w:rFonts w:asciiTheme="majorHAnsi" w:eastAsiaTheme="majorEastAsia" w:hAnsiTheme="majorHAnsi" w:cstheme="majorBidi"/>
      <w:color w:val="000000"/>
      <w:kern w:val="2"/>
      <w:sz w:val="24"/>
      <w:szCs w:val="24"/>
      <w:lang w:eastAsia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36A6"/>
    <w:rPr>
      <w:rFonts w:asciiTheme="majorHAnsi" w:eastAsiaTheme="majorEastAsia" w:hAnsiTheme="majorHAnsi" w:cstheme="majorBidi"/>
      <w:color w:val="000000"/>
      <w:kern w:val="2"/>
      <w:szCs w:val="24"/>
      <w:lang w:eastAsia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36A6"/>
    <w:rPr>
      <w:rFonts w:asciiTheme="majorHAnsi" w:eastAsiaTheme="majorEastAsia" w:hAnsiTheme="majorHAnsi" w:cstheme="majorBidi"/>
      <w:color w:val="000000"/>
      <w:kern w:val="2"/>
      <w:szCs w:val="24"/>
      <w:lang w:eastAsia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36A6"/>
    <w:rPr>
      <w:rFonts w:asciiTheme="majorHAnsi" w:eastAsiaTheme="majorEastAsia" w:hAnsiTheme="majorHAnsi" w:cstheme="majorBidi"/>
      <w:color w:val="000000"/>
      <w:kern w:val="2"/>
      <w:szCs w:val="24"/>
      <w:lang w:eastAsia="ko-K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36A6"/>
    <w:rPr>
      <w:rFonts w:asciiTheme="majorHAnsi" w:eastAsiaTheme="majorEastAsia" w:hAnsiTheme="majorHAnsi" w:cstheme="majorBidi"/>
      <w:color w:val="000000"/>
      <w:kern w:val="2"/>
      <w:szCs w:val="24"/>
      <w:lang w:eastAsia="ko-K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36A6"/>
    <w:rPr>
      <w:rFonts w:asciiTheme="majorHAnsi" w:eastAsiaTheme="majorEastAsia" w:hAnsiTheme="majorHAnsi" w:cstheme="majorBidi"/>
      <w:color w:val="000000"/>
      <w:kern w:val="2"/>
      <w:szCs w:val="24"/>
      <w:lang w:eastAsia="ko-K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36A6"/>
    <w:rPr>
      <w:rFonts w:asciiTheme="majorHAnsi" w:eastAsiaTheme="majorEastAsia" w:hAnsiTheme="majorHAnsi" w:cstheme="majorBidi"/>
      <w:color w:val="000000"/>
      <w:kern w:val="2"/>
      <w:szCs w:val="24"/>
      <w:lang w:eastAsia="ko-KR"/>
    </w:rPr>
  </w:style>
  <w:style w:type="paragraph" w:styleId="Title">
    <w:name w:val="Title"/>
    <w:basedOn w:val="Normal"/>
    <w:next w:val="Normal"/>
    <w:link w:val="TitleChar"/>
    <w:uiPriority w:val="10"/>
    <w:qFormat/>
    <w:rsid w:val="00C936A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36A6"/>
    <w:rPr>
      <w:rFonts w:asciiTheme="majorHAnsi" w:eastAsiaTheme="majorEastAsia" w:hAnsiTheme="majorHAnsi" w:cstheme="majorBidi"/>
      <w:spacing w:val="-10"/>
      <w:kern w:val="28"/>
      <w:sz w:val="56"/>
      <w:szCs w:val="56"/>
      <w:lang w:eastAsia="ko-KR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36A6"/>
    <w:pPr>
      <w:numPr>
        <w:ilvl w:val="1"/>
      </w:numPr>
      <w:jc w:val="center"/>
    </w:pPr>
    <w:rPr>
      <w:rFonts w:asciiTheme="majorHAnsi" w:eastAsiaTheme="majorEastAsia" w:hAnsiTheme="majorHAnsi" w:cstheme="majorBidi"/>
      <w:color w:val="A1A1A1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36A6"/>
    <w:rPr>
      <w:rFonts w:asciiTheme="majorHAnsi" w:eastAsiaTheme="majorEastAsia" w:hAnsiTheme="majorHAnsi" w:cstheme="majorBidi"/>
      <w:color w:val="A1A1A1"/>
      <w:spacing w:val="15"/>
      <w:kern w:val="2"/>
      <w:sz w:val="28"/>
      <w:szCs w:val="28"/>
      <w:lang w:eastAsia="ko-KR"/>
    </w:rPr>
  </w:style>
  <w:style w:type="paragraph" w:styleId="Quote">
    <w:name w:val="Quote"/>
    <w:basedOn w:val="Normal"/>
    <w:next w:val="Normal"/>
    <w:link w:val="QuoteChar"/>
    <w:uiPriority w:val="29"/>
    <w:qFormat/>
    <w:rsid w:val="00C936A6"/>
    <w:pPr>
      <w:spacing w:before="160"/>
      <w:jc w:val="center"/>
    </w:pPr>
    <w:rPr>
      <w:i/>
      <w:iCs/>
      <w:color w:val="8C8C8C"/>
    </w:rPr>
  </w:style>
  <w:style w:type="character" w:customStyle="1" w:styleId="QuoteChar">
    <w:name w:val="Quote Char"/>
    <w:basedOn w:val="DefaultParagraphFont"/>
    <w:link w:val="Quote"/>
    <w:uiPriority w:val="29"/>
    <w:rsid w:val="00C936A6"/>
    <w:rPr>
      <w:rFonts w:eastAsiaTheme="minorEastAsia"/>
      <w:i/>
      <w:iCs/>
      <w:color w:val="8C8C8C"/>
      <w:kern w:val="2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C936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36A6"/>
    <w:rPr>
      <w:i/>
      <w:iCs/>
      <w:color w:val="1048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36A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10486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36A6"/>
    <w:rPr>
      <w:rFonts w:eastAsiaTheme="minorEastAsia"/>
      <w:i/>
      <w:iCs/>
      <w:color w:val="104861"/>
      <w:kern w:val="2"/>
      <w:szCs w:val="24"/>
      <w:lang w:eastAsia="ko-KR"/>
    </w:rPr>
  </w:style>
  <w:style w:type="character" w:styleId="IntenseReference">
    <w:name w:val="Intense Reference"/>
    <w:basedOn w:val="DefaultParagraphFont"/>
    <w:uiPriority w:val="32"/>
    <w:qFormat/>
    <w:rsid w:val="00C936A6"/>
    <w:rPr>
      <w:b/>
      <w:bCs/>
      <w:smallCaps/>
      <w:color w:val="104861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C936A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936A6"/>
  </w:style>
  <w:style w:type="character" w:customStyle="1" w:styleId="CommentTextChar">
    <w:name w:val="Comment Text Char"/>
    <w:basedOn w:val="DefaultParagraphFont"/>
    <w:link w:val="CommentText"/>
    <w:uiPriority w:val="99"/>
    <w:rsid w:val="00C936A6"/>
    <w:rPr>
      <w:rFonts w:eastAsiaTheme="minorEastAsia"/>
      <w:kern w:val="2"/>
      <w:szCs w:val="24"/>
      <w:lang w:eastAsia="ko-KR"/>
    </w:rPr>
  </w:style>
  <w:style w:type="character" w:styleId="Hyperlink">
    <w:name w:val="Hyperlink"/>
    <w:basedOn w:val="DefaultParagraphFont"/>
    <w:uiPriority w:val="99"/>
    <w:unhideWhenUsed/>
    <w:rsid w:val="00C936A6"/>
    <w:rPr>
      <w:color w:val="467886"/>
      <w:u w:val="single"/>
    </w:rPr>
  </w:style>
  <w:style w:type="character" w:customStyle="1" w:styleId="1">
    <w:name w:val="확인되지 않은 멘션1"/>
    <w:basedOn w:val="DefaultParagraphFont"/>
    <w:uiPriority w:val="99"/>
    <w:semiHidden/>
    <w:unhideWhenUsed/>
    <w:rsid w:val="00C936A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936A6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C936A6"/>
    <w:rPr>
      <w:rFonts w:eastAsiaTheme="minorEastAsia"/>
      <w:kern w:val="2"/>
      <w:szCs w:val="24"/>
      <w:lang w:eastAsia="ko-KR"/>
    </w:rPr>
  </w:style>
  <w:style w:type="paragraph" w:styleId="Footer">
    <w:name w:val="footer"/>
    <w:basedOn w:val="Normal"/>
    <w:link w:val="FooterChar"/>
    <w:uiPriority w:val="99"/>
    <w:unhideWhenUsed/>
    <w:rsid w:val="00C936A6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C936A6"/>
    <w:rPr>
      <w:rFonts w:eastAsiaTheme="minorEastAsia"/>
      <w:kern w:val="2"/>
      <w:szCs w:val="24"/>
      <w:lang w:eastAsia="ko-KR"/>
    </w:rPr>
  </w:style>
  <w:style w:type="paragraph" w:customStyle="1" w:styleId="10">
    <w:name w:val="수정1"/>
    <w:hidden/>
    <w:uiPriority w:val="99"/>
    <w:semiHidden/>
    <w:rsid w:val="00C936A6"/>
    <w:pPr>
      <w:spacing w:after="0" w:line="240" w:lineRule="auto"/>
    </w:pPr>
    <w:rPr>
      <w:rFonts w:eastAsiaTheme="minorEastAsia"/>
      <w:kern w:val="2"/>
      <w:szCs w:val="24"/>
      <w:lang w:eastAsia="ko-KR"/>
    </w:rPr>
  </w:style>
  <w:style w:type="paragraph" w:styleId="Bibliography">
    <w:name w:val="Bibliography"/>
    <w:basedOn w:val="Normal"/>
    <w:next w:val="Normal"/>
    <w:uiPriority w:val="37"/>
    <w:unhideWhenUsed/>
    <w:rsid w:val="00C936A6"/>
    <w:pPr>
      <w:tabs>
        <w:tab w:val="left" w:pos="384"/>
      </w:tabs>
      <w:spacing w:after="240"/>
      <w:ind w:left="384" w:hanging="384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36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36A6"/>
    <w:rPr>
      <w:rFonts w:eastAsiaTheme="minorEastAsia"/>
      <w:b/>
      <w:bCs/>
      <w:kern w:val="2"/>
      <w:szCs w:val="24"/>
      <w:lang w:eastAsia="ko-KR"/>
    </w:rPr>
  </w:style>
  <w:style w:type="paragraph" w:styleId="NormalWeb">
    <w:name w:val="Normal (Web)"/>
    <w:basedOn w:val="Normal"/>
    <w:uiPriority w:val="99"/>
    <w:semiHidden/>
    <w:unhideWhenUsed/>
    <w:rsid w:val="00C936A6"/>
    <w:rPr>
      <w:rFonts w:ascii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unhideWhenUsed/>
    <w:rsid w:val="00C936A6"/>
    <w:pPr>
      <w:spacing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936A6"/>
    <w:rPr>
      <w:rFonts w:asciiTheme="majorHAnsi" w:eastAsiaTheme="majorEastAsia" w:hAnsiTheme="majorHAnsi" w:cstheme="majorBidi"/>
      <w:kern w:val="2"/>
      <w:sz w:val="18"/>
      <w:szCs w:val="18"/>
      <w:lang w:eastAsia="ko-KR"/>
    </w:rPr>
  </w:style>
  <w:style w:type="paragraph" w:customStyle="1" w:styleId="Revision1">
    <w:name w:val="Revision1"/>
    <w:hidden/>
    <w:uiPriority w:val="99"/>
    <w:semiHidden/>
    <w:rsid w:val="00C936A6"/>
    <w:pPr>
      <w:spacing w:after="0" w:line="240" w:lineRule="auto"/>
    </w:pPr>
    <w:rPr>
      <w:rFonts w:eastAsiaTheme="minorEastAsia"/>
      <w:kern w:val="2"/>
      <w:szCs w:val="24"/>
      <w:lang w:eastAsia="ko-K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936A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936A6"/>
    <w:rPr>
      <w:color w:val="96607D"/>
      <w:u w:val="single"/>
    </w:rPr>
  </w:style>
  <w:style w:type="paragraph" w:customStyle="1" w:styleId="2">
    <w:name w:val="수정2"/>
    <w:hidden/>
    <w:uiPriority w:val="99"/>
    <w:semiHidden/>
    <w:rsid w:val="00C936A6"/>
    <w:pPr>
      <w:spacing w:after="0" w:line="240" w:lineRule="auto"/>
    </w:pPr>
    <w:rPr>
      <w:rFonts w:eastAsiaTheme="minorEastAsia"/>
      <w:kern w:val="2"/>
      <w:szCs w:val="24"/>
      <w:lang w:eastAsia="ko-KR"/>
    </w:rPr>
  </w:style>
  <w:style w:type="character" w:customStyle="1" w:styleId="20">
    <w:name w:val="확인되지 않은 멘션2"/>
    <w:basedOn w:val="DefaultParagraphFont"/>
    <w:uiPriority w:val="99"/>
    <w:semiHidden/>
    <w:unhideWhenUsed/>
    <w:rsid w:val="00C936A6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semiHidden/>
    <w:unhideWhenUsed/>
    <w:rsid w:val="00C936A6"/>
    <w:rPr>
      <w:color w:val="605E5C"/>
      <w:shd w:val="clear" w:color="auto" w:fill="E1DFDD"/>
    </w:rPr>
  </w:style>
  <w:style w:type="paragraph" w:styleId="Revision">
    <w:name w:val="Revision"/>
    <w:hidden/>
    <w:semiHidden/>
    <w:rsid w:val="00C936A6"/>
    <w:pPr>
      <w:spacing w:after="0" w:line="240" w:lineRule="auto"/>
    </w:pPr>
    <w:rPr>
      <w:rFonts w:eastAsiaTheme="minorEastAsia"/>
      <w:kern w:val="2"/>
      <w:szCs w:val="24"/>
      <w:lang w:eastAsia="ko-KR"/>
    </w:rPr>
  </w:style>
  <w:style w:type="character" w:customStyle="1" w:styleId="UnresolvedMention3">
    <w:name w:val="Unresolved Mention3"/>
    <w:basedOn w:val="DefaultParagraphFont"/>
    <w:semiHidden/>
    <w:unhideWhenUsed/>
    <w:rsid w:val="00C936A6"/>
    <w:rPr>
      <w:color w:val="605E5C"/>
      <w:shd w:val="clear" w:color="auto" w:fill="E1DFDD"/>
    </w:rPr>
  </w:style>
  <w:style w:type="character" w:styleId="LineNumber">
    <w:name w:val="line number"/>
    <w:basedOn w:val="DefaultParagraphFont"/>
    <w:semiHidden/>
    <w:unhideWhenUsed/>
    <w:rsid w:val="00C936A6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C936A6"/>
    <w:rPr>
      <w:color w:val="605E5C"/>
      <w:shd w:val="clear" w:color="auto" w:fill="E1DFDD"/>
    </w:rPr>
  </w:style>
  <w:style w:type="character" w:customStyle="1" w:styleId="3">
    <w:name w:val="확인되지 않은 멘션3"/>
    <w:basedOn w:val="DefaultParagraphFont"/>
    <w:uiPriority w:val="99"/>
    <w:semiHidden/>
    <w:unhideWhenUsed/>
    <w:rsid w:val="00C936A6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C936A6"/>
    <w:pPr>
      <w:widowControl/>
      <w:wordWrap/>
      <w:autoSpaceDE/>
      <w:autoSpaceDN/>
      <w:spacing w:before="100" w:beforeAutospacing="1" w:after="100" w:afterAutospacing="1"/>
    </w:pPr>
    <w:rPr>
      <w:rFonts w:ascii="Gulim" w:eastAsia="Gulim" w:hAnsi="Gulim" w:cs="Gulim"/>
      <w:kern w:val="0"/>
      <w:sz w:val="24"/>
    </w:rPr>
  </w:style>
  <w:style w:type="paragraph" w:customStyle="1" w:styleId="font5">
    <w:name w:val="font5"/>
    <w:basedOn w:val="Normal"/>
    <w:rsid w:val="00C936A6"/>
    <w:pPr>
      <w:widowControl/>
      <w:wordWrap/>
      <w:autoSpaceDE/>
      <w:autoSpaceDN/>
      <w:spacing w:before="100" w:beforeAutospacing="1" w:after="100" w:afterAutospacing="1"/>
    </w:pPr>
    <w:rPr>
      <w:rFonts w:ascii="Malgun Gothic" w:eastAsia="Malgun Gothic" w:hAnsi="Malgun Gothic" w:cs="Gulim"/>
      <w:kern w:val="0"/>
      <w:sz w:val="16"/>
      <w:szCs w:val="16"/>
    </w:rPr>
  </w:style>
  <w:style w:type="paragraph" w:customStyle="1" w:styleId="xl65">
    <w:name w:val="xl65"/>
    <w:basedOn w:val="Normal"/>
    <w:rsid w:val="00C936A6"/>
    <w:pPr>
      <w:widowControl/>
      <w:wordWrap/>
      <w:autoSpaceDE/>
      <w:autoSpaceDN/>
      <w:spacing w:before="100" w:beforeAutospacing="1" w:after="100" w:afterAutospacing="1"/>
      <w:jc w:val="center"/>
    </w:pPr>
    <w:rPr>
      <w:rFonts w:ascii="Gulim" w:eastAsia="Gulim" w:hAnsi="Gulim" w:cs="Gulim"/>
      <w:kern w:val="0"/>
      <w:sz w:val="24"/>
    </w:rPr>
  </w:style>
  <w:style w:type="paragraph" w:customStyle="1" w:styleId="xl66">
    <w:name w:val="xl66"/>
    <w:basedOn w:val="Normal"/>
    <w:rsid w:val="00C936A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</w:pPr>
    <w:rPr>
      <w:rFonts w:ascii="Times New Roman" w:eastAsia="Gulim" w:hAnsi="Times New Roman" w:cs="Times New Roman"/>
      <w:kern w:val="0"/>
      <w:sz w:val="24"/>
    </w:rPr>
  </w:style>
  <w:style w:type="paragraph" w:customStyle="1" w:styleId="xl67">
    <w:name w:val="xl67"/>
    <w:basedOn w:val="Normal"/>
    <w:rsid w:val="00C936A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</w:pPr>
    <w:rPr>
      <w:rFonts w:ascii="Times New Roman" w:eastAsia="Gulim" w:hAnsi="Times New Roman" w:cs="Times New Roman"/>
      <w:kern w:val="0"/>
      <w:sz w:val="24"/>
    </w:rPr>
  </w:style>
  <w:style w:type="paragraph" w:customStyle="1" w:styleId="xl68">
    <w:name w:val="xl68"/>
    <w:basedOn w:val="Normal"/>
    <w:rsid w:val="00C936A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</w:pPr>
    <w:rPr>
      <w:rFonts w:ascii="Times New Roman" w:eastAsia="Gulim" w:hAnsi="Times New Roman" w:cs="Times New Roman"/>
      <w:kern w:val="0"/>
      <w:sz w:val="24"/>
    </w:rPr>
  </w:style>
  <w:style w:type="paragraph" w:customStyle="1" w:styleId="xl69">
    <w:name w:val="xl69"/>
    <w:basedOn w:val="Normal"/>
    <w:rsid w:val="00C936A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</w:pPr>
    <w:rPr>
      <w:rFonts w:ascii="Times New Roman" w:eastAsia="Gulim" w:hAnsi="Times New Roman" w:cs="Times New Roman"/>
      <w:kern w:val="0"/>
      <w:sz w:val="24"/>
    </w:rPr>
  </w:style>
  <w:style w:type="paragraph" w:customStyle="1" w:styleId="xl70">
    <w:name w:val="xl70"/>
    <w:basedOn w:val="Normal"/>
    <w:rsid w:val="00C936A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wordWrap/>
      <w:autoSpaceDE/>
      <w:autoSpaceDN/>
      <w:spacing w:before="100" w:beforeAutospacing="1" w:after="100" w:afterAutospacing="1"/>
      <w:jc w:val="center"/>
    </w:pPr>
    <w:rPr>
      <w:rFonts w:ascii="Times New Roman" w:eastAsia="Gulim" w:hAnsi="Times New Roman" w:cs="Times New Roman"/>
      <w:kern w:val="0"/>
      <w:sz w:val="24"/>
    </w:rPr>
  </w:style>
  <w:style w:type="paragraph" w:customStyle="1" w:styleId="xl71">
    <w:name w:val="xl71"/>
    <w:basedOn w:val="Normal"/>
    <w:rsid w:val="00C936A6"/>
    <w:pPr>
      <w:widowControl/>
      <w:pBdr>
        <w:top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</w:pPr>
    <w:rPr>
      <w:rFonts w:ascii="Times New Roman" w:eastAsia="Gulim" w:hAnsi="Times New Roman" w:cs="Times New Roman"/>
      <w:kern w:val="0"/>
      <w:sz w:val="24"/>
    </w:rPr>
  </w:style>
  <w:style w:type="paragraph" w:customStyle="1" w:styleId="xl72">
    <w:name w:val="xl72"/>
    <w:basedOn w:val="Normal"/>
    <w:rsid w:val="00C936A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</w:pPr>
    <w:rPr>
      <w:rFonts w:ascii="Times New Roman" w:eastAsia="Gulim" w:hAnsi="Times New Roman" w:cs="Times New Roman"/>
      <w:kern w:val="0"/>
      <w:sz w:val="24"/>
    </w:rPr>
  </w:style>
  <w:style w:type="paragraph" w:customStyle="1" w:styleId="xl73">
    <w:name w:val="xl73"/>
    <w:basedOn w:val="Normal"/>
    <w:rsid w:val="00C936A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</w:pPr>
    <w:rPr>
      <w:rFonts w:ascii="Times New Roman" w:eastAsia="Gulim" w:hAnsi="Times New Roman" w:cs="Times New Roman"/>
      <w:kern w:val="0"/>
      <w:sz w:val="24"/>
    </w:rPr>
  </w:style>
  <w:style w:type="paragraph" w:customStyle="1" w:styleId="xl74">
    <w:name w:val="xl74"/>
    <w:basedOn w:val="Normal"/>
    <w:rsid w:val="00C936A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</w:pPr>
    <w:rPr>
      <w:rFonts w:ascii="Times New Roman" w:eastAsia="Gulim" w:hAnsi="Times New Roman" w:cs="Times New Roman"/>
      <w:kern w:val="0"/>
      <w:sz w:val="24"/>
    </w:rPr>
  </w:style>
  <w:style w:type="paragraph" w:customStyle="1" w:styleId="xl75">
    <w:name w:val="xl75"/>
    <w:basedOn w:val="Normal"/>
    <w:rsid w:val="00C936A6"/>
    <w:pPr>
      <w:widowControl/>
      <w:pBdr>
        <w:top w:val="single" w:sz="4" w:space="0" w:color="auto"/>
        <w:left w:val="single" w:sz="4" w:space="0" w:color="auto"/>
      </w:pBdr>
      <w:wordWrap/>
      <w:autoSpaceDE/>
      <w:autoSpaceDN/>
      <w:spacing w:before="100" w:beforeAutospacing="1" w:after="100" w:afterAutospacing="1"/>
      <w:jc w:val="center"/>
    </w:pPr>
    <w:rPr>
      <w:rFonts w:ascii="Times New Roman" w:eastAsia="Gulim" w:hAnsi="Times New Roman" w:cs="Times New Roman"/>
      <w:kern w:val="0"/>
      <w:sz w:val="24"/>
    </w:rPr>
  </w:style>
  <w:style w:type="paragraph" w:customStyle="1" w:styleId="xl76">
    <w:name w:val="xl76"/>
    <w:basedOn w:val="Normal"/>
    <w:rsid w:val="00C936A6"/>
    <w:pPr>
      <w:widowControl/>
      <w:pBdr>
        <w:bottom w:val="single" w:sz="4" w:space="0" w:color="auto"/>
        <w:right w:val="single" w:sz="4" w:space="0" w:color="auto"/>
      </w:pBdr>
      <w:shd w:val="clear" w:color="000000" w:fill="F2F2F2"/>
      <w:wordWrap/>
      <w:autoSpaceDE/>
      <w:autoSpaceDN/>
      <w:spacing w:before="100" w:beforeAutospacing="1" w:after="100" w:afterAutospacing="1"/>
      <w:jc w:val="center"/>
    </w:pPr>
    <w:rPr>
      <w:rFonts w:ascii="Times New Roman" w:eastAsia="Gulim" w:hAnsi="Times New Roman" w:cs="Times New Roman"/>
      <w:kern w:val="0"/>
      <w:sz w:val="24"/>
    </w:rPr>
  </w:style>
  <w:style w:type="paragraph" w:customStyle="1" w:styleId="xl77">
    <w:name w:val="xl77"/>
    <w:basedOn w:val="Normal"/>
    <w:rsid w:val="00C936A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wordWrap/>
      <w:autoSpaceDE/>
      <w:autoSpaceDN/>
      <w:spacing w:before="100" w:beforeAutospacing="1" w:after="100" w:afterAutospacing="1"/>
      <w:jc w:val="center"/>
    </w:pPr>
    <w:rPr>
      <w:rFonts w:ascii="Times New Roman" w:eastAsia="Gulim" w:hAnsi="Times New Roman" w:cs="Times New Roman"/>
      <w:kern w:val="0"/>
      <w:sz w:val="24"/>
    </w:rPr>
  </w:style>
  <w:style w:type="paragraph" w:customStyle="1" w:styleId="xl78">
    <w:name w:val="xl78"/>
    <w:basedOn w:val="Normal"/>
    <w:rsid w:val="00C936A6"/>
    <w:pPr>
      <w:widowControl/>
      <w:pBdr>
        <w:left w:val="single" w:sz="4" w:space="0" w:color="auto"/>
        <w:bottom w:val="single" w:sz="4" w:space="0" w:color="auto"/>
      </w:pBdr>
      <w:shd w:val="clear" w:color="000000" w:fill="F2F2F2"/>
      <w:wordWrap/>
      <w:autoSpaceDE/>
      <w:autoSpaceDN/>
      <w:spacing w:before="100" w:beforeAutospacing="1" w:after="100" w:afterAutospacing="1"/>
      <w:jc w:val="center"/>
    </w:pPr>
    <w:rPr>
      <w:rFonts w:ascii="Times New Roman" w:eastAsia="Gulim" w:hAnsi="Times New Roman" w:cs="Times New Roman"/>
      <w:kern w:val="0"/>
      <w:sz w:val="24"/>
    </w:rPr>
  </w:style>
  <w:style w:type="paragraph" w:customStyle="1" w:styleId="xl79">
    <w:name w:val="xl79"/>
    <w:basedOn w:val="Normal"/>
    <w:rsid w:val="00C936A6"/>
    <w:pPr>
      <w:widowControl/>
      <w:pBdr>
        <w:top w:val="single" w:sz="4" w:space="0" w:color="auto"/>
        <w:left w:val="single" w:sz="4" w:space="0" w:color="auto"/>
      </w:pBdr>
      <w:wordWrap/>
      <w:autoSpaceDE/>
      <w:autoSpaceDN/>
      <w:spacing w:before="100" w:beforeAutospacing="1" w:after="100" w:afterAutospacing="1"/>
      <w:jc w:val="center"/>
    </w:pPr>
    <w:rPr>
      <w:rFonts w:ascii="Times New Roman" w:eastAsia="Gulim" w:hAnsi="Times New Roman" w:cs="Times New Roman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6A6"/>
    <w:pPr>
      <w:widowControl w:val="0"/>
      <w:wordWrap w:val="0"/>
      <w:autoSpaceDE w:val="0"/>
      <w:autoSpaceDN w:val="0"/>
      <w:spacing w:after="160" w:line="240" w:lineRule="auto"/>
    </w:pPr>
    <w:rPr>
      <w:rFonts w:eastAsiaTheme="minorEastAsia"/>
      <w:kern w:val="2"/>
      <w:szCs w:val="24"/>
      <w:lang w:eastAsia="ko-KR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36A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36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36A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36A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36A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36A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36A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36A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36A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36A6"/>
    <w:rPr>
      <w:rFonts w:asciiTheme="majorHAnsi" w:eastAsiaTheme="majorEastAsia" w:hAnsiTheme="majorHAnsi" w:cstheme="majorBidi"/>
      <w:color w:val="000000"/>
      <w:kern w:val="2"/>
      <w:sz w:val="32"/>
      <w:szCs w:val="32"/>
      <w:lang w:eastAsia="ko-K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36A6"/>
    <w:rPr>
      <w:rFonts w:asciiTheme="majorHAnsi" w:eastAsiaTheme="majorEastAsia" w:hAnsiTheme="majorHAnsi" w:cstheme="majorBidi"/>
      <w:color w:val="000000"/>
      <w:kern w:val="2"/>
      <w:sz w:val="28"/>
      <w:szCs w:val="28"/>
      <w:lang w:eastAsia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36A6"/>
    <w:rPr>
      <w:rFonts w:asciiTheme="majorHAnsi" w:eastAsiaTheme="majorEastAsia" w:hAnsiTheme="majorHAnsi" w:cstheme="majorBidi"/>
      <w:color w:val="000000"/>
      <w:kern w:val="2"/>
      <w:sz w:val="24"/>
      <w:szCs w:val="24"/>
      <w:lang w:eastAsia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36A6"/>
    <w:rPr>
      <w:rFonts w:asciiTheme="majorHAnsi" w:eastAsiaTheme="majorEastAsia" w:hAnsiTheme="majorHAnsi" w:cstheme="majorBidi"/>
      <w:color w:val="000000"/>
      <w:kern w:val="2"/>
      <w:szCs w:val="24"/>
      <w:lang w:eastAsia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36A6"/>
    <w:rPr>
      <w:rFonts w:asciiTheme="majorHAnsi" w:eastAsiaTheme="majorEastAsia" w:hAnsiTheme="majorHAnsi" w:cstheme="majorBidi"/>
      <w:color w:val="000000"/>
      <w:kern w:val="2"/>
      <w:szCs w:val="24"/>
      <w:lang w:eastAsia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36A6"/>
    <w:rPr>
      <w:rFonts w:asciiTheme="majorHAnsi" w:eastAsiaTheme="majorEastAsia" w:hAnsiTheme="majorHAnsi" w:cstheme="majorBidi"/>
      <w:color w:val="000000"/>
      <w:kern w:val="2"/>
      <w:szCs w:val="24"/>
      <w:lang w:eastAsia="ko-K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36A6"/>
    <w:rPr>
      <w:rFonts w:asciiTheme="majorHAnsi" w:eastAsiaTheme="majorEastAsia" w:hAnsiTheme="majorHAnsi" w:cstheme="majorBidi"/>
      <w:color w:val="000000"/>
      <w:kern w:val="2"/>
      <w:szCs w:val="24"/>
      <w:lang w:eastAsia="ko-K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36A6"/>
    <w:rPr>
      <w:rFonts w:asciiTheme="majorHAnsi" w:eastAsiaTheme="majorEastAsia" w:hAnsiTheme="majorHAnsi" w:cstheme="majorBidi"/>
      <w:color w:val="000000"/>
      <w:kern w:val="2"/>
      <w:szCs w:val="24"/>
      <w:lang w:eastAsia="ko-K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36A6"/>
    <w:rPr>
      <w:rFonts w:asciiTheme="majorHAnsi" w:eastAsiaTheme="majorEastAsia" w:hAnsiTheme="majorHAnsi" w:cstheme="majorBidi"/>
      <w:color w:val="000000"/>
      <w:kern w:val="2"/>
      <w:szCs w:val="24"/>
      <w:lang w:eastAsia="ko-KR"/>
    </w:rPr>
  </w:style>
  <w:style w:type="paragraph" w:styleId="Title">
    <w:name w:val="Title"/>
    <w:basedOn w:val="Normal"/>
    <w:next w:val="Normal"/>
    <w:link w:val="TitleChar"/>
    <w:uiPriority w:val="10"/>
    <w:qFormat/>
    <w:rsid w:val="00C936A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36A6"/>
    <w:rPr>
      <w:rFonts w:asciiTheme="majorHAnsi" w:eastAsiaTheme="majorEastAsia" w:hAnsiTheme="majorHAnsi" w:cstheme="majorBidi"/>
      <w:spacing w:val="-10"/>
      <w:kern w:val="28"/>
      <w:sz w:val="56"/>
      <w:szCs w:val="56"/>
      <w:lang w:eastAsia="ko-KR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36A6"/>
    <w:pPr>
      <w:numPr>
        <w:ilvl w:val="1"/>
      </w:numPr>
      <w:jc w:val="center"/>
    </w:pPr>
    <w:rPr>
      <w:rFonts w:asciiTheme="majorHAnsi" w:eastAsiaTheme="majorEastAsia" w:hAnsiTheme="majorHAnsi" w:cstheme="majorBidi"/>
      <w:color w:val="A1A1A1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36A6"/>
    <w:rPr>
      <w:rFonts w:asciiTheme="majorHAnsi" w:eastAsiaTheme="majorEastAsia" w:hAnsiTheme="majorHAnsi" w:cstheme="majorBidi"/>
      <w:color w:val="A1A1A1"/>
      <w:spacing w:val="15"/>
      <w:kern w:val="2"/>
      <w:sz w:val="28"/>
      <w:szCs w:val="28"/>
      <w:lang w:eastAsia="ko-KR"/>
    </w:rPr>
  </w:style>
  <w:style w:type="paragraph" w:styleId="Quote">
    <w:name w:val="Quote"/>
    <w:basedOn w:val="Normal"/>
    <w:next w:val="Normal"/>
    <w:link w:val="QuoteChar"/>
    <w:uiPriority w:val="29"/>
    <w:qFormat/>
    <w:rsid w:val="00C936A6"/>
    <w:pPr>
      <w:spacing w:before="160"/>
      <w:jc w:val="center"/>
    </w:pPr>
    <w:rPr>
      <w:i/>
      <w:iCs/>
      <w:color w:val="8C8C8C"/>
    </w:rPr>
  </w:style>
  <w:style w:type="character" w:customStyle="1" w:styleId="QuoteChar">
    <w:name w:val="Quote Char"/>
    <w:basedOn w:val="DefaultParagraphFont"/>
    <w:link w:val="Quote"/>
    <w:uiPriority w:val="29"/>
    <w:rsid w:val="00C936A6"/>
    <w:rPr>
      <w:rFonts w:eastAsiaTheme="minorEastAsia"/>
      <w:i/>
      <w:iCs/>
      <w:color w:val="8C8C8C"/>
      <w:kern w:val="2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C936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36A6"/>
    <w:rPr>
      <w:i/>
      <w:iCs/>
      <w:color w:val="1048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36A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10486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36A6"/>
    <w:rPr>
      <w:rFonts w:eastAsiaTheme="minorEastAsia"/>
      <w:i/>
      <w:iCs/>
      <w:color w:val="104861"/>
      <w:kern w:val="2"/>
      <w:szCs w:val="24"/>
      <w:lang w:eastAsia="ko-KR"/>
    </w:rPr>
  </w:style>
  <w:style w:type="character" w:styleId="IntenseReference">
    <w:name w:val="Intense Reference"/>
    <w:basedOn w:val="DefaultParagraphFont"/>
    <w:uiPriority w:val="32"/>
    <w:qFormat/>
    <w:rsid w:val="00C936A6"/>
    <w:rPr>
      <w:b/>
      <w:bCs/>
      <w:smallCaps/>
      <w:color w:val="104861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C936A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936A6"/>
  </w:style>
  <w:style w:type="character" w:customStyle="1" w:styleId="CommentTextChar">
    <w:name w:val="Comment Text Char"/>
    <w:basedOn w:val="DefaultParagraphFont"/>
    <w:link w:val="CommentText"/>
    <w:uiPriority w:val="99"/>
    <w:rsid w:val="00C936A6"/>
    <w:rPr>
      <w:rFonts w:eastAsiaTheme="minorEastAsia"/>
      <w:kern w:val="2"/>
      <w:szCs w:val="24"/>
      <w:lang w:eastAsia="ko-KR"/>
    </w:rPr>
  </w:style>
  <w:style w:type="character" w:styleId="Hyperlink">
    <w:name w:val="Hyperlink"/>
    <w:basedOn w:val="DefaultParagraphFont"/>
    <w:uiPriority w:val="99"/>
    <w:unhideWhenUsed/>
    <w:rsid w:val="00C936A6"/>
    <w:rPr>
      <w:color w:val="467886"/>
      <w:u w:val="single"/>
    </w:rPr>
  </w:style>
  <w:style w:type="character" w:customStyle="1" w:styleId="1">
    <w:name w:val="확인되지 않은 멘션1"/>
    <w:basedOn w:val="DefaultParagraphFont"/>
    <w:uiPriority w:val="99"/>
    <w:semiHidden/>
    <w:unhideWhenUsed/>
    <w:rsid w:val="00C936A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936A6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C936A6"/>
    <w:rPr>
      <w:rFonts w:eastAsiaTheme="minorEastAsia"/>
      <w:kern w:val="2"/>
      <w:szCs w:val="24"/>
      <w:lang w:eastAsia="ko-KR"/>
    </w:rPr>
  </w:style>
  <w:style w:type="paragraph" w:styleId="Footer">
    <w:name w:val="footer"/>
    <w:basedOn w:val="Normal"/>
    <w:link w:val="FooterChar"/>
    <w:uiPriority w:val="99"/>
    <w:unhideWhenUsed/>
    <w:rsid w:val="00C936A6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C936A6"/>
    <w:rPr>
      <w:rFonts w:eastAsiaTheme="minorEastAsia"/>
      <w:kern w:val="2"/>
      <w:szCs w:val="24"/>
      <w:lang w:eastAsia="ko-KR"/>
    </w:rPr>
  </w:style>
  <w:style w:type="paragraph" w:customStyle="1" w:styleId="10">
    <w:name w:val="수정1"/>
    <w:hidden/>
    <w:uiPriority w:val="99"/>
    <w:semiHidden/>
    <w:rsid w:val="00C936A6"/>
    <w:pPr>
      <w:spacing w:after="0" w:line="240" w:lineRule="auto"/>
    </w:pPr>
    <w:rPr>
      <w:rFonts w:eastAsiaTheme="minorEastAsia"/>
      <w:kern w:val="2"/>
      <w:szCs w:val="24"/>
      <w:lang w:eastAsia="ko-KR"/>
    </w:rPr>
  </w:style>
  <w:style w:type="paragraph" w:styleId="Bibliography">
    <w:name w:val="Bibliography"/>
    <w:basedOn w:val="Normal"/>
    <w:next w:val="Normal"/>
    <w:uiPriority w:val="37"/>
    <w:unhideWhenUsed/>
    <w:rsid w:val="00C936A6"/>
    <w:pPr>
      <w:tabs>
        <w:tab w:val="left" w:pos="384"/>
      </w:tabs>
      <w:spacing w:after="240"/>
      <w:ind w:left="384" w:hanging="384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36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36A6"/>
    <w:rPr>
      <w:rFonts w:eastAsiaTheme="minorEastAsia"/>
      <w:b/>
      <w:bCs/>
      <w:kern w:val="2"/>
      <w:szCs w:val="24"/>
      <w:lang w:eastAsia="ko-KR"/>
    </w:rPr>
  </w:style>
  <w:style w:type="paragraph" w:styleId="NormalWeb">
    <w:name w:val="Normal (Web)"/>
    <w:basedOn w:val="Normal"/>
    <w:uiPriority w:val="99"/>
    <w:semiHidden/>
    <w:unhideWhenUsed/>
    <w:rsid w:val="00C936A6"/>
    <w:rPr>
      <w:rFonts w:ascii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unhideWhenUsed/>
    <w:rsid w:val="00C936A6"/>
    <w:pPr>
      <w:spacing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936A6"/>
    <w:rPr>
      <w:rFonts w:asciiTheme="majorHAnsi" w:eastAsiaTheme="majorEastAsia" w:hAnsiTheme="majorHAnsi" w:cstheme="majorBidi"/>
      <w:kern w:val="2"/>
      <w:sz w:val="18"/>
      <w:szCs w:val="18"/>
      <w:lang w:eastAsia="ko-KR"/>
    </w:rPr>
  </w:style>
  <w:style w:type="paragraph" w:customStyle="1" w:styleId="Revision1">
    <w:name w:val="Revision1"/>
    <w:hidden/>
    <w:uiPriority w:val="99"/>
    <w:semiHidden/>
    <w:rsid w:val="00C936A6"/>
    <w:pPr>
      <w:spacing w:after="0" w:line="240" w:lineRule="auto"/>
    </w:pPr>
    <w:rPr>
      <w:rFonts w:eastAsiaTheme="minorEastAsia"/>
      <w:kern w:val="2"/>
      <w:szCs w:val="24"/>
      <w:lang w:eastAsia="ko-K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936A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936A6"/>
    <w:rPr>
      <w:color w:val="96607D"/>
      <w:u w:val="single"/>
    </w:rPr>
  </w:style>
  <w:style w:type="paragraph" w:customStyle="1" w:styleId="2">
    <w:name w:val="수정2"/>
    <w:hidden/>
    <w:uiPriority w:val="99"/>
    <w:semiHidden/>
    <w:rsid w:val="00C936A6"/>
    <w:pPr>
      <w:spacing w:after="0" w:line="240" w:lineRule="auto"/>
    </w:pPr>
    <w:rPr>
      <w:rFonts w:eastAsiaTheme="minorEastAsia"/>
      <w:kern w:val="2"/>
      <w:szCs w:val="24"/>
      <w:lang w:eastAsia="ko-KR"/>
    </w:rPr>
  </w:style>
  <w:style w:type="character" w:customStyle="1" w:styleId="20">
    <w:name w:val="확인되지 않은 멘션2"/>
    <w:basedOn w:val="DefaultParagraphFont"/>
    <w:uiPriority w:val="99"/>
    <w:semiHidden/>
    <w:unhideWhenUsed/>
    <w:rsid w:val="00C936A6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semiHidden/>
    <w:unhideWhenUsed/>
    <w:rsid w:val="00C936A6"/>
    <w:rPr>
      <w:color w:val="605E5C"/>
      <w:shd w:val="clear" w:color="auto" w:fill="E1DFDD"/>
    </w:rPr>
  </w:style>
  <w:style w:type="paragraph" w:styleId="Revision">
    <w:name w:val="Revision"/>
    <w:hidden/>
    <w:semiHidden/>
    <w:rsid w:val="00C936A6"/>
    <w:pPr>
      <w:spacing w:after="0" w:line="240" w:lineRule="auto"/>
    </w:pPr>
    <w:rPr>
      <w:rFonts w:eastAsiaTheme="minorEastAsia"/>
      <w:kern w:val="2"/>
      <w:szCs w:val="24"/>
      <w:lang w:eastAsia="ko-KR"/>
    </w:rPr>
  </w:style>
  <w:style w:type="character" w:customStyle="1" w:styleId="UnresolvedMention3">
    <w:name w:val="Unresolved Mention3"/>
    <w:basedOn w:val="DefaultParagraphFont"/>
    <w:semiHidden/>
    <w:unhideWhenUsed/>
    <w:rsid w:val="00C936A6"/>
    <w:rPr>
      <w:color w:val="605E5C"/>
      <w:shd w:val="clear" w:color="auto" w:fill="E1DFDD"/>
    </w:rPr>
  </w:style>
  <w:style w:type="character" w:styleId="LineNumber">
    <w:name w:val="line number"/>
    <w:basedOn w:val="DefaultParagraphFont"/>
    <w:semiHidden/>
    <w:unhideWhenUsed/>
    <w:rsid w:val="00C936A6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C936A6"/>
    <w:rPr>
      <w:color w:val="605E5C"/>
      <w:shd w:val="clear" w:color="auto" w:fill="E1DFDD"/>
    </w:rPr>
  </w:style>
  <w:style w:type="character" w:customStyle="1" w:styleId="3">
    <w:name w:val="확인되지 않은 멘션3"/>
    <w:basedOn w:val="DefaultParagraphFont"/>
    <w:uiPriority w:val="99"/>
    <w:semiHidden/>
    <w:unhideWhenUsed/>
    <w:rsid w:val="00C936A6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C936A6"/>
    <w:pPr>
      <w:widowControl/>
      <w:wordWrap/>
      <w:autoSpaceDE/>
      <w:autoSpaceDN/>
      <w:spacing w:before="100" w:beforeAutospacing="1" w:after="100" w:afterAutospacing="1"/>
    </w:pPr>
    <w:rPr>
      <w:rFonts w:ascii="Gulim" w:eastAsia="Gulim" w:hAnsi="Gulim" w:cs="Gulim"/>
      <w:kern w:val="0"/>
      <w:sz w:val="24"/>
    </w:rPr>
  </w:style>
  <w:style w:type="paragraph" w:customStyle="1" w:styleId="font5">
    <w:name w:val="font5"/>
    <w:basedOn w:val="Normal"/>
    <w:rsid w:val="00C936A6"/>
    <w:pPr>
      <w:widowControl/>
      <w:wordWrap/>
      <w:autoSpaceDE/>
      <w:autoSpaceDN/>
      <w:spacing w:before="100" w:beforeAutospacing="1" w:after="100" w:afterAutospacing="1"/>
    </w:pPr>
    <w:rPr>
      <w:rFonts w:ascii="Malgun Gothic" w:eastAsia="Malgun Gothic" w:hAnsi="Malgun Gothic" w:cs="Gulim"/>
      <w:kern w:val="0"/>
      <w:sz w:val="16"/>
      <w:szCs w:val="16"/>
    </w:rPr>
  </w:style>
  <w:style w:type="paragraph" w:customStyle="1" w:styleId="xl65">
    <w:name w:val="xl65"/>
    <w:basedOn w:val="Normal"/>
    <w:rsid w:val="00C936A6"/>
    <w:pPr>
      <w:widowControl/>
      <w:wordWrap/>
      <w:autoSpaceDE/>
      <w:autoSpaceDN/>
      <w:spacing w:before="100" w:beforeAutospacing="1" w:after="100" w:afterAutospacing="1"/>
      <w:jc w:val="center"/>
    </w:pPr>
    <w:rPr>
      <w:rFonts w:ascii="Gulim" w:eastAsia="Gulim" w:hAnsi="Gulim" w:cs="Gulim"/>
      <w:kern w:val="0"/>
      <w:sz w:val="24"/>
    </w:rPr>
  </w:style>
  <w:style w:type="paragraph" w:customStyle="1" w:styleId="xl66">
    <w:name w:val="xl66"/>
    <w:basedOn w:val="Normal"/>
    <w:rsid w:val="00C936A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</w:pPr>
    <w:rPr>
      <w:rFonts w:ascii="Times New Roman" w:eastAsia="Gulim" w:hAnsi="Times New Roman" w:cs="Times New Roman"/>
      <w:kern w:val="0"/>
      <w:sz w:val="24"/>
    </w:rPr>
  </w:style>
  <w:style w:type="paragraph" w:customStyle="1" w:styleId="xl67">
    <w:name w:val="xl67"/>
    <w:basedOn w:val="Normal"/>
    <w:rsid w:val="00C936A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</w:pPr>
    <w:rPr>
      <w:rFonts w:ascii="Times New Roman" w:eastAsia="Gulim" w:hAnsi="Times New Roman" w:cs="Times New Roman"/>
      <w:kern w:val="0"/>
      <w:sz w:val="24"/>
    </w:rPr>
  </w:style>
  <w:style w:type="paragraph" w:customStyle="1" w:styleId="xl68">
    <w:name w:val="xl68"/>
    <w:basedOn w:val="Normal"/>
    <w:rsid w:val="00C936A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</w:pPr>
    <w:rPr>
      <w:rFonts w:ascii="Times New Roman" w:eastAsia="Gulim" w:hAnsi="Times New Roman" w:cs="Times New Roman"/>
      <w:kern w:val="0"/>
      <w:sz w:val="24"/>
    </w:rPr>
  </w:style>
  <w:style w:type="paragraph" w:customStyle="1" w:styleId="xl69">
    <w:name w:val="xl69"/>
    <w:basedOn w:val="Normal"/>
    <w:rsid w:val="00C936A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</w:pPr>
    <w:rPr>
      <w:rFonts w:ascii="Times New Roman" w:eastAsia="Gulim" w:hAnsi="Times New Roman" w:cs="Times New Roman"/>
      <w:kern w:val="0"/>
      <w:sz w:val="24"/>
    </w:rPr>
  </w:style>
  <w:style w:type="paragraph" w:customStyle="1" w:styleId="xl70">
    <w:name w:val="xl70"/>
    <w:basedOn w:val="Normal"/>
    <w:rsid w:val="00C936A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wordWrap/>
      <w:autoSpaceDE/>
      <w:autoSpaceDN/>
      <w:spacing w:before="100" w:beforeAutospacing="1" w:after="100" w:afterAutospacing="1"/>
      <w:jc w:val="center"/>
    </w:pPr>
    <w:rPr>
      <w:rFonts w:ascii="Times New Roman" w:eastAsia="Gulim" w:hAnsi="Times New Roman" w:cs="Times New Roman"/>
      <w:kern w:val="0"/>
      <w:sz w:val="24"/>
    </w:rPr>
  </w:style>
  <w:style w:type="paragraph" w:customStyle="1" w:styleId="xl71">
    <w:name w:val="xl71"/>
    <w:basedOn w:val="Normal"/>
    <w:rsid w:val="00C936A6"/>
    <w:pPr>
      <w:widowControl/>
      <w:pBdr>
        <w:top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</w:pPr>
    <w:rPr>
      <w:rFonts w:ascii="Times New Roman" w:eastAsia="Gulim" w:hAnsi="Times New Roman" w:cs="Times New Roman"/>
      <w:kern w:val="0"/>
      <w:sz w:val="24"/>
    </w:rPr>
  </w:style>
  <w:style w:type="paragraph" w:customStyle="1" w:styleId="xl72">
    <w:name w:val="xl72"/>
    <w:basedOn w:val="Normal"/>
    <w:rsid w:val="00C936A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</w:pPr>
    <w:rPr>
      <w:rFonts w:ascii="Times New Roman" w:eastAsia="Gulim" w:hAnsi="Times New Roman" w:cs="Times New Roman"/>
      <w:kern w:val="0"/>
      <w:sz w:val="24"/>
    </w:rPr>
  </w:style>
  <w:style w:type="paragraph" w:customStyle="1" w:styleId="xl73">
    <w:name w:val="xl73"/>
    <w:basedOn w:val="Normal"/>
    <w:rsid w:val="00C936A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</w:pPr>
    <w:rPr>
      <w:rFonts w:ascii="Times New Roman" w:eastAsia="Gulim" w:hAnsi="Times New Roman" w:cs="Times New Roman"/>
      <w:kern w:val="0"/>
      <w:sz w:val="24"/>
    </w:rPr>
  </w:style>
  <w:style w:type="paragraph" w:customStyle="1" w:styleId="xl74">
    <w:name w:val="xl74"/>
    <w:basedOn w:val="Normal"/>
    <w:rsid w:val="00C936A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</w:pPr>
    <w:rPr>
      <w:rFonts w:ascii="Times New Roman" w:eastAsia="Gulim" w:hAnsi="Times New Roman" w:cs="Times New Roman"/>
      <w:kern w:val="0"/>
      <w:sz w:val="24"/>
    </w:rPr>
  </w:style>
  <w:style w:type="paragraph" w:customStyle="1" w:styleId="xl75">
    <w:name w:val="xl75"/>
    <w:basedOn w:val="Normal"/>
    <w:rsid w:val="00C936A6"/>
    <w:pPr>
      <w:widowControl/>
      <w:pBdr>
        <w:top w:val="single" w:sz="4" w:space="0" w:color="auto"/>
        <w:left w:val="single" w:sz="4" w:space="0" w:color="auto"/>
      </w:pBdr>
      <w:wordWrap/>
      <w:autoSpaceDE/>
      <w:autoSpaceDN/>
      <w:spacing w:before="100" w:beforeAutospacing="1" w:after="100" w:afterAutospacing="1"/>
      <w:jc w:val="center"/>
    </w:pPr>
    <w:rPr>
      <w:rFonts w:ascii="Times New Roman" w:eastAsia="Gulim" w:hAnsi="Times New Roman" w:cs="Times New Roman"/>
      <w:kern w:val="0"/>
      <w:sz w:val="24"/>
    </w:rPr>
  </w:style>
  <w:style w:type="paragraph" w:customStyle="1" w:styleId="xl76">
    <w:name w:val="xl76"/>
    <w:basedOn w:val="Normal"/>
    <w:rsid w:val="00C936A6"/>
    <w:pPr>
      <w:widowControl/>
      <w:pBdr>
        <w:bottom w:val="single" w:sz="4" w:space="0" w:color="auto"/>
        <w:right w:val="single" w:sz="4" w:space="0" w:color="auto"/>
      </w:pBdr>
      <w:shd w:val="clear" w:color="000000" w:fill="F2F2F2"/>
      <w:wordWrap/>
      <w:autoSpaceDE/>
      <w:autoSpaceDN/>
      <w:spacing w:before="100" w:beforeAutospacing="1" w:after="100" w:afterAutospacing="1"/>
      <w:jc w:val="center"/>
    </w:pPr>
    <w:rPr>
      <w:rFonts w:ascii="Times New Roman" w:eastAsia="Gulim" w:hAnsi="Times New Roman" w:cs="Times New Roman"/>
      <w:kern w:val="0"/>
      <w:sz w:val="24"/>
    </w:rPr>
  </w:style>
  <w:style w:type="paragraph" w:customStyle="1" w:styleId="xl77">
    <w:name w:val="xl77"/>
    <w:basedOn w:val="Normal"/>
    <w:rsid w:val="00C936A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wordWrap/>
      <w:autoSpaceDE/>
      <w:autoSpaceDN/>
      <w:spacing w:before="100" w:beforeAutospacing="1" w:after="100" w:afterAutospacing="1"/>
      <w:jc w:val="center"/>
    </w:pPr>
    <w:rPr>
      <w:rFonts w:ascii="Times New Roman" w:eastAsia="Gulim" w:hAnsi="Times New Roman" w:cs="Times New Roman"/>
      <w:kern w:val="0"/>
      <w:sz w:val="24"/>
    </w:rPr>
  </w:style>
  <w:style w:type="paragraph" w:customStyle="1" w:styleId="xl78">
    <w:name w:val="xl78"/>
    <w:basedOn w:val="Normal"/>
    <w:rsid w:val="00C936A6"/>
    <w:pPr>
      <w:widowControl/>
      <w:pBdr>
        <w:left w:val="single" w:sz="4" w:space="0" w:color="auto"/>
        <w:bottom w:val="single" w:sz="4" w:space="0" w:color="auto"/>
      </w:pBdr>
      <w:shd w:val="clear" w:color="000000" w:fill="F2F2F2"/>
      <w:wordWrap/>
      <w:autoSpaceDE/>
      <w:autoSpaceDN/>
      <w:spacing w:before="100" w:beforeAutospacing="1" w:after="100" w:afterAutospacing="1"/>
      <w:jc w:val="center"/>
    </w:pPr>
    <w:rPr>
      <w:rFonts w:ascii="Times New Roman" w:eastAsia="Gulim" w:hAnsi="Times New Roman" w:cs="Times New Roman"/>
      <w:kern w:val="0"/>
      <w:sz w:val="24"/>
    </w:rPr>
  </w:style>
  <w:style w:type="paragraph" w:customStyle="1" w:styleId="xl79">
    <w:name w:val="xl79"/>
    <w:basedOn w:val="Normal"/>
    <w:rsid w:val="00C936A6"/>
    <w:pPr>
      <w:widowControl/>
      <w:pBdr>
        <w:top w:val="single" w:sz="4" w:space="0" w:color="auto"/>
        <w:left w:val="single" w:sz="4" w:space="0" w:color="auto"/>
      </w:pBdr>
      <w:wordWrap/>
      <w:autoSpaceDE/>
      <w:autoSpaceDN/>
      <w:spacing w:before="100" w:beforeAutospacing="1" w:after="100" w:afterAutospacing="1"/>
      <w:jc w:val="center"/>
    </w:pPr>
    <w:rPr>
      <w:rFonts w:ascii="Times New Roman" w:eastAsia="Gulim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4193</Words>
  <Characters>23906</Characters>
  <Application>Microsoft Office Word</Application>
  <DocSecurity>0</DocSecurity>
  <Lines>199</Lines>
  <Paragraphs>56</Paragraphs>
  <ScaleCrop>false</ScaleCrop>
  <Company/>
  <LinksUpToDate>false</LinksUpToDate>
  <CharactersWithSpaces>28043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Gerangaya Alexandro</dc:creator>
  <cp:lastModifiedBy>Gerangaya Alexandro</cp:lastModifiedBy>
  <cp:revision>1</cp:revision>
  <dcterms:created xsi:type="dcterms:W3CDTF">2026-03-04T07:29:00Z</dcterms:created>
  <dcterms:modified xsi:type="dcterms:W3CDTF">2026-03-04T07:29:00Z</dcterms:modified>
</cp:coreProperties>
</file>