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E42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Comparison of Biochemical Indicators Between Groups</w:t>
      </w:r>
    </w:p>
    <w:p w14:paraId="68FB7D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Blood lipids: The AS group had significantly higher levels of TC (5.08±1.02 vs. 5.02±0.94 mmol/L, </w:t>
      </w:r>
      <w:r>
        <w:rPr>
          <w:rFonts w:hint="default" w:ascii="Times New Roman" w:hAnsi="Times New Roman" w:cs="Times New Roman"/>
          <w:i/>
          <w:iCs/>
          <w:sz w:val="24"/>
          <w:szCs w:val="24"/>
        </w:rPr>
        <w:t>P</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0.020), TG (2.07±1.83 vs. 1.62±1.25 mmol/L,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and RC (0.77±0.61 vs. 0.64±0.42 mmol/L,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and a lower level of HDL-C (1.32±0.39 vs. 1.40±0.39 mmol/L,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compared with the normal group. No significant difference in LDL-C was observed (</w:t>
      </w:r>
      <w:r>
        <w:rPr>
          <w:rFonts w:hint="default" w:ascii="Times New Roman" w:hAnsi="Times New Roman" w:cs="Times New Roman"/>
          <w:i/>
          <w:iCs/>
          <w:sz w:val="24"/>
          <w:szCs w:val="24"/>
        </w:rPr>
        <w:t>P</w:t>
      </w:r>
      <w:r>
        <w:rPr>
          <w:rFonts w:hint="eastAsia" w:ascii="Times New Roman" w:hAnsi="Times New Roman" w:cs="Times New Roman"/>
          <w:sz w:val="24"/>
          <w:szCs w:val="24"/>
          <w:lang w:eastAsia="zh-CN"/>
        </w:rPr>
        <w:t>=</w:t>
      </w:r>
      <w:r>
        <w:rPr>
          <w:rFonts w:hint="default" w:ascii="Times New Roman" w:hAnsi="Times New Roman" w:cs="Times New Roman"/>
          <w:sz w:val="24"/>
          <w:szCs w:val="24"/>
        </w:rPr>
        <w:t>0.621).</w:t>
      </w:r>
    </w:p>
    <w:p w14:paraId="663E9E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Liver function: The AS group showed higher levels of ALT (25.52±16.84 vs. 23.15±15.81 mmol/L), AST (26.16±12.44 vs. 25.00±11.88 mmol/L), TP (74.95±4.14 vs. 73.94±3.96 g/L), ALB (45.71±2.64 vs. 45.46±2.61 μmol/L), and GLB (29.24±3.80 vs. 28.48±3.49 μmol/L) (all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and lower levels of AST/ALT (1.19±0.49 vs. 1.23±0.44), TBIL (16.67±6.04 vs. 17.50±6.35 μmol/L), DBIL (4.28±1.87 vs. 4.54±2.13 μmol/L), IBIL (12.39±4.49 vs. 12.96±4.60 μmol/L), and ALG (1.59±0.24 vs. 1.62±0.23) (all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w:t>
      </w:r>
    </w:p>
    <w:p w14:paraId="3E1B3D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Renal function: The AS group had a higher UA level (372.29±89.16 vs. 358.51±84.04 mmol/L,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and a lower eGFR (93.39±14.60 vs. 94.20±13.09 mL/(min·1.73m²), </w:t>
      </w:r>
      <w:r>
        <w:rPr>
          <w:rFonts w:hint="default" w:ascii="Times New Roman" w:hAnsi="Times New Roman" w:cs="Times New Roman"/>
          <w:i/>
          <w:iCs/>
          <w:sz w:val="24"/>
          <w:szCs w:val="24"/>
        </w:rPr>
        <w:t>P</w:t>
      </w:r>
      <w:r>
        <w:rPr>
          <w:rFonts w:hint="eastAsia" w:ascii="Times New Roman" w:hAnsi="Times New Roman" w:cs="Times New Roman"/>
          <w:sz w:val="24"/>
          <w:szCs w:val="24"/>
          <w:lang w:eastAsia="zh-CN"/>
        </w:rPr>
        <w:t>=</w:t>
      </w:r>
      <w:r>
        <w:rPr>
          <w:rFonts w:hint="default" w:ascii="Times New Roman" w:hAnsi="Times New Roman" w:cs="Times New Roman"/>
          <w:sz w:val="24"/>
          <w:szCs w:val="24"/>
        </w:rPr>
        <w:t>0.027) than the normal group. No significant differences in BUN and Cr were found (</w:t>
      </w:r>
      <w:r>
        <w:rPr>
          <w:rFonts w:hint="default" w:ascii="Times New Roman" w:hAnsi="Times New Roman" w:cs="Times New Roman"/>
          <w:i/>
          <w:iCs/>
          <w:sz w:val="24"/>
          <w:szCs w:val="24"/>
        </w:rPr>
        <w:t>P</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0.414, </w:t>
      </w:r>
      <w:r>
        <w:rPr>
          <w:rFonts w:hint="default" w:ascii="Times New Roman" w:hAnsi="Times New Roman" w:cs="Times New Roman"/>
          <w:i/>
          <w:iCs/>
          <w:sz w:val="24"/>
          <w:szCs w:val="24"/>
        </w:rPr>
        <w:t>P</w:t>
      </w:r>
      <w:r>
        <w:rPr>
          <w:rFonts w:hint="eastAsia" w:ascii="Times New Roman" w:hAnsi="Times New Roman" w:cs="Times New Roman"/>
          <w:sz w:val="24"/>
          <w:szCs w:val="24"/>
          <w:lang w:eastAsia="zh-CN"/>
        </w:rPr>
        <w:t>=</w:t>
      </w:r>
      <w:r>
        <w:rPr>
          <w:rFonts w:hint="default" w:ascii="Times New Roman" w:hAnsi="Times New Roman" w:cs="Times New Roman"/>
          <w:sz w:val="24"/>
          <w:szCs w:val="24"/>
        </w:rPr>
        <w:t>0.503).</w:t>
      </w:r>
    </w:p>
    <w:p w14:paraId="45E461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Blood glucose and TyG indices: The AS group had a higher FBG level (5.83±1.88 vs. 5.23±1.15 mmol/L, P &lt; 0.001) and significantly higher TyG (7.33±0.70 vs. 7.05±0.58), TyG-BMI (179.37±32.50 vs. 167.38±28.93), TyG-WC (615.55±100.94 vs. 573.11±91.77), and TyG-WHtR (3.81±0.59 vs. 3.53±0.53) (all P &lt; 0.001).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Detailed biochemical indicators are presented in Appendix 1.</w:t>
      </w:r>
    </w:p>
    <w:p w14:paraId="330D5B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Appendix 1 Comparison of biochemical indicators between the normal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and AS group</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90"/>
        <w:gridCol w:w="1892"/>
        <w:gridCol w:w="1760"/>
        <w:gridCol w:w="1774"/>
        <w:gridCol w:w="906"/>
      </w:tblGrid>
      <w:tr w14:paraId="2E32ED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auto" w:sz="4" w:space="0"/>
            </w:tcBorders>
          </w:tcPr>
          <w:p w14:paraId="0D1BD3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Variable</w:t>
            </w:r>
          </w:p>
        </w:tc>
        <w:tc>
          <w:tcPr>
            <w:tcW w:w="0" w:type="auto"/>
            <w:tcBorders>
              <w:bottom w:val="single" w:color="auto" w:sz="4" w:space="0"/>
            </w:tcBorders>
          </w:tcPr>
          <w:p w14:paraId="07DEA9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Total Population (n=6,886)</w:t>
            </w:r>
          </w:p>
        </w:tc>
        <w:tc>
          <w:tcPr>
            <w:tcW w:w="0" w:type="auto"/>
            <w:tcBorders>
              <w:bottom w:val="single" w:color="auto" w:sz="4" w:space="0"/>
            </w:tcBorders>
          </w:tcPr>
          <w:p w14:paraId="024F3B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Normal Group (n=2,184)</w:t>
            </w:r>
          </w:p>
        </w:tc>
        <w:tc>
          <w:tcPr>
            <w:tcW w:w="0" w:type="auto"/>
            <w:tcBorders>
              <w:bottom w:val="single" w:color="auto" w:sz="4" w:space="0"/>
            </w:tcBorders>
          </w:tcPr>
          <w:p w14:paraId="4AB5AB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AS Group (n=4,702)</w:t>
            </w:r>
          </w:p>
        </w:tc>
        <w:tc>
          <w:tcPr>
            <w:tcW w:w="0" w:type="auto"/>
            <w:tcBorders>
              <w:bottom w:val="single" w:color="auto" w:sz="4" w:space="0"/>
            </w:tcBorders>
          </w:tcPr>
          <w:p w14:paraId="7B9B15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Value</w:t>
            </w:r>
          </w:p>
        </w:tc>
      </w:tr>
      <w:tr w14:paraId="4173C4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tl2br w:val="nil"/>
              <w:tr2bl w:val="nil"/>
            </w:tcBorders>
          </w:tcPr>
          <w:p w14:paraId="0AF5E2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TC (mmol/L)</w:t>
            </w:r>
          </w:p>
        </w:tc>
        <w:tc>
          <w:tcPr>
            <w:tcW w:w="0" w:type="auto"/>
            <w:tcBorders>
              <w:top w:val="single" w:color="auto" w:sz="4" w:space="0"/>
              <w:tl2br w:val="nil"/>
              <w:tr2bl w:val="nil"/>
            </w:tcBorders>
          </w:tcPr>
          <w:p w14:paraId="578B41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5.06±1.00</w:t>
            </w:r>
          </w:p>
        </w:tc>
        <w:tc>
          <w:tcPr>
            <w:tcW w:w="0" w:type="auto"/>
            <w:tcBorders>
              <w:top w:val="single" w:color="auto" w:sz="4" w:space="0"/>
              <w:tl2br w:val="nil"/>
              <w:tr2bl w:val="nil"/>
            </w:tcBorders>
          </w:tcPr>
          <w:p w14:paraId="5543E9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5.02±0.94</w:t>
            </w:r>
          </w:p>
        </w:tc>
        <w:tc>
          <w:tcPr>
            <w:tcW w:w="0" w:type="auto"/>
            <w:tcBorders>
              <w:top w:val="single" w:color="auto" w:sz="4" w:space="0"/>
              <w:tl2br w:val="nil"/>
              <w:tr2bl w:val="nil"/>
            </w:tcBorders>
          </w:tcPr>
          <w:p w14:paraId="52D919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5.08±1.02</w:t>
            </w:r>
          </w:p>
        </w:tc>
        <w:tc>
          <w:tcPr>
            <w:tcW w:w="0" w:type="auto"/>
            <w:tcBorders>
              <w:top w:val="single" w:color="auto" w:sz="4" w:space="0"/>
              <w:tl2br w:val="nil"/>
              <w:tr2bl w:val="nil"/>
            </w:tcBorders>
          </w:tcPr>
          <w:p w14:paraId="5A9A57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0.020</w:t>
            </w:r>
          </w:p>
        </w:tc>
      </w:tr>
      <w:tr w14:paraId="545ECC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475E84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TG (mmol/L)</w:t>
            </w:r>
          </w:p>
        </w:tc>
        <w:tc>
          <w:tcPr>
            <w:tcW w:w="0" w:type="auto"/>
            <w:tcBorders>
              <w:tl2br w:val="nil"/>
              <w:tr2bl w:val="nil"/>
            </w:tcBorders>
          </w:tcPr>
          <w:p w14:paraId="0C288F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1.93±1.68</w:t>
            </w:r>
          </w:p>
        </w:tc>
        <w:tc>
          <w:tcPr>
            <w:tcW w:w="0" w:type="auto"/>
            <w:tcBorders>
              <w:tl2br w:val="nil"/>
              <w:tr2bl w:val="nil"/>
            </w:tcBorders>
          </w:tcPr>
          <w:p w14:paraId="3FF00F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1.62±1.25</w:t>
            </w:r>
          </w:p>
        </w:tc>
        <w:tc>
          <w:tcPr>
            <w:tcW w:w="0" w:type="auto"/>
            <w:tcBorders>
              <w:tl2br w:val="nil"/>
              <w:tr2bl w:val="nil"/>
            </w:tcBorders>
          </w:tcPr>
          <w:p w14:paraId="7E3E1E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2.07±1.83</w:t>
            </w:r>
          </w:p>
        </w:tc>
        <w:tc>
          <w:tcPr>
            <w:tcW w:w="0" w:type="auto"/>
            <w:tcBorders>
              <w:tl2br w:val="nil"/>
              <w:tr2bl w:val="nil"/>
            </w:tcBorders>
          </w:tcPr>
          <w:p w14:paraId="56C62A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5AC4E7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64AD76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LDL-C (mmol/L)</w:t>
            </w:r>
          </w:p>
        </w:tc>
        <w:tc>
          <w:tcPr>
            <w:tcW w:w="0" w:type="auto"/>
            <w:tcBorders>
              <w:tl2br w:val="nil"/>
              <w:tr2bl w:val="nil"/>
            </w:tcBorders>
          </w:tcPr>
          <w:p w14:paraId="11CBA5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2.99±0.83</w:t>
            </w:r>
          </w:p>
        </w:tc>
        <w:tc>
          <w:tcPr>
            <w:tcW w:w="0" w:type="auto"/>
            <w:tcBorders>
              <w:tl2br w:val="nil"/>
              <w:tr2bl w:val="nil"/>
            </w:tcBorders>
          </w:tcPr>
          <w:p w14:paraId="50E42C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2.99±0.79</w:t>
            </w:r>
          </w:p>
        </w:tc>
        <w:tc>
          <w:tcPr>
            <w:tcW w:w="0" w:type="auto"/>
            <w:tcBorders>
              <w:tl2br w:val="nil"/>
              <w:tr2bl w:val="nil"/>
            </w:tcBorders>
          </w:tcPr>
          <w:p w14:paraId="7DAC66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3.00±0.84</w:t>
            </w:r>
          </w:p>
        </w:tc>
        <w:tc>
          <w:tcPr>
            <w:tcW w:w="0" w:type="auto"/>
            <w:tcBorders>
              <w:tl2br w:val="nil"/>
              <w:tr2bl w:val="nil"/>
            </w:tcBorders>
          </w:tcPr>
          <w:p w14:paraId="1329DB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0.621</w:t>
            </w:r>
          </w:p>
        </w:tc>
      </w:tr>
      <w:tr w14:paraId="61F2C9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5E1756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HDL-C (mmol/L)</w:t>
            </w:r>
          </w:p>
        </w:tc>
        <w:tc>
          <w:tcPr>
            <w:tcW w:w="0" w:type="auto"/>
            <w:tcBorders>
              <w:tl2br w:val="nil"/>
              <w:tr2bl w:val="nil"/>
            </w:tcBorders>
          </w:tcPr>
          <w:p w14:paraId="27A944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1.34±0.39</w:t>
            </w:r>
          </w:p>
        </w:tc>
        <w:tc>
          <w:tcPr>
            <w:tcW w:w="0" w:type="auto"/>
            <w:tcBorders>
              <w:tl2br w:val="nil"/>
              <w:tr2bl w:val="nil"/>
            </w:tcBorders>
          </w:tcPr>
          <w:p w14:paraId="362138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1.40±0.39</w:t>
            </w:r>
          </w:p>
        </w:tc>
        <w:tc>
          <w:tcPr>
            <w:tcW w:w="0" w:type="auto"/>
            <w:tcBorders>
              <w:tl2br w:val="nil"/>
              <w:tr2bl w:val="nil"/>
            </w:tcBorders>
          </w:tcPr>
          <w:p w14:paraId="0A91DE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1.32±0.39</w:t>
            </w:r>
          </w:p>
        </w:tc>
        <w:tc>
          <w:tcPr>
            <w:tcW w:w="0" w:type="auto"/>
            <w:tcBorders>
              <w:tl2br w:val="nil"/>
              <w:tr2bl w:val="nil"/>
            </w:tcBorders>
          </w:tcPr>
          <w:p w14:paraId="299E9F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2C224C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720285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RC (mmol/L)</w:t>
            </w:r>
          </w:p>
        </w:tc>
        <w:tc>
          <w:tcPr>
            <w:tcW w:w="0" w:type="auto"/>
            <w:tcBorders>
              <w:tl2br w:val="nil"/>
              <w:tr2bl w:val="nil"/>
            </w:tcBorders>
          </w:tcPr>
          <w:p w14:paraId="50B421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0.73±0.56</w:t>
            </w:r>
          </w:p>
        </w:tc>
        <w:tc>
          <w:tcPr>
            <w:tcW w:w="0" w:type="auto"/>
            <w:tcBorders>
              <w:tl2br w:val="nil"/>
              <w:tr2bl w:val="nil"/>
            </w:tcBorders>
          </w:tcPr>
          <w:p w14:paraId="32DD35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0.64±0.42</w:t>
            </w:r>
          </w:p>
        </w:tc>
        <w:tc>
          <w:tcPr>
            <w:tcW w:w="0" w:type="auto"/>
            <w:tcBorders>
              <w:tl2br w:val="nil"/>
              <w:tr2bl w:val="nil"/>
            </w:tcBorders>
          </w:tcPr>
          <w:p w14:paraId="0BA819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0.77±0.61</w:t>
            </w:r>
          </w:p>
        </w:tc>
        <w:tc>
          <w:tcPr>
            <w:tcW w:w="0" w:type="auto"/>
            <w:tcBorders>
              <w:tl2br w:val="nil"/>
              <w:tr2bl w:val="nil"/>
            </w:tcBorders>
          </w:tcPr>
          <w:p w14:paraId="55D32B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785D83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3394A6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ALT (mmol/L)</w:t>
            </w:r>
          </w:p>
        </w:tc>
        <w:tc>
          <w:tcPr>
            <w:tcW w:w="0" w:type="auto"/>
            <w:tcBorders>
              <w:tl2br w:val="nil"/>
              <w:tr2bl w:val="nil"/>
            </w:tcBorders>
          </w:tcPr>
          <w:p w14:paraId="1E281F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24.77±16.56</w:t>
            </w:r>
          </w:p>
        </w:tc>
        <w:tc>
          <w:tcPr>
            <w:tcW w:w="0" w:type="auto"/>
            <w:tcBorders>
              <w:tl2br w:val="nil"/>
              <w:tr2bl w:val="nil"/>
            </w:tcBorders>
          </w:tcPr>
          <w:p w14:paraId="2DF0F4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23.15±15.81</w:t>
            </w:r>
          </w:p>
        </w:tc>
        <w:tc>
          <w:tcPr>
            <w:tcW w:w="0" w:type="auto"/>
            <w:tcBorders>
              <w:tl2br w:val="nil"/>
              <w:tr2bl w:val="nil"/>
            </w:tcBorders>
          </w:tcPr>
          <w:p w14:paraId="4471BB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25.52±16.84</w:t>
            </w:r>
          </w:p>
        </w:tc>
        <w:tc>
          <w:tcPr>
            <w:tcW w:w="0" w:type="auto"/>
            <w:tcBorders>
              <w:tl2br w:val="nil"/>
              <w:tr2bl w:val="nil"/>
            </w:tcBorders>
          </w:tcPr>
          <w:p w14:paraId="5BDAA3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4EE9E2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071AED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AST (mmol/L)</w:t>
            </w:r>
          </w:p>
        </w:tc>
        <w:tc>
          <w:tcPr>
            <w:tcW w:w="0" w:type="auto"/>
            <w:tcBorders>
              <w:tl2br w:val="nil"/>
              <w:tr2bl w:val="nil"/>
            </w:tcBorders>
          </w:tcPr>
          <w:p w14:paraId="298703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25.79±12.27</w:t>
            </w:r>
          </w:p>
        </w:tc>
        <w:tc>
          <w:tcPr>
            <w:tcW w:w="0" w:type="auto"/>
            <w:tcBorders>
              <w:tl2br w:val="nil"/>
              <w:tr2bl w:val="nil"/>
            </w:tcBorders>
          </w:tcPr>
          <w:p w14:paraId="25117C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25.00±11.88</w:t>
            </w:r>
          </w:p>
        </w:tc>
        <w:tc>
          <w:tcPr>
            <w:tcW w:w="0" w:type="auto"/>
            <w:tcBorders>
              <w:tl2br w:val="nil"/>
              <w:tr2bl w:val="nil"/>
            </w:tcBorders>
          </w:tcPr>
          <w:p w14:paraId="39B79B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26.16±12.44</w:t>
            </w:r>
          </w:p>
        </w:tc>
        <w:tc>
          <w:tcPr>
            <w:tcW w:w="0" w:type="auto"/>
            <w:tcBorders>
              <w:tl2br w:val="nil"/>
              <w:tr2bl w:val="nil"/>
            </w:tcBorders>
          </w:tcPr>
          <w:p w14:paraId="2882B0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4C18BA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11D5C2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AST/ALT</w:t>
            </w:r>
          </w:p>
        </w:tc>
        <w:tc>
          <w:tcPr>
            <w:tcW w:w="0" w:type="auto"/>
            <w:tcBorders>
              <w:tl2br w:val="nil"/>
              <w:tr2bl w:val="nil"/>
            </w:tcBorders>
          </w:tcPr>
          <w:p w14:paraId="19C8ED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1.21±0.48</w:t>
            </w:r>
          </w:p>
        </w:tc>
        <w:tc>
          <w:tcPr>
            <w:tcW w:w="0" w:type="auto"/>
            <w:tcBorders>
              <w:tl2br w:val="nil"/>
              <w:tr2bl w:val="nil"/>
            </w:tcBorders>
          </w:tcPr>
          <w:p w14:paraId="52B05D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1.23±0.44</w:t>
            </w:r>
          </w:p>
        </w:tc>
        <w:tc>
          <w:tcPr>
            <w:tcW w:w="0" w:type="auto"/>
            <w:tcBorders>
              <w:tl2br w:val="nil"/>
              <w:tr2bl w:val="nil"/>
            </w:tcBorders>
          </w:tcPr>
          <w:p w14:paraId="34A2AD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1.19±0.49</w:t>
            </w:r>
          </w:p>
        </w:tc>
        <w:tc>
          <w:tcPr>
            <w:tcW w:w="0" w:type="auto"/>
            <w:tcBorders>
              <w:tl2br w:val="nil"/>
              <w:tr2bl w:val="nil"/>
            </w:tcBorders>
          </w:tcPr>
          <w:p w14:paraId="67AC6E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02D4CD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7BEC4F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TBIL (μmol/L)</w:t>
            </w:r>
          </w:p>
        </w:tc>
        <w:tc>
          <w:tcPr>
            <w:tcW w:w="0" w:type="auto"/>
            <w:tcBorders>
              <w:tl2br w:val="nil"/>
              <w:tr2bl w:val="nil"/>
            </w:tcBorders>
          </w:tcPr>
          <w:p w14:paraId="63038D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16.93±6.15</w:t>
            </w:r>
          </w:p>
        </w:tc>
        <w:tc>
          <w:tcPr>
            <w:tcW w:w="0" w:type="auto"/>
            <w:tcBorders>
              <w:tl2br w:val="nil"/>
              <w:tr2bl w:val="nil"/>
            </w:tcBorders>
          </w:tcPr>
          <w:p w14:paraId="143790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17.50±6.35</w:t>
            </w:r>
          </w:p>
        </w:tc>
        <w:tc>
          <w:tcPr>
            <w:tcW w:w="0" w:type="auto"/>
            <w:tcBorders>
              <w:tl2br w:val="nil"/>
              <w:tr2bl w:val="nil"/>
            </w:tcBorders>
          </w:tcPr>
          <w:p w14:paraId="679005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16.67±6.04</w:t>
            </w:r>
          </w:p>
        </w:tc>
        <w:tc>
          <w:tcPr>
            <w:tcW w:w="0" w:type="auto"/>
            <w:tcBorders>
              <w:tl2br w:val="nil"/>
              <w:tr2bl w:val="nil"/>
            </w:tcBorders>
          </w:tcPr>
          <w:p w14:paraId="633526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15A971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452486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DBIL (μmol/L)</w:t>
            </w:r>
          </w:p>
        </w:tc>
        <w:tc>
          <w:tcPr>
            <w:tcW w:w="0" w:type="auto"/>
            <w:tcBorders>
              <w:tl2br w:val="nil"/>
              <w:tr2bl w:val="nil"/>
            </w:tcBorders>
          </w:tcPr>
          <w:p w14:paraId="343B38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4.37±1.96</w:t>
            </w:r>
          </w:p>
        </w:tc>
        <w:tc>
          <w:tcPr>
            <w:tcW w:w="0" w:type="auto"/>
            <w:tcBorders>
              <w:tl2br w:val="nil"/>
              <w:tr2bl w:val="nil"/>
            </w:tcBorders>
          </w:tcPr>
          <w:p w14:paraId="33343A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4.54±2.13</w:t>
            </w:r>
          </w:p>
        </w:tc>
        <w:tc>
          <w:tcPr>
            <w:tcW w:w="0" w:type="auto"/>
            <w:tcBorders>
              <w:tl2br w:val="nil"/>
              <w:tr2bl w:val="nil"/>
            </w:tcBorders>
          </w:tcPr>
          <w:p w14:paraId="6BB08F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4.28±1.87</w:t>
            </w:r>
          </w:p>
        </w:tc>
        <w:tc>
          <w:tcPr>
            <w:tcW w:w="0" w:type="auto"/>
            <w:tcBorders>
              <w:tl2br w:val="nil"/>
              <w:tr2bl w:val="nil"/>
            </w:tcBorders>
          </w:tcPr>
          <w:p w14:paraId="031D87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100601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0DE705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IBIL (μmol/L)</w:t>
            </w:r>
          </w:p>
        </w:tc>
        <w:tc>
          <w:tcPr>
            <w:tcW w:w="0" w:type="auto"/>
            <w:tcBorders>
              <w:tl2br w:val="nil"/>
              <w:tr2bl w:val="nil"/>
            </w:tcBorders>
          </w:tcPr>
          <w:p w14:paraId="371286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12.57±4.53</w:t>
            </w:r>
          </w:p>
        </w:tc>
        <w:tc>
          <w:tcPr>
            <w:tcW w:w="0" w:type="auto"/>
            <w:tcBorders>
              <w:tl2br w:val="nil"/>
              <w:tr2bl w:val="nil"/>
            </w:tcBorders>
          </w:tcPr>
          <w:p w14:paraId="1A1022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12.96±4.60</w:t>
            </w:r>
          </w:p>
        </w:tc>
        <w:tc>
          <w:tcPr>
            <w:tcW w:w="0" w:type="auto"/>
            <w:tcBorders>
              <w:tl2br w:val="nil"/>
              <w:tr2bl w:val="nil"/>
            </w:tcBorders>
          </w:tcPr>
          <w:p w14:paraId="12C7CC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12.39±4.49</w:t>
            </w:r>
          </w:p>
        </w:tc>
        <w:tc>
          <w:tcPr>
            <w:tcW w:w="0" w:type="auto"/>
            <w:tcBorders>
              <w:tl2br w:val="nil"/>
              <w:tr2bl w:val="nil"/>
            </w:tcBorders>
          </w:tcPr>
          <w:p w14:paraId="7A981D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3704F0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32F65E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TP (g/L)</w:t>
            </w:r>
          </w:p>
        </w:tc>
        <w:tc>
          <w:tcPr>
            <w:tcW w:w="0" w:type="auto"/>
            <w:tcBorders>
              <w:tl2br w:val="nil"/>
              <w:tr2bl w:val="nil"/>
            </w:tcBorders>
          </w:tcPr>
          <w:p w14:paraId="736195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74.63±4.11</w:t>
            </w:r>
          </w:p>
        </w:tc>
        <w:tc>
          <w:tcPr>
            <w:tcW w:w="0" w:type="auto"/>
            <w:tcBorders>
              <w:tl2br w:val="nil"/>
              <w:tr2bl w:val="nil"/>
            </w:tcBorders>
          </w:tcPr>
          <w:p w14:paraId="0A402F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73.94±3.96</w:t>
            </w:r>
          </w:p>
        </w:tc>
        <w:tc>
          <w:tcPr>
            <w:tcW w:w="0" w:type="auto"/>
            <w:tcBorders>
              <w:tl2br w:val="nil"/>
              <w:tr2bl w:val="nil"/>
            </w:tcBorders>
          </w:tcPr>
          <w:p w14:paraId="14BF01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74.95±4.14</w:t>
            </w:r>
          </w:p>
        </w:tc>
        <w:tc>
          <w:tcPr>
            <w:tcW w:w="0" w:type="auto"/>
            <w:tcBorders>
              <w:tl2br w:val="nil"/>
              <w:tr2bl w:val="nil"/>
            </w:tcBorders>
          </w:tcPr>
          <w:p w14:paraId="612612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7E697F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0D1432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ALB (μmol/L)</w:t>
            </w:r>
          </w:p>
        </w:tc>
        <w:tc>
          <w:tcPr>
            <w:tcW w:w="0" w:type="auto"/>
            <w:tcBorders>
              <w:tl2br w:val="nil"/>
              <w:tr2bl w:val="nil"/>
            </w:tcBorders>
          </w:tcPr>
          <w:p w14:paraId="0228C5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45.63±2.63</w:t>
            </w:r>
          </w:p>
        </w:tc>
        <w:tc>
          <w:tcPr>
            <w:tcW w:w="0" w:type="auto"/>
            <w:tcBorders>
              <w:tl2br w:val="nil"/>
              <w:tr2bl w:val="nil"/>
            </w:tcBorders>
          </w:tcPr>
          <w:p w14:paraId="08154E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45.46±2.61</w:t>
            </w:r>
          </w:p>
        </w:tc>
        <w:tc>
          <w:tcPr>
            <w:tcW w:w="0" w:type="auto"/>
            <w:tcBorders>
              <w:tl2br w:val="nil"/>
              <w:tr2bl w:val="nil"/>
            </w:tcBorders>
          </w:tcPr>
          <w:p w14:paraId="76011E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45.71±2.64</w:t>
            </w:r>
          </w:p>
        </w:tc>
        <w:tc>
          <w:tcPr>
            <w:tcW w:w="0" w:type="auto"/>
            <w:tcBorders>
              <w:tl2br w:val="nil"/>
              <w:tr2bl w:val="nil"/>
            </w:tcBorders>
          </w:tcPr>
          <w:p w14:paraId="6C1052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7543DE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2AB652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GLB (μmol/L)</w:t>
            </w:r>
          </w:p>
        </w:tc>
        <w:tc>
          <w:tcPr>
            <w:tcW w:w="0" w:type="auto"/>
            <w:tcBorders>
              <w:tl2br w:val="nil"/>
              <w:tr2bl w:val="nil"/>
            </w:tcBorders>
          </w:tcPr>
          <w:p w14:paraId="6D12E1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29.00±3.72</w:t>
            </w:r>
          </w:p>
        </w:tc>
        <w:tc>
          <w:tcPr>
            <w:tcW w:w="0" w:type="auto"/>
            <w:tcBorders>
              <w:tl2br w:val="nil"/>
              <w:tr2bl w:val="nil"/>
            </w:tcBorders>
          </w:tcPr>
          <w:p w14:paraId="483893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28.48±3.49</w:t>
            </w:r>
          </w:p>
        </w:tc>
        <w:tc>
          <w:tcPr>
            <w:tcW w:w="0" w:type="auto"/>
            <w:tcBorders>
              <w:tl2br w:val="nil"/>
              <w:tr2bl w:val="nil"/>
            </w:tcBorders>
          </w:tcPr>
          <w:p w14:paraId="0E857E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29.24±3.80</w:t>
            </w:r>
          </w:p>
        </w:tc>
        <w:tc>
          <w:tcPr>
            <w:tcW w:w="0" w:type="auto"/>
            <w:tcBorders>
              <w:tl2br w:val="nil"/>
              <w:tr2bl w:val="nil"/>
            </w:tcBorders>
          </w:tcPr>
          <w:p w14:paraId="277C82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7BE16E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7151A5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ALG</w:t>
            </w:r>
          </w:p>
        </w:tc>
        <w:tc>
          <w:tcPr>
            <w:tcW w:w="0" w:type="auto"/>
            <w:tcBorders>
              <w:tl2br w:val="nil"/>
              <w:tr2bl w:val="nil"/>
            </w:tcBorders>
          </w:tcPr>
          <w:p w14:paraId="423A98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1.60±0.24</w:t>
            </w:r>
          </w:p>
        </w:tc>
        <w:tc>
          <w:tcPr>
            <w:tcW w:w="0" w:type="auto"/>
            <w:tcBorders>
              <w:tl2br w:val="nil"/>
              <w:tr2bl w:val="nil"/>
            </w:tcBorders>
          </w:tcPr>
          <w:p w14:paraId="303144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1.62±0.23</w:t>
            </w:r>
          </w:p>
        </w:tc>
        <w:tc>
          <w:tcPr>
            <w:tcW w:w="0" w:type="auto"/>
            <w:tcBorders>
              <w:tl2br w:val="nil"/>
              <w:tr2bl w:val="nil"/>
            </w:tcBorders>
          </w:tcPr>
          <w:p w14:paraId="3B56F3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1.59±0.24</w:t>
            </w:r>
          </w:p>
        </w:tc>
        <w:tc>
          <w:tcPr>
            <w:tcW w:w="0" w:type="auto"/>
            <w:tcBorders>
              <w:tl2br w:val="nil"/>
              <w:tr2bl w:val="nil"/>
            </w:tcBorders>
          </w:tcPr>
          <w:p w14:paraId="4A237C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1DF260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7E698E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eGFR (mL/(min·1.73m²))</w:t>
            </w:r>
          </w:p>
        </w:tc>
        <w:tc>
          <w:tcPr>
            <w:tcW w:w="0" w:type="auto"/>
            <w:tcBorders>
              <w:tl2br w:val="nil"/>
              <w:tr2bl w:val="nil"/>
            </w:tcBorders>
          </w:tcPr>
          <w:p w14:paraId="5DBCDE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93.65±14.14</w:t>
            </w:r>
          </w:p>
        </w:tc>
        <w:tc>
          <w:tcPr>
            <w:tcW w:w="0" w:type="auto"/>
            <w:tcBorders>
              <w:tl2br w:val="nil"/>
              <w:tr2bl w:val="nil"/>
            </w:tcBorders>
          </w:tcPr>
          <w:p w14:paraId="430637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94.20±13.09</w:t>
            </w:r>
          </w:p>
        </w:tc>
        <w:tc>
          <w:tcPr>
            <w:tcW w:w="0" w:type="auto"/>
            <w:tcBorders>
              <w:tl2br w:val="nil"/>
              <w:tr2bl w:val="nil"/>
            </w:tcBorders>
          </w:tcPr>
          <w:p w14:paraId="5B42F8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93.39±14.60</w:t>
            </w:r>
          </w:p>
        </w:tc>
        <w:tc>
          <w:tcPr>
            <w:tcW w:w="0" w:type="auto"/>
            <w:tcBorders>
              <w:tl2br w:val="nil"/>
              <w:tr2bl w:val="nil"/>
            </w:tcBorders>
          </w:tcPr>
          <w:p w14:paraId="1AA59A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0.027</w:t>
            </w:r>
          </w:p>
        </w:tc>
      </w:tr>
      <w:tr w14:paraId="5F050F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19CDA8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BUN (mmol/L)</w:t>
            </w:r>
          </w:p>
        </w:tc>
        <w:tc>
          <w:tcPr>
            <w:tcW w:w="0" w:type="auto"/>
            <w:tcBorders>
              <w:tl2br w:val="nil"/>
              <w:tr2bl w:val="nil"/>
            </w:tcBorders>
          </w:tcPr>
          <w:p w14:paraId="332A95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5.41±1.48</w:t>
            </w:r>
          </w:p>
        </w:tc>
        <w:tc>
          <w:tcPr>
            <w:tcW w:w="0" w:type="auto"/>
            <w:tcBorders>
              <w:tl2br w:val="nil"/>
              <w:tr2bl w:val="nil"/>
            </w:tcBorders>
          </w:tcPr>
          <w:p w14:paraId="46383A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5.43±1.43</w:t>
            </w:r>
          </w:p>
        </w:tc>
        <w:tc>
          <w:tcPr>
            <w:tcW w:w="0" w:type="auto"/>
            <w:tcBorders>
              <w:tl2br w:val="nil"/>
              <w:tr2bl w:val="nil"/>
            </w:tcBorders>
          </w:tcPr>
          <w:p w14:paraId="765455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5.40±1.51</w:t>
            </w:r>
          </w:p>
        </w:tc>
        <w:tc>
          <w:tcPr>
            <w:tcW w:w="0" w:type="auto"/>
            <w:tcBorders>
              <w:tl2br w:val="nil"/>
              <w:tr2bl w:val="nil"/>
            </w:tcBorders>
          </w:tcPr>
          <w:p w14:paraId="319EEE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0.414</w:t>
            </w:r>
          </w:p>
        </w:tc>
      </w:tr>
      <w:tr w14:paraId="543B5E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4A9B81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UA (mmol/L)</w:t>
            </w:r>
          </w:p>
        </w:tc>
        <w:tc>
          <w:tcPr>
            <w:tcW w:w="0" w:type="auto"/>
            <w:tcBorders>
              <w:tl2br w:val="nil"/>
              <w:tr2bl w:val="nil"/>
            </w:tcBorders>
          </w:tcPr>
          <w:p w14:paraId="119439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367.92±87.79</w:t>
            </w:r>
          </w:p>
        </w:tc>
        <w:tc>
          <w:tcPr>
            <w:tcW w:w="0" w:type="auto"/>
            <w:tcBorders>
              <w:tl2br w:val="nil"/>
              <w:tr2bl w:val="nil"/>
            </w:tcBorders>
          </w:tcPr>
          <w:p w14:paraId="1BD754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358.51±84.04</w:t>
            </w:r>
          </w:p>
        </w:tc>
        <w:tc>
          <w:tcPr>
            <w:tcW w:w="0" w:type="auto"/>
            <w:tcBorders>
              <w:tl2br w:val="nil"/>
              <w:tr2bl w:val="nil"/>
            </w:tcBorders>
          </w:tcPr>
          <w:p w14:paraId="1ADBCD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372.29±89.16</w:t>
            </w:r>
          </w:p>
        </w:tc>
        <w:tc>
          <w:tcPr>
            <w:tcW w:w="0" w:type="auto"/>
            <w:tcBorders>
              <w:tl2br w:val="nil"/>
              <w:tr2bl w:val="nil"/>
            </w:tcBorders>
          </w:tcPr>
          <w:p w14:paraId="79F4C0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4394E3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37D372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Cr (mmol/L)</w:t>
            </w:r>
          </w:p>
        </w:tc>
        <w:tc>
          <w:tcPr>
            <w:tcW w:w="0" w:type="auto"/>
            <w:tcBorders>
              <w:tl2br w:val="nil"/>
              <w:tr2bl w:val="nil"/>
            </w:tcBorders>
          </w:tcPr>
          <w:p w14:paraId="56F378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69.67±18.94</w:t>
            </w:r>
          </w:p>
        </w:tc>
        <w:tc>
          <w:tcPr>
            <w:tcW w:w="0" w:type="auto"/>
            <w:tcBorders>
              <w:tl2br w:val="nil"/>
              <w:tr2bl w:val="nil"/>
            </w:tcBorders>
          </w:tcPr>
          <w:p w14:paraId="4DF751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69.45±17.39</w:t>
            </w:r>
          </w:p>
        </w:tc>
        <w:tc>
          <w:tcPr>
            <w:tcW w:w="0" w:type="auto"/>
            <w:tcBorders>
              <w:tl2br w:val="nil"/>
              <w:tr2bl w:val="nil"/>
            </w:tcBorders>
          </w:tcPr>
          <w:p w14:paraId="100EED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69.78±19.62</w:t>
            </w:r>
          </w:p>
        </w:tc>
        <w:tc>
          <w:tcPr>
            <w:tcW w:w="0" w:type="auto"/>
            <w:tcBorders>
              <w:tl2br w:val="nil"/>
              <w:tr2bl w:val="nil"/>
            </w:tcBorders>
          </w:tcPr>
          <w:p w14:paraId="6A99C3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0.503</w:t>
            </w:r>
          </w:p>
        </w:tc>
      </w:tr>
      <w:tr w14:paraId="0EBAEF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43EFF0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FBG (mmol/L)</w:t>
            </w:r>
          </w:p>
        </w:tc>
        <w:tc>
          <w:tcPr>
            <w:tcW w:w="0" w:type="auto"/>
            <w:tcBorders>
              <w:tl2br w:val="nil"/>
              <w:tr2bl w:val="nil"/>
            </w:tcBorders>
          </w:tcPr>
          <w:p w14:paraId="7E2CAC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5.64±1.71</w:t>
            </w:r>
          </w:p>
        </w:tc>
        <w:tc>
          <w:tcPr>
            <w:tcW w:w="0" w:type="auto"/>
            <w:tcBorders>
              <w:tl2br w:val="nil"/>
              <w:tr2bl w:val="nil"/>
            </w:tcBorders>
          </w:tcPr>
          <w:p w14:paraId="799638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5.23±1.15</w:t>
            </w:r>
          </w:p>
        </w:tc>
        <w:tc>
          <w:tcPr>
            <w:tcW w:w="0" w:type="auto"/>
            <w:tcBorders>
              <w:tl2br w:val="nil"/>
              <w:tr2bl w:val="nil"/>
            </w:tcBorders>
          </w:tcPr>
          <w:p w14:paraId="2EEB0B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5.83±1.88</w:t>
            </w:r>
          </w:p>
        </w:tc>
        <w:tc>
          <w:tcPr>
            <w:tcW w:w="0" w:type="auto"/>
            <w:tcBorders>
              <w:tl2br w:val="nil"/>
              <w:tr2bl w:val="nil"/>
            </w:tcBorders>
          </w:tcPr>
          <w:p w14:paraId="52CC3F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7358C0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7EC104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TyG</w:t>
            </w:r>
          </w:p>
        </w:tc>
        <w:tc>
          <w:tcPr>
            <w:tcW w:w="0" w:type="auto"/>
            <w:tcBorders>
              <w:tl2br w:val="nil"/>
              <w:tr2bl w:val="nil"/>
            </w:tcBorders>
          </w:tcPr>
          <w:p w14:paraId="45ED71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7.24±0.68</w:t>
            </w:r>
          </w:p>
        </w:tc>
        <w:tc>
          <w:tcPr>
            <w:tcW w:w="0" w:type="auto"/>
            <w:tcBorders>
              <w:tl2br w:val="nil"/>
              <w:tr2bl w:val="nil"/>
            </w:tcBorders>
          </w:tcPr>
          <w:p w14:paraId="6FA76B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7.05±0.58</w:t>
            </w:r>
          </w:p>
        </w:tc>
        <w:tc>
          <w:tcPr>
            <w:tcW w:w="0" w:type="auto"/>
            <w:tcBorders>
              <w:tl2br w:val="nil"/>
              <w:tr2bl w:val="nil"/>
            </w:tcBorders>
          </w:tcPr>
          <w:p w14:paraId="5B6A95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7.33±0.70</w:t>
            </w:r>
          </w:p>
        </w:tc>
        <w:tc>
          <w:tcPr>
            <w:tcW w:w="0" w:type="auto"/>
            <w:tcBorders>
              <w:tl2br w:val="nil"/>
              <w:tr2bl w:val="nil"/>
            </w:tcBorders>
          </w:tcPr>
          <w:p w14:paraId="2FB2EE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7A49E9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3EFF67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TyG-BMI</w:t>
            </w:r>
          </w:p>
        </w:tc>
        <w:tc>
          <w:tcPr>
            <w:tcW w:w="0" w:type="auto"/>
            <w:tcBorders>
              <w:tl2br w:val="nil"/>
              <w:tr2bl w:val="nil"/>
            </w:tcBorders>
          </w:tcPr>
          <w:p w14:paraId="0421D9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175.57±31.90</w:t>
            </w:r>
          </w:p>
        </w:tc>
        <w:tc>
          <w:tcPr>
            <w:tcW w:w="0" w:type="auto"/>
            <w:tcBorders>
              <w:tl2br w:val="nil"/>
              <w:tr2bl w:val="nil"/>
            </w:tcBorders>
          </w:tcPr>
          <w:p w14:paraId="1AFD98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167.38±28.93</w:t>
            </w:r>
          </w:p>
        </w:tc>
        <w:tc>
          <w:tcPr>
            <w:tcW w:w="0" w:type="auto"/>
            <w:tcBorders>
              <w:tl2br w:val="nil"/>
              <w:tr2bl w:val="nil"/>
            </w:tcBorders>
          </w:tcPr>
          <w:p w14:paraId="68CB69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179.37±32.50</w:t>
            </w:r>
          </w:p>
        </w:tc>
        <w:tc>
          <w:tcPr>
            <w:tcW w:w="0" w:type="auto"/>
            <w:tcBorders>
              <w:tl2br w:val="nil"/>
              <w:tr2bl w:val="nil"/>
            </w:tcBorders>
          </w:tcPr>
          <w:p w14:paraId="43E6BC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1F30CC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24CEFB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TyG-WC</w:t>
            </w:r>
          </w:p>
        </w:tc>
        <w:tc>
          <w:tcPr>
            <w:tcW w:w="0" w:type="auto"/>
            <w:tcBorders>
              <w:tl2br w:val="nil"/>
              <w:tr2bl w:val="nil"/>
            </w:tcBorders>
          </w:tcPr>
          <w:p w14:paraId="2C237A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602.09±100.09</w:t>
            </w:r>
          </w:p>
        </w:tc>
        <w:tc>
          <w:tcPr>
            <w:tcW w:w="0" w:type="auto"/>
            <w:tcBorders>
              <w:tl2br w:val="nil"/>
              <w:tr2bl w:val="nil"/>
            </w:tcBorders>
          </w:tcPr>
          <w:p w14:paraId="0EFEF8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573.11±91.77</w:t>
            </w:r>
          </w:p>
        </w:tc>
        <w:tc>
          <w:tcPr>
            <w:tcW w:w="0" w:type="auto"/>
            <w:tcBorders>
              <w:tl2br w:val="nil"/>
              <w:tr2bl w:val="nil"/>
            </w:tcBorders>
          </w:tcPr>
          <w:p w14:paraId="5C7232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615.55±100.94</w:t>
            </w:r>
          </w:p>
        </w:tc>
        <w:tc>
          <w:tcPr>
            <w:tcW w:w="0" w:type="auto"/>
            <w:tcBorders>
              <w:tl2br w:val="nil"/>
              <w:tr2bl w:val="nil"/>
            </w:tcBorders>
          </w:tcPr>
          <w:p w14:paraId="31812C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r w14:paraId="1186AE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l2br w:val="nil"/>
              <w:tr2bl w:val="nil"/>
            </w:tcBorders>
          </w:tcPr>
          <w:p w14:paraId="2424CF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TyG-WHtR</w:t>
            </w:r>
          </w:p>
        </w:tc>
        <w:tc>
          <w:tcPr>
            <w:tcW w:w="0" w:type="auto"/>
            <w:tcBorders>
              <w:tl2br w:val="nil"/>
              <w:tr2bl w:val="nil"/>
            </w:tcBorders>
          </w:tcPr>
          <w:p w14:paraId="552819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3.72±0.59</w:t>
            </w:r>
          </w:p>
        </w:tc>
        <w:tc>
          <w:tcPr>
            <w:tcW w:w="0" w:type="auto"/>
            <w:tcBorders>
              <w:tl2br w:val="nil"/>
              <w:tr2bl w:val="nil"/>
            </w:tcBorders>
          </w:tcPr>
          <w:p w14:paraId="7EACFD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3.53±0.53</w:t>
            </w:r>
          </w:p>
        </w:tc>
        <w:tc>
          <w:tcPr>
            <w:tcW w:w="0" w:type="auto"/>
            <w:tcBorders>
              <w:tl2br w:val="nil"/>
              <w:tr2bl w:val="nil"/>
            </w:tcBorders>
          </w:tcPr>
          <w:p w14:paraId="776FA4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3.81±0.59</w:t>
            </w:r>
          </w:p>
        </w:tc>
        <w:tc>
          <w:tcPr>
            <w:tcW w:w="0" w:type="auto"/>
            <w:tcBorders>
              <w:tl2br w:val="nil"/>
              <w:tr2bl w:val="nil"/>
            </w:tcBorders>
          </w:tcPr>
          <w:p w14:paraId="584EC4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&lt;0.001</w:t>
            </w:r>
          </w:p>
        </w:tc>
      </w:tr>
    </w:tbl>
    <w:p w14:paraId="6AB881CA">
      <w:pPr>
        <w:keepNext w:val="0"/>
        <w:keepLines w:val="0"/>
        <w:pageBreakBefore w:val="0"/>
        <w:widowControl w:val="0"/>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ascii="Times New Roman" w:hAnsi="Times New Roman" w:cs="Times New Roman" w:eastAsiaTheme="minorEastAsia"/>
          <w:kern w:val="2"/>
          <w:sz w:val="20"/>
          <w:szCs w:val="20"/>
          <w:lang w:val="en-US" w:eastAsia="zh-CN" w:bidi="ar"/>
        </w:rPr>
        <w:t>Abbreviations:</w:t>
      </w:r>
      <w:r>
        <w:rPr>
          <w:rFonts w:hint="eastAsia" w:ascii="Times New Roman" w:hAnsi="Times New Roman" w:cs="Times New Roman" w:eastAsiaTheme="minorEastAsia"/>
          <w:kern w:val="2"/>
          <w:sz w:val="20"/>
          <w:szCs w:val="20"/>
          <w:lang w:val="en-US" w:eastAsia="zh-CN" w:bidi="ar"/>
        </w:rPr>
        <w:t>TC</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Total cholesterol; TG</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Triglycerides; LDL-C</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Low-density lipoprotein cholesterol; HDL-C</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High-density lipoprotein cholesterol; RC</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Remnant cholesterol; ALT</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Alanine aminotransferase; AST</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Aspartate aminotransferase; TBIL</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Total bilirubin; DBIL</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Direct bilirubin; IBIL</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Indirect bilirubin; TP</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Total protein; ALB</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Albumin; GLB</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Globulin; ALG</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Albumin/globulin ratio; eGFR</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Estimated glomerular filtration rate; BUN</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Blood urea nitrogen; UA</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Uric acid; Cr</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Creatinine; FBG</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Fasting blood glucose; TyG</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Triglyceride-glucose; TyG-BMI</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Triglyceride-glucose-body mass index; TyG-WC</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Triglyceride-glucose-waist circumference; TyG-WHtR</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Triglyceride-glucose-waist-to-height ratio; AS</w:t>
      </w:r>
      <w:r>
        <w:rPr>
          <w:rFonts w:hint="eastAsia" w:ascii="Times New Roman" w:hAnsi="Times New Roman" w:cs="Times New Roman"/>
          <w:kern w:val="2"/>
          <w:sz w:val="20"/>
          <w:szCs w:val="20"/>
          <w:lang w:val="en-US" w:eastAsia="zh-CN" w:bidi="ar"/>
        </w:rPr>
        <w:t>=</w:t>
      </w:r>
      <w:r>
        <w:rPr>
          <w:rFonts w:hint="eastAsia" w:ascii="Times New Roman" w:hAnsi="Times New Roman" w:cs="Times New Roman" w:eastAsiaTheme="minorEastAsia"/>
          <w:kern w:val="2"/>
          <w:sz w:val="20"/>
          <w:szCs w:val="20"/>
          <w:lang w:val="en-US" w:eastAsia="zh-CN" w:bidi="ar"/>
        </w:rPr>
        <w:t>Arterial stiffness.</w:t>
      </w:r>
    </w:p>
    <w:p w14:paraId="4CA5D5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Multicollinearity Test of the Multivariable logistic regression model</w:t>
      </w:r>
    </w:p>
    <w:p w14:paraId="6C5B2D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sz w:val="24"/>
          <w:szCs w:val="24"/>
          <w:lang w:val="en-US" w:eastAsia="zh-CN"/>
        </w:rPr>
      </w:pPr>
      <w:bookmarkStart w:id="0" w:name="_GoBack"/>
      <w:r>
        <w:rPr>
          <w:rFonts w:hint="eastAsia" w:ascii="Times New Roman" w:hAnsi="Times New Roman" w:cs="Times New Roman"/>
          <w:sz w:val="24"/>
          <w:szCs w:val="24"/>
          <w:lang w:val="en-US" w:eastAsia="zh-CN"/>
        </w:rPr>
        <w:t>To examine the presence of multicollinearity among independent variables in the adjusted multivariable regression model, we performed a multicollinearity test on Model 3 (adjusted for age, gender, BMI, smoking history, drinking history, history of diabetes, history of dyslipidemia, ALT, AST, TBIL, DBIL, ALB, GLB, eGFR, BUN, UA, Cr, and FBG). The results showed that the variance inflation factor (VIF) of all adjusted variables was less than 10, with detailed values presented as follows:</w:t>
      </w:r>
    </w:p>
    <w:bookmarkEnd w:id="0"/>
    <w:p w14:paraId="567DB8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Appendix 2 Multicollinearity Test of the Multivariable logistic regression model</w:t>
      </w:r>
    </w:p>
    <w:tbl>
      <w:tblPr>
        <w:tblStyle w:val="7"/>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58"/>
        <w:gridCol w:w="3018"/>
        <w:gridCol w:w="2843"/>
      </w:tblGrid>
      <w:tr w14:paraId="457F39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bottom w:val="single" w:color="auto" w:sz="4" w:space="0"/>
            </w:tcBorders>
          </w:tcPr>
          <w:p w14:paraId="23658F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VIF of adjusted variable</w:t>
            </w:r>
          </w:p>
        </w:tc>
        <w:tc>
          <w:tcPr>
            <w:tcW w:w="1771" w:type="pct"/>
            <w:tcBorders>
              <w:bottom w:val="single" w:color="auto" w:sz="4" w:space="0"/>
            </w:tcBorders>
          </w:tcPr>
          <w:p w14:paraId="70E7EF1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Independent effct of </w:t>
            </w:r>
            <w:r>
              <w:rPr>
                <w:rFonts w:hint="default" w:ascii="Times New Roman" w:hAnsi="Times New Roman" w:cs="Times New Roman"/>
                <w:sz w:val="24"/>
                <w:szCs w:val="24"/>
                <w:lang w:val="en-US" w:eastAsia="zh-CN"/>
              </w:rPr>
              <w:t>Hypertension</w:t>
            </w:r>
          </w:p>
        </w:tc>
        <w:tc>
          <w:tcPr>
            <w:tcW w:w="1668" w:type="pct"/>
            <w:tcBorders>
              <w:bottom w:val="single" w:color="auto" w:sz="4" w:space="0"/>
            </w:tcBorders>
          </w:tcPr>
          <w:p w14:paraId="159F6A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Independent effct of RC</w:t>
            </w:r>
          </w:p>
        </w:tc>
      </w:tr>
      <w:tr w14:paraId="2AC493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op w:val="single" w:color="auto" w:sz="4" w:space="0"/>
              <w:tl2br w:val="nil"/>
              <w:tr2bl w:val="nil"/>
            </w:tcBorders>
          </w:tcPr>
          <w:p w14:paraId="1592CA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Gender</w:t>
            </w:r>
          </w:p>
        </w:tc>
        <w:tc>
          <w:tcPr>
            <w:tcW w:w="1771" w:type="pct"/>
            <w:tcBorders>
              <w:top w:val="single" w:color="auto" w:sz="4" w:space="0"/>
              <w:tl2br w:val="nil"/>
              <w:tr2bl w:val="nil"/>
            </w:tcBorders>
            <w:vAlign w:val="top"/>
          </w:tcPr>
          <w:p w14:paraId="5A40C7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3.628</w:t>
            </w:r>
          </w:p>
        </w:tc>
        <w:tc>
          <w:tcPr>
            <w:tcW w:w="2843" w:type="dxa"/>
            <w:tcBorders>
              <w:top w:val="single" w:color="auto" w:sz="4" w:space="0"/>
              <w:tl2br w:val="nil"/>
              <w:tr2bl w:val="nil"/>
            </w:tcBorders>
            <w:vAlign w:val="top"/>
          </w:tcPr>
          <w:p w14:paraId="0AD712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3.628</w:t>
            </w:r>
          </w:p>
        </w:tc>
      </w:tr>
      <w:tr w14:paraId="224251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5CCE0E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Age</w:t>
            </w:r>
          </w:p>
        </w:tc>
        <w:tc>
          <w:tcPr>
            <w:tcW w:w="1771" w:type="pct"/>
            <w:tcBorders>
              <w:tl2br w:val="nil"/>
              <w:tr2bl w:val="nil"/>
            </w:tcBorders>
            <w:vAlign w:val="top"/>
          </w:tcPr>
          <w:p w14:paraId="06FFB0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3.686</w:t>
            </w:r>
          </w:p>
        </w:tc>
        <w:tc>
          <w:tcPr>
            <w:tcW w:w="2843" w:type="dxa"/>
            <w:tcBorders>
              <w:tl2br w:val="nil"/>
              <w:tr2bl w:val="nil"/>
            </w:tcBorders>
            <w:vAlign w:val="top"/>
          </w:tcPr>
          <w:p w14:paraId="60C21E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3.610</w:t>
            </w:r>
          </w:p>
        </w:tc>
      </w:tr>
      <w:tr w14:paraId="5E277B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585340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BMI</w:t>
            </w:r>
          </w:p>
        </w:tc>
        <w:tc>
          <w:tcPr>
            <w:tcW w:w="1771" w:type="pct"/>
            <w:tcBorders>
              <w:tl2br w:val="nil"/>
              <w:tr2bl w:val="nil"/>
            </w:tcBorders>
            <w:vAlign w:val="top"/>
          </w:tcPr>
          <w:p w14:paraId="1A9815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1.210</w:t>
            </w:r>
          </w:p>
        </w:tc>
        <w:tc>
          <w:tcPr>
            <w:tcW w:w="2843" w:type="dxa"/>
            <w:tcBorders>
              <w:tl2br w:val="nil"/>
              <w:tr2bl w:val="nil"/>
            </w:tcBorders>
            <w:vAlign w:val="top"/>
          </w:tcPr>
          <w:p w14:paraId="421DA5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1.183</w:t>
            </w:r>
          </w:p>
        </w:tc>
      </w:tr>
      <w:tr w14:paraId="11EC2C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6C5A5D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Smoking</w:t>
            </w:r>
          </w:p>
        </w:tc>
        <w:tc>
          <w:tcPr>
            <w:tcW w:w="1771" w:type="pct"/>
            <w:tcBorders>
              <w:tl2br w:val="nil"/>
              <w:tr2bl w:val="nil"/>
            </w:tcBorders>
            <w:vAlign w:val="top"/>
          </w:tcPr>
          <w:p w14:paraId="46A9B0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1.728</w:t>
            </w:r>
          </w:p>
        </w:tc>
        <w:tc>
          <w:tcPr>
            <w:tcW w:w="2843" w:type="dxa"/>
            <w:tcBorders>
              <w:tl2br w:val="nil"/>
              <w:tr2bl w:val="nil"/>
            </w:tcBorders>
            <w:vAlign w:val="top"/>
          </w:tcPr>
          <w:p w14:paraId="745F2B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1.746</w:t>
            </w:r>
          </w:p>
        </w:tc>
      </w:tr>
      <w:tr w14:paraId="0F4A5F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3DF9AC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Drinking</w:t>
            </w:r>
          </w:p>
        </w:tc>
        <w:tc>
          <w:tcPr>
            <w:tcW w:w="1771" w:type="pct"/>
            <w:tcBorders>
              <w:tl2br w:val="nil"/>
              <w:tr2bl w:val="nil"/>
            </w:tcBorders>
            <w:vAlign w:val="top"/>
          </w:tcPr>
          <w:p w14:paraId="6B0AB0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2.164</w:t>
            </w:r>
          </w:p>
        </w:tc>
        <w:tc>
          <w:tcPr>
            <w:tcW w:w="2843" w:type="dxa"/>
            <w:tcBorders>
              <w:tl2br w:val="nil"/>
              <w:tr2bl w:val="nil"/>
            </w:tcBorders>
            <w:vAlign w:val="top"/>
          </w:tcPr>
          <w:p w14:paraId="568151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2.164</w:t>
            </w:r>
          </w:p>
        </w:tc>
      </w:tr>
      <w:tr w14:paraId="5EFE58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400094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default"/>
                <w:color w:val="264A60"/>
                <w:sz w:val="24"/>
                <w:szCs w:val="24"/>
              </w:rPr>
              <w:t>Diabetes</w:t>
            </w:r>
          </w:p>
        </w:tc>
        <w:tc>
          <w:tcPr>
            <w:tcW w:w="1771" w:type="pct"/>
            <w:tcBorders>
              <w:tl2br w:val="nil"/>
              <w:tr2bl w:val="nil"/>
            </w:tcBorders>
            <w:vAlign w:val="top"/>
          </w:tcPr>
          <w:p w14:paraId="120932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2.711</w:t>
            </w:r>
          </w:p>
        </w:tc>
        <w:tc>
          <w:tcPr>
            <w:tcW w:w="2843" w:type="dxa"/>
            <w:tcBorders>
              <w:tl2br w:val="nil"/>
              <w:tr2bl w:val="nil"/>
            </w:tcBorders>
            <w:vAlign w:val="top"/>
          </w:tcPr>
          <w:p w14:paraId="3E7982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2.709</w:t>
            </w:r>
          </w:p>
        </w:tc>
      </w:tr>
      <w:tr w14:paraId="6B4C00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7F45B2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Dyslipidemia</w:t>
            </w:r>
          </w:p>
        </w:tc>
        <w:tc>
          <w:tcPr>
            <w:tcW w:w="1771" w:type="pct"/>
            <w:tcBorders>
              <w:tl2br w:val="nil"/>
              <w:tr2bl w:val="nil"/>
            </w:tcBorders>
            <w:vAlign w:val="top"/>
          </w:tcPr>
          <w:p w14:paraId="2BAFC7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1.322</w:t>
            </w:r>
          </w:p>
        </w:tc>
        <w:tc>
          <w:tcPr>
            <w:tcW w:w="2843" w:type="dxa"/>
            <w:tcBorders>
              <w:tl2br w:val="nil"/>
              <w:tr2bl w:val="nil"/>
            </w:tcBorders>
            <w:vAlign w:val="top"/>
          </w:tcPr>
          <w:p w14:paraId="086BB3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1.436</w:t>
            </w:r>
          </w:p>
        </w:tc>
      </w:tr>
      <w:tr w14:paraId="6C4144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2E96F2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ALT</w:t>
            </w:r>
          </w:p>
        </w:tc>
        <w:tc>
          <w:tcPr>
            <w:tcW w:w="1771" w:type="pct"/>
            <w:tcBorders>
              <w:tl2br w:val="nil"/>
              <w:tr2bl w:val="nil"/>
            </w:tcBorders>
            <w:vAlign w:val="top"/>
          </w:tcPr>
          <w:p w14:paraId="16C760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2.745</w:t>
            </w:r>
          </w:p>
        </w:tc>
        <w:tc>
          <w:tcPr>
            <w:tcW w:w="2843" w:type="dxa"/>
            <w:tcBorders>
              <w:tl2br w:val="nil"/>
              <w:tr2bl w:val="nil"/>
            </w:tcBorders>
            <w:vAlign w:val="top"/>
          </w:tcPr>
          <w:p w14:paraId="0E9121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2.744</w:t>
            </w:r>
          </w:p>
        </w:tc>
      </w:tr>
      <w:tr w14:paraId="4D41EB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0FD5F9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AST</w:t>
            </w:r>
          </w:p>
        </w:tc>
        <w:tc>
          <w:tcPr>
            <w:tcW w:w="1771" w:type="pct"/>
            <w:tcBorders>
              <w:tl2br w:val="nil"/>
              <w:tr2bl w:val="nil"/>
            </w:tcBorders>
            <w:vAlign w:val="top"/>
          </w:tcPr>
          <w:p w14:paraId="6805D5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2.676</w:t>
            </w:r>
          </w:p>
        </w:tc>
        <w:tc>
          <w:tcPr>
            <w:tcW w:w="2843" w:type="dxa"/>
            <w:tcBorders>
              <w:tl2br w:val="nil"/>
              <w:tr2bl w:val="nil"/>
            </w:tcBorders>
            <w:vAlign w:val="top"/>
          </w:tcPr>
          <w:p w14:paraId="005226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2.673</w:t>
            </w:r>
          </w:p>
        </w:tc>
      </w:tr>
      <w:tr w14:paraId="7BAECE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4623E8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TBIL</w:t>
            </w:r>
          </w:p>
        </w:tc>
        <w:tc>
          <w:tcPr>
            <w:tcW w:w="1771" w:type="pct"/>
            <w:tcBorders>
              <w:tl2br w:val="nil"/>
              <w:tr2bl w:val="nil"/>
            </w:tcBorders>
            <w:vAlign w:val="top"/>
          </w:tcPr>
          <w:p w14:paraId="447AAF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3.422</w:t>
            </w:r>
          </w:p>
        </w:tc>
        <w:tc>
          <w:tcPr>
            <w:tcW w:w="2843" w:type="dxa"/>
            <w:tcBorders>
              <w:tl2br w:val="nil"/>
              <w:tr2bl w:val="nil"/>
            </w:tcBorders>
            <w:vAlign w:val="top"/>
          </w:tcPr>
          <w:p w14:paraId="3BE56E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3.579</w:t>
            </w:r>
          </w:p>
        </w:tc>
      </w:tr>
      <w:tr w14:paraId="4B61A0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4582C3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DBIL</w:t>
            </w:r>
          </w:p>
        </w:tc>
        <w:tc>
          <w:tcPr>
            <w:tcW w:w="1771" w:type="pct"/>
            <w:tcBorders>
              <w:tl2br w:val="nil"/>
              <w:tr2bl w:val="nil"/>
            </w:tcBorders>
            <w:vAlign w:val="top"/>
          </w:tcPr>
          <w:p w14:paraId="255AD7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3.025</w:t>
            </w:r>
          </w:p>
        </w:tc>
        <w:tc>
          <w:tcPr>
            <w:tcW w:w="2843" w:type="dxa"/>
            <w:tcBorders>
              <w:tl2br w:val="nil"/>
              <w:tr2bl w:val="nil"/>
            </w:tcBorders>
            <w:vAlign w:val="top"/>
          </w:tcPr>
          <w:p w14:paraId="3940E5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3.140</w:t>
            </w:r>
          </w:p>
        </w:tc>
      </w:tr>
      <w:tr w14:paraId="1971F0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560" w:type="pct"/>
            <w:tcBorders>
              <w:tl2br w:val="nil"/>
              <w:tr2bl w:val="nil"/>
            </w:tcBorders>
          </w:tcPr>
          <w:p w14:paraId="340147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ALB</w:t>
            </w:r>
          </w:p>
        </w:tc>
        <w:tc>
          <w:tcPr>
            <w:tcW w:w="1771" w:type="pct"/>
            <w:tcBorders>
              <w:tl2br w:val="nil"/>
              <w:tr2bl w:val="nil"/>
            </w:tcBorders>
            <w:vAlign w:val="top"/>
          </w:tcPr>
          <w:p w14:paraId="7F7F0D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1.203</w:t>
            </w:r>
          </w:p>
        </w:tc>
        <w:tc>
          <w:tcPr>
            <w:tcW w:w="2843" w:type="dxa"/>
            <w:tcBorders>
              <w:tl2br w:val="nil"/>
              <w:tr2bl w:val="nil"/>
            </w:tcBorders>
            <w:vAlign w:val="top"/>
          </w:tcPr>
          <w:p w14:paraId="2AA45C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1.514</w:t>
            </w:r>
          </w:p>
        </w:tc>
      </w:tr>
      <w:tr w14:paraId="0EEB39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318CF2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GLB</w:t>
            </w:r>
          </w:p>
        </w:tc>
        <w:tc>
          <w:tcPr>
            <w:tcW w:w="1771" w:type="pct"/>
            <w:tcBorders>
              <w:tl2br w:val="nil"/>
              <w:tr2bl w:val="nil"/>
            </w:tcBorders>
            <w:vAlign w:val="top"/>
          </w:tcPr>
          <w:p w14:paraId="2DF4D4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1.233</w:t>
            </w:r>
          </w:p>
        </w:tc>
        <w:tc>
          <w:tcPr>
            <w:tcW w:w="2843" w:type="dxa"/>
            <w:tcBorders>
              <w:tl2br w:val="nil"/>
              <w:tr2bl w:val="nil"/>
            </w:tcBorders>
            <w:vAlign w:val="top"/>
          </w:tcPr>
          <w:p w14:paraId="35B1AC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1.472</w:t>
            </w:r>
          </w:p>
        </w:tc>
      </w:tr>
      <w:tr w14:paraId="3E79DF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37CA53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GFR</w:t>
            </w:r>
          </w:p>
        </w:tc>
        <w:tc>
          <w:tcPr>
            <w:tcW w:w="3018" w:type="dxa"/>
            <w:tcBorders>
              <w:tl2br w:val="nil"/>
              <w:tr2bl w:val="nil"/>
            </w:tcBorders>
            <w:vAlign w:val="top"/>
          </w:tcPr>
          <w:p w14:paraId="075293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9.563</w:t>
            </w:r>
          </w:p>
        </w:tc>
        <w:tc>
          <w:tcPr>
            <w:tcW w:w="2843" w:type="dxa"/>
            <w:tcBorders>
              <w:tl2br w:val="nil"/>
              <w:tr2bl w:val="nil"/>
            </w:tcBorders>
            <w:vAlign w:val="top"/>
          </w:tcPr>
          <w:p w14:paraId="5C5366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9.560</w:t>
            </w:r>
          </w:p>
        </w:tc>
      </w:tr>
      <w:tr w14:paraId="2D6314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6DDEA1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BUN</w:t>
            </w:r>
          </w:p>
        </w:tc>
        <w:tc>
          <w:tcPr>
            <w:tcW w:w="3018" w:type="dxa"/>
            <w:tcBorders>
              <w:tl2br w:val="nil"/>
              <w:tr2bl w:val="nil"/>
            </w:tcBorders>
            <w:vAlign w:val="top"/>
          </w:tcPr>
          <w:p w14:paraId="61780F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1.296</w:t>
            </w:r>
          </w:p>
        </w:tc>
        <w:tc>
          <w:tcPr>
            <w:tcW w:w="2843" w:type="dxa"/>
            <w:tcBorders>
              <w:tl2br w:val="nil"/>
              <w:tr2bl w:val="nil"/>
            </w:tcBorders>
            <w:vAlign w:val="top"/>
          </w:tcPr>
          <w:p w14:paraId="2C1A89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1.297</w:t>
            </w:r>
          </w:p>
        </w:tc>
      </w:tr>
      <w:tr w14:paraId="516AD3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3D79CA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UA</w:t>
            </w:r>
          </w:p>
        </w:tc>
        <w:tc>
          <w:tcPr>
            <w:tcW w:w="3018" w:type="dxa"/>
            <w:tcBorders>
              <w:tl2br w:val="nil"/>
              <w:tr2bl w:val="nil"/>
            </w:tcBorders>
            <w:vAlign w:val="top"/>
          </w:tcPr>
          <w:p w14:paraId="091E79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1.536</w:t>
            </w:r>
          </w:p>
        </w:tc>
        <w:tc>
          <w:tcPr>
            <w:tcW w:w="2843" w:type="dxa"/>
            <w:tcBorders>
              <w:tl2br w:val="nil"/>
              <w:tr2bl w:val="nil"/>
            </w:tcBorders>
            <w:vAlign w:val="top"/>
          </w:tcPr>
          <w:p w14:paraId="52D6D9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1.545</w:t>
            </w:r>
          </w:p>
        </w:tc>
      </w:tr>
      <w:tr w14:paraId="2D74AC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3706D3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Cr</w:t>
            </w:r>
          </w:p>
        </w:tc>
        <w:tc>
          <w:tcPr>
            <w:tcW w:w="3018" w:type="dxa"/>
            <w:tcBorders>
              <w:tl2br w:val="nil"/>
              <w:tr2bl w:val="nil"/>
            </w:tcBorders>
            <w:vAlign w:val="top"/>
          </w:tcPr>
          <w:p w14:paraId="23FE48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8.232</w:t>
            </w:r>
          </w:p>
        </w:tc>
        <w:tc>
          <w:tcPr>
            <w:tcW w:w="2843" w:type="dxa"/>
            <w:tcBorders>
              <w:tl2br w:val="nil"/>
              <w:tr2bl w:val="nil"/>
            </w:tcBorders>
            <w:vAlign w:val="top"/>
          </w:tcPr>
          <w:p w14:paraId="2E3FFA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8.232</w:t>
            </w:r>
          </w:p>
        </w:tc>
      </w:tr>
      <w:tr w14:paraId="1B30FA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60" w:type="pct"/>
            <w:tcBorders>
              <w:tl2br w:val="nil"/>
              <w:tr2bl w:val="nil"/>
            </w:tcBorders>
          </w:tcPr>
          <w:p w14:paraId="780088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FBG</w:t>
            </w:r>
          </w:p>
        </w:tc>
        <w:tc>
          <w:tcPr>
            <w:tcW w:w="1771" w:type="pct"/>
            <w:tcBorders>
              <w:tl2br w:val="nil"/>
              <w:tr2bl w:val="nil"/>
            </w:tcBorders>
            <w:vAlign w:val="top"/>
          </w:tcPr>
          <w:p w14:paraId="632DC7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2.766</w:t>
            </w:r>
          </w:p>
        </w:tc>
        <w:tc>
          <w:tcPr>
            <w:tcW w:w="2843" w:type="dxa"/>
            <w:tcBorders>
              <w:tl2br w:val="nil"/>
              <w:tr2bl w:val="nil"/>
            </w:tcBorders>
            <w:vAlign w:val="top"/>
          </w:tcPr>
          <w:p w14:paraId="269303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2.772</w:t>
            </w:r>
          </w:p>
        </w:tc>
      </w:tr>
    </w:tbl>
    <w:p w14:paraId="05EC08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lang w:val="en-US" w:eastAsia="zh-CN"/>
        </w:rPr>
      </w:pPr>
    </w:p>
    <w:p w14:paraId="1E8D9F0D">
      <w:pPr>
        <w:spacing w:beforeLines="0" w:afterLines="0"/>
        <w:rPr>
          <w:rFonts w:hint="default"/>
          <w:sz w:val="24"/>
          <w:szCs w:val="24"/>
        </w:rPr>
      </w:pPr>
    </w:p>
    <w:p w14:paraId="69650917">
      <w:pPr>
        <w:spacing w:beforeLines="0" w:afterLines="0" w:line="400" w:lineRule="atLeast"/>
        <w:rPr>
          <w:rFonts w:hint="default" w:ascii="Times New Roman" w:hAnsi="Times New Roman" w:eastAsia="Times New Roman"/>
          <w:sz w:val="24"/>
          <w:szCs w:val="24"/>
        </w:rPr>
      </w:pPr>
    </w:p>
    <w:p w14:paraId="44336F02">
      <w:pPr>
        <w:spacing w:beforeLines="0" w:afterLines="0" w:line="400" w:lineRule="atLeast"/>
        <w:rPr>
          <w:rFonts w:hint="default" w:ascii="Times New Roman" w:hAnsi="Times New Roman" w:eastAsia="Times New Roman"/>
          <w:sz w:val="24"/>
          <w:szCs w:val="24"/>
        </w:rPr>
      </w:pPr>
    </w:p>
    <w:p w14:paraId="444721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lang w:val="en-US" w:eastAsia="zh-CN"/>
        </w:rPr>
      </w:pPr>
    </w:p>
    <w:p w14:paraId="0F1FAD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lang w:val="en-US" w:eastAsia="zh-CN"/>
        </w:rPr>
      </w:pPr>
    </w:p>
    <w:p w14:paraId="0CA6C3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lang w:val="en-US" w:eastAsia="zh-CN"/>
        </w:rPr>
      </w:pPr>
    </w:p>
    <w:p w14:paraId="2BA498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lang w:val="en-US" w:eastAsia="zh-CN"/>
        </w:rPr>
      </w:pPr>
    </w:p>
    <w:p w14:paraId="14870AC7">
      <w:pPr>
        <w:keepNext w:val="0"/>
        <w:keepLines w:val="0"/>
        <w:pageBreakBefore w:val="0"/>
        <w:widowControl w:val="0"/>
        <w:kinsoku/>
        <w:wordWrap/>
        <w:overflowPunct/>
        <w:topLinePunct w:val="0"/>
        <w:autoSpaceDE/>
        <w:autoSpaceDN/>
        <w:bidi w:val="0"/>
        <w:adjustRightInd/>
        <w:snapToGrid/>
        <w:spacing w:line="360" w:lineRule="auto"/>
        <w:jc w:val="both"/>
        <w:textAlignment w:val="auto"/>
        <w:rPr>
          <w:sz w:val="24"/>
          <w:szCs w:val="24"/>
        </w:rPr>
      </w:pPr>
    </w:p>
    <w:p w14:paraId="2E6492F9">
      <w:pPr>
        <w:keepNext w:val="0"/>
        <w:keepLines w:val="0"/>
        <w:pageBreakBefore w:val="0"/>
        <w:widowControl w:val="0"/>
        <w:kinsoku/>
        <w:wordWrap/>
        <w:overflowPunct/>
        <w:topLinePunct w:val="0"/>
        <w:autoSpaceDE/>
        <w:autoSpaceDN/>
        <w:bidi w:val="0"/>
        <w:adjustRightInd/>
        <w:snapToGrid/>
        <w:spacing w:line="360" w:lineRule="auto"/>
        <w:jc w:val="both"/>
        <w:textAlignment w:val="auto"/>
        <w:rPr>
          <w:sz w:val="24"/>
          <w:szCs w:val="24"/>
        </w:rPr>
      </w:pPr>
    </w:p>
    <w:p w14:paraId="5D32537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ab/>
      </w:r>
    </w:p>
    <w:p w14:paraId="1A2B6610">
      <w:pPr>
        <w:keepNext w:val="0"/>
        <w:keepLines w:val="0"/>
        <w:pageBreakBefore w:val="0"/>
        <w:widowControl w:val="0"/>
        <w:kinsoku/>
        <w:wordWrap/>
        <w:overflowPunct/>
        <w:topLinePunct w:val="0"/>
        <w:autoSpaceDE/>
        <w:autoSpaceDN/>
        <w:bidi w:val="0"/>
        <w:adjustRightInd/>
        <w:snapToGrid/>
        <w:spacing w:line="360" w:lineRule="auto"/>
        <w:jc w:val="both"/>
        <w:textAlignment w:val="auto"/>
        <w:rPr>
          <w:sz w:val="24"/>
          <w:szCs w:val="24"/>
        </w:rPr>
      </w:pPr>
    </w:p>
    <w:p w14:paraId="23CE2720">
      <w:pPr>
        <w:keepNext w:val="0"/>
        <w:keepLines w:val="0"/>
        <w:pageBreakBefore w:val="0"/>
        <w:widowControl w:val="0"/>
        <w:kinsoku/>
        <w:wordWrap/>
        <w:overflowPunct/>
        <w:topLinePunct w:val="0"/>
        <w:autoSpaceDE/>
        <w:autoSpaceDN/>
        <w:bidi w:val="0"/>
        <w:adjustRightInd/>
        <w:snapToGrid/>
        <w:spacing w:line="360" w:lineRule="auto"/>
        <w:jc w:val="both"/>
        <w:textAlignment w:val="auto"/>
        <w:rPr>
          <w:sz w:val="24"/>
          <w:szCs w:val="24"/>
        </w:rPr>
      </w:pPr>
    </w:p>
    <w:p w14:paraId="271EF9C9">
      <w:pPr>
        <w:keepNext w:val="0"/>
        <w:keepLines w:val="0"/>
        <w:pageBreakBefore w:val="0"/>
        <w:widowControl w:val="0"/>
        <w:kinsoku/>
        <w:wordWrap/>
        <w:overflowPunct/>
        <w:topLinePunct w:val="0"/>
        <w:autoSpaceDE/>
        <w:autoSpaceDN/>
        <w:bidi w:val="0"/>
        <w:adjustRightInd/>
        <w:snapToGrid/>
        <w:spacing w:line="360" w:lineRule="auto"/>
        <w:jc w:val="both"/>
        <w:textAlignment w:val="auto"/>
        <w:rPr>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ESRI AMFM Electric"/>
    <w:panose1 w:val="00000000000000000000"/>
    <w:charset w:val="00"/>
    <w:family w:val="roman"/>
    <w:pitch w:val="default"/>
    <w:sig w:usb0="00000000" w:usb1="00000000" w:usb2="00000000" w:usb3="00000000" w:csb0="00000001" w:csb1="00000000"/>
  </w:font>
  <w:font w:name="ESRI AMFM Electric">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8744625"/>
    <w:rsid w:val="09353BD7"/>
    <w:rsid w:val="160E44B5"/>
    <w:rsid w:val="1B750FCE"/>
    <w:rsid w:val="1F7237CF"/>
    <w:rsid w:val="211F1734"/>
    <w:rsid w:val="216D63F8"/>
    <w:rsid w:val="222334A6"/>
    <w:rsid w:val="27E2170E"/>
    <w:rsid w:val="286D43E2"/>
    <w:rsid w:val="2F9C21A2"/>
    <w:rsid w:val="2FD27605"/>
    <w:rsid w:val="36C67D76"/>
    <w:rsid w:val="36E5586C"/>
    <w:rsid w:val="3E467D30"/>
    <w:rsid w:val="421A0BEE"/>
    <w:rsid w:val="469A0345"/>
    <w:rsid w:val="4ADF325A"/>
    <w:rsid w:val="57C94D14"/>
    <w:rsid w:val="5D812854"/>
    <w:rsid w:val="5F667F53"/>
    <w:rsid w:val="68F93287"/>
    <w:rsid w:val="71C91292"/>
    <w:rsid w:val="72FF6166"/>
    <w:rsid w:val="787768D5"/>
    <w:rsid w:val="7940316B"/>
    <w:rsid w:val="7B9F6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9" w:semiHidden="0" w:name="heading 1"/>
    <w:lsdException w:uiPriority="99" w:semiHidden="0" w:name="heading 2"/>
    <w:lsdException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unhideWhenUsed/>
    <w:qFormat/>
    <w:uiPriority w:val="99"/>
    <w:pPr>
      <w:widowControl w:val="0"/>
      <w:autoSpaceDE w:val="0"/>
      <w:autoSpaceDN w:val="0"/>
      <w:adjustRightInd w:val="0"/>
      <w:spacing w:beforeLines="0" w:afterLines="0"/>
    </w:pPr>
    <w:rPr>
      <w:rFonts w:hint="default" w:ascii="MingLiU" w:hAnsi="MingLiU" w:eastAsia="MingLiU" w:cs="Times New Roman"/>
      <w:b/>
      <w:color w:val="000000"/>
      <w:sz w:val="32"/>
      <w:szCs w:val="24"/>
    </w:rPr>
  </w:style>
  <w:style w:type="paragraph" w:styleId="3">
    <w:name w:val="heading 2"/>
    <w:unhideWhenUsed/>
    <w:uiPriority w:val="99"/>
    <w:pPr>
      <w:widowControl w:val="0"/>
      <w:autoSpaceDE w:val="0"/>
      <w:autoSpaceDN w:val="0"/>
      <w:adjustRightInd w:val="0"/>
      <w:spacing w:beforeLines="0" w:afterLines="0"/>
    </w:pPr>
    <w:rPr>
      <w:rFonts w:hint="default" w:ascii="MingLiU" w:hAnsi="MingLiU" w:eastAsia="MingLiU" w:cs="Times New Roman"/>
      <w:b/>
      <w:i/>
      <w:color w:val="000000"/>
      <w:sz w:val="28"/>
      <w:szCs w:val="24"/>
    </w:rPr>
  </w:style>
  <w:style w:type="paragraph" w:styleId="4">
    <w:name w:val="heading 3"/>
    <w:unhideWhenUsed/>
    <w:uiPriority w:val="99"/>
    <w:pPr>
      <w:widowControl w:val="0"/>
      <w:autoSpaceDE w:val="0"/>
      <w:autoSpaceDN w:val="0"/>
      <w:adjustRightInd w:val="0"/>
      <w:spacing w:beforeLines="0" w:afterLines="0"/>
    </w:pPr>
    <w:rPr>
      <w:rFonts w:hint="default" w:ascii="MingLiU" w:hAnsi="MingLiU" w:eastAsia="MingLiU" w:cs="Times New Roman"/>
      <w:b/>
      <w:color w:val="000000"/>
      <w:sz w:val="26"/>
      <w:szCs w:val="2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611</Words>
  <Characters>4141</Characters>
  <Lines>0</Lines>
  <Paragraphs>0</Paragraphs>
  <TotalTime>10</TotalTime>
  <ScaleCrop>false</ScaleCrop>
  <LinksUpToDate>false</LinksUpToDate>
  <CharactersWithSpaces>4553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2026-01-24T03:28:00Z</dcterms:created>
  <dc:creator>zixian</dc:creator>
  <cp:lastModifiedBy>子弦</cp:lastModifiedBy>
  <dcterms:modified xsi:type="dcterms:W3CDTF">2026-04-22T15:32:07Z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eyJoZGlkIjoiY2YzZTRkYjM3ZWQyZTg5MzU0ZjVkODg0NmZjZWM2MGYiLCJ1c2VySWQiOiI1MTE0MzMzMTYifQ==</vt:lpwstr>
  </property>
  <property fmtid="{D5CDD505-2E9C-101B-9397-08002B2CF9AE}" pid="4" name="ICV">
    <vt:lpwstr>5E3CB59B6B88463A8C4235CCCB42F88B_12</vt:lpwstr>
  </property>
</Properties>
</file>