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2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2"/>
        <w:gridCol w:w="1317"/>
        <w:gridCol w:w="2277"/>
        <w:gridCol w:w="2277"/>
        <w:gridCol w:w="2277"/>
        <w:gridCol w:w="1377"/>
        <w:gridCol w:w="2278"/>
      </w:tblGrid>
      <w:tr w14:paraId="38C07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235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17B8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Table S35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Association between RCII and incident stroke including participants lost to follow-up</w:t>
            </w:r>
          </w:p>
        </w:tc>
      </w:tr>
      <w:tr w14:paraId="7F5CE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1CCA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5"/>
                <w:rFonts w:eastAsia="宋体"/>
                <w:bdr w:val="none" w:color="auto" w:sz="0" w:space="0"/>
                <w:lang w:val="en-US" w:eastAsia="zh-CN" w:bidi="ar"/>
              </w:rPr>
              <w:t>RCII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19F4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84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Continuous</w:t>
            </w:r>
          </w:p>
        </w:tc>
      </w:tr>
      <w:tr w14:paraId="07DC3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7FBFE4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456D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24D2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EE6A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4555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06144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 for trend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6AA8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Per 1SD increase</w:t>
            </w:r>
          </w:p>
        </w:tc>
      </w:tr>
      <w:tr w14:paraId="6A5B8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1E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Crude,HR(95%CI)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DC9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A0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1.262(0.978,1.628)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02B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1.582(1.241,2.016)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CF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2.035(1.613,2.568)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DF2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82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1.078(1.035,1.123)</w:t>
            </w:r>
          </w:p>
        </w:tc>
      </w:tr>
      <w:tr w14:paraId="5E9D4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10D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Model1,HR(95%CI)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089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B1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1.341(1.060,1.697)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CA4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1.705(1.362,2.133)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F5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2.114(1.698,2.632)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8A3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47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1.077(1.034,1.121)</w:t>
            </w:r>
          </w:p>
        </w:tc>
      </w:tr>
      <w:tr w14:paraId="2C27B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FE7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Model2,HR(95%CI)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18022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3E22F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1.198(0.943,1.521)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14D95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1.337(1.058,1.688)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5B80B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1.499(1.181,1.904)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2BA7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 w14:paraId="20243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1.065(1.019,1.112)</w:t>
            </w:r>
          </w:p>
        </w:tc>
      </w:tr>
    </w:tbl>
    <w:p w14:paraId="0BAE5C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7C393A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7A40C4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coronary artery disease,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HR, Hazard ratio; CI, confidence interval; SD, standard deviation.</w:t>
      </w:r>
    </w:p>
    <w:p w14:paraId="02C57A9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2B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11"/>
    <w:basedOn w:val="3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2026-07-25T13:34:52Z</dcterms:created>
  <dc:creator>admin</dc:creator>
  <cp:lastModifiedBy>凌依落**历历</cp:lastModifiedBy>
  <dcterms:modified xsi:type="dcterms:W3CDTF">2026-07-25T13:37:15Z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eyJoZGlkIjoiMTc3NzY5ZjNhOGZiZTc5NDE5YjIyN2QwYmNjZDI1Y2EiLCJ1c2VySWQiOiI1OTc3NjEzMDEifQ==</vt:lpwstr>
  </property>
  <property fmtid="{D5CDD505-2E9C-101B-9397-08002B2CF9AE}" pid="4" name="ICV">
    <vt:lpwstr>FF59E1FE8955489AB27EED59CABC42B1_12</vt:lpwstr>
  </property>
</Properties>
</file>