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895AF" w14:textId="083B2AB8" w:rsidR="006F0B1C" w:rsidRDefault="006F0B1C" w:rsidP="006F0B1C">
      <w:pPr>
        <w:rPr>
          <w:rFonts w:asciiTheme="majorBidi" w:hAnsiTheme="majorBidi" w:cstheme="majorBidi"/>
          <w:b/>
          <w:bCs/>
        </w:rPr>
      </w:pPr>
      <w:r w:rsidRPr="006F0B1C">
        <w:rPr>
          <w:rFonts w:asciiTheme="majorBidi" w:hAnsiTheme="majorBidi" w:cstheme="majorBidi"/>
          <w:b/>
          <w:bCs/>
        </w:rPr>
        <w:t xml:space="preserve">Supplementary </w:t>
      </w:r>
      <w:r w:rsidR="00523DCE">
        <w:rPr>
          <w:rFonts w:asciiTheme="majorBidi" w:hAnsiTheme="majorBidi" w:cstheme="majorBidi"/>
          <w:b/>
          <w:bCs/>
        </w:rPr>
        <w:t>T</w:t>
      </w:r>
      <w:r w:rsidRPr="006F0B1C">
        <w:rPr>
          <w:rFonts w:asciiTheme="majorBidi" w:hAnsiTheme="majorBidi" w:cstheme="majorBidi"/>
          <w:b/>
          <w:bCs/>
        </w:rPr>
        <w:t xml:space="preserve">able 1. </w:t>
      </w:r>
      <w:r w:rsidRPr="006F0B1C">
        <w:rPr>
          <w:rFonts w:asciiTheme="majorBidi" w:hAnsiTheme="majorBidi" w:cstheme="majorBidi"/>
        </w:rPr>
        <w:t>Search Strategy.</w:t>
      </w:r>
    </w:p>
    <w:p w14:paraId="3C700C03" w14:textId="77777777" w:rsidR="006F0B1C" w:rsidRDefault="006F0B1C" w:rsidP="006F0B1C">
      <w:pPr>
        <w:rPr>
          <w:rFonts w:asciiTheme="majorBidi" w:hAnsiTheme="majorBidi" w:cstheme="majorBidi"/>
          <w:b/>
          <w:bCs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5"/>
        <w:gridCol w:w="4020"/>
      </w:tblGrid>
      <w:tr w:rsidR="006F0B1C" w:rsidRPr="006F0B1C" w14:paraId="3F827FBA" w14:textId="77777777" w:rsidTr="006F0B1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7207E68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Line</w:t>
            </w:r>
          </w:p>
        </w:tc>
        <w:tc>
          <w:tcPr>
            <w:tcW w:w="0" w:type="auto"/>
            <w:vAlign w:val="center"/>
            <w:hideMark/>
          </w:tcPr>
          <w:p w14:paraId="049E146E" w14:textId="6300F2FC" w:rsidR="006F0B1C" w:rsidRPr="006F0B1C" w:rsidRDefault="006F0B1C" w:rsidP="007D36B1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Search </w:t>
            </w:r>
            <w:r w:rsidR="007D36B1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</w:t>
            </w: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erms</w:t>
            </w:r>
          </w:p>
        </w:tc>
      </w:tr>
      <w:tr w:rsidR="006F0B1C" w:rsidRPr="006F0B1C" w14:paraId="001C5E0C" w14:textId="77777777" w:rsidTr="006F0B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6ACC27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826B5E1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ALA.mp.</w:t>
            </w:r>
          </w:p>
        </w:tc>
      </w:tr>
      <w:tr w:rsidR="006F0B1C" w:rsidRPr="006F0B1C" w14:paraId="6FD675E6" w14:textId="77777777" w:rsidTr="006F0B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5095A6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D89F05A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alpha-linolenic acid.mp.</w:t>
            </w:r>
          </w:p>
        </w:tc>
      </w:tr>
      <w:tr w:rsidR="006F0B1C" w:rsidRPr="006F0B1C" w14:paraId="11365744" w14:textId="77777777" w:rsidTr="006F0B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75E428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2BE7FB6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exp alpha-Linolenic Acid/</w:t>
            </w:r>
          </w:p>
        </w:tc>
      </w:tr>
      <w:tr w:rsidR="006F0B1C" w:rsidRPr="006F0B1C" w14:paraId="3A43D956" w14:textId="77777777" w:rsidTr="006F0B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BE7FA0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333189B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linolenic acid.mp.</w:t>
            </w:r>
          </w:p>
        </w:tc>
      </w:tr>
      <w:tr w:rsidR="006F0B1C" w:rsidRPr="006F0B1C" w14:paraId="40C70C08" w14:textId="77777777" w:rsidTr="006F0B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F588B7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18AB178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linolenic.mp.</w:t>
            </w:r>
          </w:p>
        </w:tc>
      </w:tr>
      <w:tr w:rsidR="006F0B1C" w:rsidRPr="006F0B1C" w14:paraId="6A0ABF5A" w14:textId="77777777" w:rsidTr="006F0B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2554AB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462DE72F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18:3n-3.mp.</w:t>
            </w:r>
          </w:p>
        </w:tc>
      </w:tr>
      <w:tr w:rsidR="006F0B1C" w:rsidRPr="006F0B1C" w14:paraId="57CEDE5C" w14:textId="77777777" w:rsidTr="006F0B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5BD243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29E23C4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all-cis-9,12,15-octadecatrienoic acid.mp.</w:t>
            </w:r>
          </w:p>
        </w:tc>
      </w:tr>
      <w:tr w:rsidR="006F0B1C" w:rsidRPr="006F0B1C" w14:paraId="0B7793F7" w14:textId="77777777" w:rsidTr="006F0B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354631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4D28651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 or 2 or 3 or 4 or 5 or 6 or 7</w:t>
            </w:r>
          </w:p>
        </w:tc>
      </w:tr>
      <w:tr w:rsidR="006F0B1C" w:rsidRPr="006F0B1C" w14:paraId="64A744DE" w14:textId="77777777" w:rsidTr="006F0B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742999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546C9544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13C.mp.</w:t>
            </w:r>
          </w:p>
        </w:tc>
      </w:tr>
      <w:tr w:rsidR="006F0B1C" w:rsidRPr="006F0B1C" w14:paraId="29C891DA" w14:textId="77777777" w:rsidTr="006F0B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09D976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4E82B0F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13-C.mp.</w:t>
            </w:r>
          </w:p>
        </w:tc>
      </w:tr>
      <w:tr w:rsidR="006F0B1C" w:rsidRPr="006F0B1C" w14:paraId="39C58791" w14:textId="77777777" w:rsidTr="006F0B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90308F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14:paraId="4CA38F84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carbon-13.mp.</w:t>
            </w:r>
          </w:p>
        </w:tc>
      </w:tr>
      <w:tr w:rsidR="006F0B1C" w:rsidRPr="006F0B1C" w14:paraId="2B9EA4B9" w14:textId="77777777" w:rsidTr="006F0B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EEA847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14:paraId="03BAAD7F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U-13C.mp.</w:t>
            </w:r>
          </w:p>
        </w:tc>
      </w:tr>
      <w:tr w:rsidR="006F0B1C" w:rsidRPr="006F0B1C" w14:paraId="32DF2644" w14:textId="77777777" w:rsidTr="006F0B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2220E8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14:paraId="385513A3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C-13.mp.</w:t>
            </w:r>
          </w:p>
        </w:tc>
      </w:tr>
      <w:tr w:rsidR="006F0B1C" w:rsidRPr="006F0B1C" w14:paraId="2BDCE7CB" w14:textId="77777777" w:rsidTr="006F0B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CBBC98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14:paraId="640EEE68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C13.mp.</w:t>
            </w:r>
          </w:p>
        </w:tc>
      </w:tr>
      <w:tr w:rsidR="006F0B1C" w:rsidRPr="006F0B1C" w14:paraId="5A940596" w14:textId="77777777" w:rsidTr="006F0B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B532AF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4666388B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 or 10 or 11 or 12 or 13 or 14</w:t>
            </w:r>
          </w:p>
        </w:tc>
      </w:tr>
      <w:tr w:rsidR="006F0B1C" w:rsidRPr="006F0B1C" w14:paraId="5FEB6953" w14:textId="77777777" w:rsidTr="006F0B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A72434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vAlign w:val="center"/>
            <w:hideMark/>
          </w:tcPr>
          <w:p w14:paraId="5624E17D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 and 15</w:t>
            </w:r>
          </w:p>
        </w:tc>
      </w:tr>
      <w:tr w:rsidR="006F0B1C" w:rsidRPr="006F0B1C" w14:paraId="5098554D" w14:textId="77777777" w:rsidTr="006F0B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348B16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17</w:t>
            </w:r>
          </w:p>
        </w:tc>
        <w:tc>
          <w:tcPr>
            <w:tcW w:w="0" w:type="auto"/>
            <w:vAlign w:val="center"/>
            <w:hideMark/>
          </w:tcPr>
          <w:p w14:paraId="2BC8C773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limit 16 to animals</w:t>
            </w:r>
          </w:p>
        </w:tc>
      </w:tr>
      <w:tr w:rsidR="006F0B1C" w:rsidRPr="006F0B1C" w14:paraId="0CD94012" w14:textId="77777777" w:rsidTr="006F0B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0D5298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3D269970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16 not 17</w:t>
            </w:r>
          </w:p>
        </w:tc>
      </w:tr>
      <w:tr w:rsidR="006F0B1C" w:rsidRPr="006F0B1C" w14:paraId="5A0D805A" w14:textId="77777777" w:rsidTr="006F0B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7BB8FA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14:paraId="7673F867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clinical trial.mp.</w:t>
            </w:r>
          </w:p>
        </w:tc>
      </w:tr>
      <w:tr w:rsidR="006F0B1C" w:rsidRPr="006F0B1C" w14:paraId="2687B60A" w14:textId="77777777" w:rsidTr="006F0B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01DCFA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09874C53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clinical trial.pt.</w:t>
            </w:r>
          </w:p>
        </w:tc>
      </w:tr>
      <w:tr w:rsidR="006F0B1C" w:rsidRPr="006F0B1C" w14:paraId="7C14A7CA" w14:textId="77777777" w:rsidTr="006F0B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5F65B7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21</w:t>
            </w:r>
          </w:p>
        </w:tc>
        <w:tc>
          <w:tcPr>
            <w:tcW w:w="0" w:type="auto"/>
            <w:vAlign w:val="center"/>
            <w:hideMark/>
          </w:tcPr>
          <w:p w14:paraId="49CDED47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randomized controlled trial.pt.</w:t>
            </w:r>
          </w:p>
        </w:tc>
      </w:tr>
      <w:tr w:rsidR="006F0B1C" w:rsidRPr="006F0B1C" w14:paraId="0B0F5B12" w14:textId="77777777" w:rsidTr="006F0B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75D8E8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22</w:t>
            </w:r>
          </w:p>
        </w:tc>
        <w:tc>
          <w:tcPr>
            <w:tcW w:w="0" w:type="auto"/>
            <w:vAlign w:val="center"/>
            <w:hideMark/>
          </w:tcPr>
          <w:p w14:paraId="270F251C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clinical study.pt.</w:t>
            </w:r>
          </w:p>
        </w:tc>
      </w:tr>
      <w:tr w:rsidR="006F0B1C" w:rsidRPr="006F0B1C" w14:paraId="7E9418CD" w14:textId="77777777" w:rsidTr="006F0B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258858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23</w:t>
            </w:r>
          </w:p>
        </w:tc>
        <w:tc>
          <w:tcPr>
            <w:tcW w:w="0" w:type="auto"/>
            <w:vAlign w:val="center"/>
            <w:hideMark/>
          </w:tcPr>
          <w:p w14:paraId="25EC8AC3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19 or 20 or 21 or 22</w:t>
            </w:r>
          </w:p>
        </w:tc>
      </w:tr>
      <w:tr w:rsidR="006F0B1C" w:rsidRPr="006F0B1C" w14:paraId="60BFA791" w14:textId="77777777" w:rsidTr="006F0B1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8878FF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24</w:t>
            </w:r>
          </w:p>
        </w:tc>
        <w:tc>
          <w:tcPr>
            <w:tcW w:w="0" w:type="auto"/>
            <w:vAlign w:val="center"/>
            <w:hideMark/>
          </w:tcPr>
          <w:p w14:paraId="1896802B" w14:textId="77777777" w:rsidR="006F0B1C" w:rsidRPr="006F0B1C" w:rsidRDefault="006F0B1C" w:rsidP="006F0B1C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6F0B1C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 and 23</w:t>
            </w:r>
          </w:p>
        </w:tc>
      </w:tr>
    </w:tbl>
    <w:p w14:paraId="0614A750" w14:textId="77777777" w:rsidR="006F0B1C" w:rsidRDefault="006F0B1C" w:rsidP="006F0B1C">
      <w:pPr>
        <w:rPr>
          <w:rFonts w:asciiTheme="majorBidi" w:hAnsiTheme="majorBidi" w:cstheme="majorBidi"/>
          <w:b/>
          <w:bCs/>
        </w:rPr>
      </w:pPr>
    </w:p>
    <w:p w14:paraId="4C6ACB79" w14:textId="22299397" w:rsidR="006F0B1C" w:rsidRPr="006F0B1C" w:rsidRDefault="006F0B1C" w:rsidP="006F0B1C">
      <w:pPr>
        <w:rPr>
          <w:rFonts w:asciiTheme="majorBidi" w:hAnsiTheme="majorBidi" w:cstheme="majorBidi"/>
        </w:rPr>
      </w:pPr>
      <w:r w:rsidRPr="006F0B1C">
        <w:rPr>
          <w:rFonts w:asciiTheme="majorBidi" w:hAnsiTheme="majorBidi" w:cstheme="majorBidi"/>
        </w:rPr>
        <w:t xml:space="preserve">Results from Line 17 and 24 were reviewed for relevant animal and human studies, respectively. </w:t>
      </w:r>
      <w:r w:rsidR="00496915">
        <w:rPr>
          <w:rFonts w:asciiTheme="majorBidi" w:hAnsiTheme="majorBidi" w:cstheme="majorBidi"/>
        </w:rPr>
        <w:t xml:space="preserve">The above terms were directly searched in MEDLINE. Slight variations were used </w:t>
      </w:r>
      <w:r w:rsidR="00E64CCC">
        <w:rPr>
          <w:rFonts w:asciiTheme="majorBidi" w:hAnsiTheme="majorBidi" w:cstheme="majorBidi"/>
        </w:rPr>
        <w:t>for</w:t>
      </w:r>
      <w:r w:rsidR="00496915">
        <w:rPr>
          <w:rFonts w:asciiTheme="majorBidi" w:hAnsiTheme="majorBidi" w:cstheme="majorBidi"/>
        </w:rPr>
        <w:t xml:space="preserve"> EMBASE and Cochrane Central Register of Controlled Trials. </w:t>
      </w:r>
      <w:r w:rsidR="007D36B1">
        <w:rPr>
          <w:rFonts w:asciiTheme="majorBidi" w:hAnsiTheme="majorBidi" w:cstheme="majorBidi"/>
        </w:rPr>
        <w:t>The l</w:t>
      </w:r>
      <w:r w:rsidR="00A77477">
        <w:rPr>
          <w:rFonts w:asciiTheme="majorBidi" w:hAnsiTheme="majorBidi" w:cstheme="majorBidi"/>
        </w:rPr>
        <w:t xml:space="preserve">atest search date was May 27, 2026. </w:t>
      </w:r>
    </w:p>
    <w:sectPr w:rsidR="006F0B1C" w:rsidRPr="006F0B1C" w:rsidSect="00F203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B1C"/>
    <w:rsid w:val="0002768E"/>
    <w:rsid w:val="0021694D"/>
    <w:rsid w:val="00225454"/>
    <w:rsid w:val="00300BFC"/>
    <w:rsid w:val="003116F3"/>
    <w:rsid w:val="00496915"/>
    <w:rsid w:val="004D1BC4"/>
    <w:rsid w:val="00523DCE"/>
    <w:rsid w:val="005544CA"/>
    <w:rsid w:val="005E13C8"/>
    <w:rsid w:val="006914F8"/>
    <w:rsid w:val="00696B76"/>
    <w:rsid w:val="006F0B1C"/>
    <w:rsid w:val="007D36B1"/>
    <w:rsid w:val="00857ED6"/>
    <w:rsid w:val="009004EE"/>
    <w:rsid w:val="0090778B"/>
    <w:rsid w:val="009252C2"/>
    <w:rsid w:val="00976BFB"/>
    <w:rsid w:val="00A0086F"/>
    <w:rsid w:val="00A22CC5"/>
    <w:rsid w:val="00A43827"/>
    <w:rsid w:val="00A77477"/>
    <w:rsid w:val="00CA35D4"/>
    <w:rsid w:val="00D54CA4"/>
    <w:rsid w:val="00DE0C0C"/>
    <w:rsid w:val="00E06B2E"/>
    <w:rsid w:val="00E64CCC"/>
    <w:rsid w:val="00E75245"/>
    <w:rsid w:val="00E85B05"/>
    <w:rsid w:val="00E904AB"/>
    <w:rsid w:val="00F20370"/>
    <w:rsid w:val="00F71781"/>
    <w:rsid w:val="00FA19D1"/>
    <w:rsid w:val="00FE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75658"/>
  <w15:chartTrackingRefBased/>
  <w15:docId w15:val="{597C89D5-31CE-0E41-81A5-608A5E7F3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12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131</Words>
  <Characters>723</Characters>
  <Application>Microsoft Office Word</Application>
  <DocSecurity>0</DocSecurity>
  <Lines>90</Lines>
  <Paragraphs>65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Dandan Li</dc:creator>
  <cp:keywords/>
  <dc:description/>
  <cp:lastModifiedBy>Dandan Li</cp:lastModifiedBy>
  <cp:revision>6</cp:revision>
  <dcterms:created xsi:type="dcterms:W3CDTF">2026-07-21T17:33:00Z</dcterms:created>
  <dcterms:modified xsi:type="dcterms:W3CDTF">2026-07-21T20:35:00Z</dcterms:modified>
</cp:coreProperties>
</file>