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7" w:rsidRPr="00260767" w:rsidRDefault="00260767" w:rsidP="00260767">
      <w:pPr>
        <w:widowControl/>
        <w:spacing w:after="160" w:line="259" w:lineRule="auto"/>
        <w:jc w:val="left"/>
        <w:rPr>
          <w:rFonts w:ascii="Calibri" w:eastAsia="Times New Roman" w:hAnsi="Calibri" w:cs="Times New Roman"/>
          <w:color w:val="FF0000"/>
          <w:kern w:val="0"/>
          <w:sz w:val="24"/>
          <w:szCs w:val="24"/>
          <w:lang w:val="en-GB"/>
        </w:rPr>
      </w:pPr>
      <w:r w:rsidRPr="00260767">
        <w:rPr>
          <w:rFonts w:ascii="Calibri" w:eastAsia="Times New Roman" w:hAnsi="Calibri" w:cs="Times New Roman"/>
          <w:color w:val="FF0000"/>
          <w:kern w:val="0"/>
          <w:sz w:val="24"/>
          <w:szCs w:val="24"/>
          <w:lang w:val="en-GB"/>
        </w:rPr>
        <w:t xml:space="preserve">Supplement: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1047"/>
        <w:gridCol w:w="885"/>
        <w:gridCol w:w="1038"/>
        <w:gridCol w:w="1521"/>
      </w:tblGrid>
      <w:tr w:rsidR="00260767" w:rsidRPr="00260767" w:rsidTr="006E1A22">
        <w:tc>
          <w:tcPr>
            <w:tcW w:w="6941" w:type="dxa"/>
            <w:gridSpan w:val="5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Table S1: ROC curve analysis of echocardiographic parameters to predict NT-</w:t>
            </w:r>
            <w:proofErr w:type="spellStart"/>
            <w:r w:rsidRPr="00260767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 xml:space="preserve"> ≥ 500 ng/L in patients with severe aortic stenosis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Bef</w:t>
            </w:r>
            <w:bookmarkStart w:id="0" w:name="_GoBack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o</w:t>
            </w:r>
            <w:bookmarkEnd w:id="0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re AVR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N= 89 NT-proBNP ≥ 500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N= 26 NT-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&lt; 500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After AVR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N= 100 NT-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≥ 500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N= 130 NT-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&lt; 500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AUC</w:t>
            </w: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 xml:space="preserve">CI 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Lower bound</w:t>
            </w: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CI</w:t>
            </w: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Upper bound</w:t>
            </w: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i/>
                <w:sz w:val="24"/>
                <w:szCs w:val="24"/>
                <w:lang w:val="nb-NO"/>
              </w:rPr>
              <w:t>p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-value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e`septal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(cm/s) before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0.68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0.56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0.81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0.005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e`septal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(cm/s) after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0.64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0.57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0.72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E/e`sept ()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 xml:space="preserve"> before</w:t>
            </w: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0.74</w:t>
            </w: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0.63</w:t>
            </w: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0.85</w:t>
            </w: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0.014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E/e`sept ()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 xml:space="preserve"> after</w:t>
            </w: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0.68</w:t>
            </w: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MV peak E (cm/s) before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0.66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0.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0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.77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MV peak E (cm/s) after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0.64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0.57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0.71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MV 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dec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time (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ms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) before</w:t>
            </w: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0.72</w:t>
            </w: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0.83</w:t>
            </w: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0.001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MV 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dec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time (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ms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) after</w:t>
            </w: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0.65</w:t>
            </w: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0.58</w:t>
            </w: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0.72</w:t>
            </w: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PAP (mmHg) before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0.69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0.59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0.80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0.003</w:t>
            </w:r>
          </w:p>
        </w:tc>
      </w:tr>
      <w:tr w:rsidR="00260767" w:rsidRPr="00260767" w:rsidTr="006E1A22">
        <w:tc>
          <w:tcPr>
            <w:tcW w:w="0" w:type="auto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PAP (mmHg) after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0.71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0.64</w:t>
            </w:r>
          </w:p>
        </w:tc>
        <w:tc>
          <w:tcPr>
            <w:tcW w:w="1038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b/>
                <w:sz w:val="24"/>
                <w:szCs w:val="24"/>
                <w:lang w:val="en-GB"/>
              </w:rPr>
              <w:t>&lt;0.0001</w:t>
            </w:r>
          </w:p>
        </w:tc>
      </w:tr>
      <w:tr w:rsidR="00260767" w:rsidRPr="00260767" w:rsidTr="006E1A22">
        <w:tc>
          <w:tcPr>
            <w:tcW w:w="0" w:type="auto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104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1038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1521" w:type="dxa"/>
          </w:tcPr>
          <w:p w:rsidR="00260767" w:rsidRPr="00260767" w:rsidRDefault="00260767" w:rsidP="00260767">
            <w:pPr>
              <w:widowControl/>
              <w:tabs>
                <w:tab w:val="decimal" w:pos="360"/>
              </w:tabs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260767" w:rsidRPr="00260767" w:rsidTr="006E1A22">
        <w:trPr>
          <w:trHeight w:val="826"/>
        </w:trPr>
        <w:tc>
          <w:tcPr>
            <w:tcW w:w="6941" w:type="dxa"/>
            <w:gridSpan w:val="5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Calibri"/>
                <w:color w:val="2E2E2E"/>
                <w:sz w:val="18"/>
                <w:szCs w:val="18"/>
                <w:lang w:eastAsia="nb-NO"/>
              </w:rPr>
            </w:pPr>
            <w:r w:rsidRPr="00260767">
              <w:rPr>
                <w:rFonts w:ascii="Calibri" w:eastAsia="Times New Roman" w:hAnsi="Calibri" w:cs="Calibri"/>
                <w:color w:val="2E2E2E"/>
                <w:sz w:val="18"/>
                <w:szCs w:val="18"/>
                <w:lang w:eastAsia="nb-NO"/>
              </w:rPr>
              <w:t xml:space="preserve">AUC; </w:t>
            </w:r>
            <w:r w:rsidRPr="00260767">
              <w:rPr>
                <w:rFonts w:ascii="Calibri" w:eastAsia="Times New Roman" w:hAnsi="Calibri" w:cs="Calibri"/>
                <w:color w:val="202124"/>
                <w:sz w:val="18"/>
                <w:szCs w:val="18"/>
                <w:shd w:val="clear" w:color="auto" w:fill="FFFFFF"/>
              </w:rPr>
              <w:t xml:space="preserve">Area Under the Curve, CI; </w:t>
            </w:r>
            <w:r w:rsidRPr="00260767">
              <w:rPr>
                <w:rFonts w:ascii="Calibri" w:eastAsia="Times New Roman" w:hAnsi="Calibri" w:cs="Calibri"/>
                <w:sz w:val="18"/>
                <w:szCs w:val="18"/>
              </w:rPr>
              <w:t xml:space="preserve">confidence interval, </w:t>
            </w:r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E; early diastolic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transmitral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flow velocity, e`; early diastolic mitral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annuler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velocity, MV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dec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time;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mirtal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valve </w:t>
            </w:r>
            <w:r w:rsidRPr="00260767">
              <w:rPr>
                <w:rFonts w:ascii="Calibri" w:eastAsia="Times New Roman" w:hAnsi="Calibri" w:cs="Calibri"/>
                <w:color w:val="2E2E2E"/>
                <w:sz w:val="18"/>
                <w:szCs w:val="18"/>
              </w:rPr>
              <w:t>deceleration time</w:t>
            </w:r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, MV peak E; mitral valve early diastolic filling velocity; NT-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: N-terminal prohormone of brain natriuretic peptide, PAP; pulmonary artery pressure, ROC; </w:t>
            </w:r>
            <w:r w:rsidRPr="00260767">
              <w:rPr>
                <w:rFonts w:ascii="Calibri" w:eastAsia="Times New Roman" w:hAnsi="Calibri" w:cs="Calibri"/>
                <w:bCs/>
                <w:color w:val="222222"/>
                <w:sz w:val="18"/>
                <w:szCs w:val="18"/>
                <w:shd w:val="clear" w:color="auto" w:fill="FFFFFF"/>
              </w:rPr>
              <w:t>receiver operating characteristic.</w:t>
            </w:r>
          </w:p>
        </w:tc>
      </w:tr>
    </w:tbl>
    <w:p w:rsidR="00260767" w:rsidRPr="00260767" w:rsidRDefault="00260767" w:rsidP="00260767">
      <w:pPr>
        <w:widowControl/>
        <w:spacing w:after="160" w:line="259" w:lineRule="auto"/>
        <w:jc w:val="left"/>
        <w:rPr>
          <w:rFonts w:ascii="Calibri" w:eastAsia="Times New Roman" w:hAnsi="Calibri" w:cs="Times New Roman"/>
          <w:kern w:val="0"/>
          <w:sz w:val="24"/>
          <w:szCs w:val="24"/>
          <w:lang w:val="en-US"/>
        </w:rPr>
      </w:pPr>
    </w:p>
    <w:p w:rsidR="00260767" w:rsidRPr="00260767" w:rsidRDefault="00260767" w:rsidP="00260767">
      <w:pPr>
        <w:widowControl/>
        <w:spacing w:after="160" w:line="259" w:lineRule="auto"/>
        <w:jc w:val="left"/>
        <w:rPr>
          <w:rFonts w:ascii="Calibri" w:eastAsia="Times New Roman" w:hAnsi="Calibri" w:cs="Times New Roman"/>
          <w:kern w:val="0"/>
          <w:sz w:val="24"/>
          <w:szCs w:val="24"/>
          <w:lang w:val="en-US"/>
        </w:rPr>
      </w:pPr>
      <w:r w:rsidRPr="00260767">
        <w:rPr>
          <w:rFonts w:ascii="Calibri" w:eastAsia="Times New Roman" w:hAnsi="Calibri" w:cs="Times New Roman"/>
          <w:kern w:val="0"/>
          <w:sz w:val="24"/>
          <w:szCs w:val="24"/>
          <w:lang w:val="en-US"/>
        </w:rPr>
        <w:br w:type="page"/>
      </w:r>
    </w:p>
    <w:p w:rsidR="00260767" w:rsidRPr="00260767" w:rsidRDefault="00260767" w:rsidP="00260767">
      <w:pPr>
        <w:widowControl/>
        <w:spacing w:after="160" w:line="259" w:lineRule="auto"/>
        <w:jc w:val="left"/>
        <w:rPr>
          <w:rFonts w:ascii="Calibri" w:eastAsia="Times New Roman" w:hAnsi="Calibri" w:cs="Times New Roman"/>
          <w:kern w:val="0"/>
          <w:sz w:val="24"/>
          <w:szCs w:val="24"/>
          <w:lang w:val="en-US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709"/>
        <w:gridCol w:w="567"/>
        <w:gridCol w:w="709"/>
        <w:gridCol w:w="850"/>
        <w:gridCol w:w="709"/>
        <w:gridCol w:w="709"/>
        <w:gridCol w:w="850"/>
        <w:gridCol w:w="709"/>
      </w:tblGrid>
      <w:tr w:rsidR="00260767" w:rsidRPr="00260767" w:rsidTr="006E1A22">
        <w:trPr>
          <w:trHeight w:val="310"/>
        </w:trPr>
        <w:tc>
          <w:tcPr>
            <w:tcW w:w="10348" w:type="dxa"/>
            <w:gridSpan w:val="1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Table S2: Cut-off values, sensitivity and specificity for detection of elevated NT-</w:t>
            </w:r>
            <w:proofErr w:type="spellStart"/>
            <w:r w:rsidRPr="00260767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proBNP</w:t>
            </w:r>
            <w:proofErr w:type="spellEnd"/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A</w:t>
            </w:r>
          </w:p>
        </w:tc>
        <w:tc>
          <w:tcPr>
            <w:tcW w:w="2268" w:type="dxa"/>
            <w:gridSpan w:val="3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B</w:t>
            </w:r>
          </w:p>
        </w:tc>
        <w:tc>
          <w:tcPr>
            <w:tcW w:w="2268" w:type="dxa"/>
            <w:gridSpan w:val="3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C</w:t>
            </w:r>
          </w:p>
        </w:tc>
      </w:tr>
      <w:tr w:rsidR="00260767" w:rsidRPr="00260767" w:rsidTr="006E1A22">
        <w:trPr>
          <w:cantSplit/>
          <w:trHeight w:val="1746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N pos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N neg</w:t>
            </w:r>
          </w:p>
        </w:tc>
        <w:tc>
          <w:tcPr>
            <w:tcW w:w="708" w:type="dxa"/>
            <w:shd w:val="clear" w:color="auto" w:fill="C6D9F1" w:themeFill="text2" w:themeFillTint="33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Cut-off A</w:t>
            </w:r>
          </w:p>
        </w:tc>
        <w:tc>
          <w:tcPr>
            <w:tcW w:w="709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Sensitivity  (%)</w:t>
            </w:r>
          </w:p>
        </w:tc>
        <w:tc>
          <w:tcPr>
            <w:tcW w:w="567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Specificity</w:t>
            </w:r>
            <w:r w:rsidRPr="00260767" w:rsidDel="006C73CA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 xml:space="preserve"> 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 xml:space="preserve"> (%)</w:t>
            </w:r>
          </w:p>
        </w:tc>
        <w:tc>
          <w:tcPr>
            <w:tcW w:w="709" w:type="dxa"/>
            <w:shd w:val="clear" w:color="auto" w:fill="B8CCE4" w:themeFill="accent1" w:themeFillTint="66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Cut-off B</w:t>
            </w:r>
          </w:p>
        </w:tc>
        <w:tc>
          <w:tcPr>
            <w:tcW w:w="850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Sensitivity (%)</w:t>
            </w:r>
          </w:p>
        </w:tc>
        <w:tc>
          <w:tcPr>
            <w:tcW w:w="709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Specificity (%)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Cut off C</w:t>
            </w:r>
          </w:p>
        </w:tc>
        <w:tc>
          <w:tcPr>
            <w:tcW w:w="850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Sensitivity (%)</w:t>
            </w:r>
          </w:p>
        </w:tc>
        <w:tc>
          <w:tcPr>
            <w:tcW w:w="709" w:type="dxa"/>
            <w:textDirection w:val="tbRl"/>
          </w:tcPr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Specificity</w:t>
            </w:r>
          </w:p>
          <w:p w:rsidR="00260767" w:rsidRPr="00260767" w:rsidRDefault="00260767" w:rsidP="00260767">
            <w:pPr>
              <w:widowControl/>
              <w:ind w:left="113" w:right="113"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(%)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e`septal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(cm/s) before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6.0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5.5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5.0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58</w:t>
            </w:r>
          </w:p>
        </w:tc>
      </w:tr>
      <w:tr w:rsidR="00260767" w:rsidRPr="00260767" w:rsidTr="006E1A22">
        <w:trPr>
          <w:trHeight w:val="326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e`septal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 xml:space="preserve"> (cm/s) after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6.0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5.5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5.0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68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E/e`sept ()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 xml:space="preserve"> before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16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81</w:t>
            </w:r>
          </w:p>
        </w:tc>
        <w:tc>
          <w:tcPr>
            <w:tcW w:w="56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18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20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73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E/e`sept ()</w:t>
            </w: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 xml:space="preserve"> after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16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67</w:t>
            </w:r>
          </w:p>
        </w:tc>
        <w:tc>
          <w:tcPr>
            <w:tcW w:w="56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50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18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20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  <w:t>76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Peak E (cm/s) before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85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</w:rPr>
              <w:t>Peak E (cm/s) after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66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79</w:t>
            </w:r>
          </w:p>
        </w:tc>
      </w:tr>
      <w:tr w:rsidR="00260767" w:rsidRPr="00260767" w:rsidTr="006E1A22">
        <w:trPr>
          <w:trHeight w:val="326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E DT (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ms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) before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280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67</w:t>
            </w:r>
          </w:p>
        </w:tc>
        <w:tc>
          <w:tcPr>
            <w:tcW w:w="56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250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220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85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E DT (</w:t>
            </w:r>
            <w:proofErr w:type="spellStart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ms</w:t>
            </w:r>
            <w:proofErr w:type="spellEnd"/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) after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280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567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250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67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220</w:t>
            </w:r>
          </w:p>
        </w:tc>
        <w:tc>
          <w:tcPr>
            <w:tcW w:w="850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709" w:type="dxa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81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PAP (mmHg) before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nb-NO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99</w:t>
            </w:r>
          </w:p>
        </w:tc>
      </w:tr>
      <w:tr w:rsidR="00260767" w:rsidRPr="00260767" w:rsidTr="006E1A22">
        <w:trPr>
          <w:trHeight w:val="310"/>
        </w:trPr>
        <w:tc>
          <w:tcPr>
            <w:tcW w:w="241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PAP (mmHg) after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82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</w:pPr>
            <w:r w:rsidRPr="00260767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94</w:t>
            </w:r>
          </w:p>
        </w:tc>
      </w:tr>
      <w:tr w:rsidR="00260767" w:rsidRPr="00260767" w:rsidTr="006E1A22">
        <w:trPr>
          <w:trHeight w:val="1201"/>
        </w:trPr>
        <w:tc>
          <w:tcPr>
            <w:tcW w:w="10348" w:type="dxa"/>
            <w:gridSpan w:val="12"/>
          </w:tcPr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260767" w:rsidRPr="00260767" w:rsidRDefault="00260767" w:rsidP="00260767">
            <w:pPr>
              <w:widowControl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E; early diastolic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transmitral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flow velocity, e`; early diastolic mitral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annuler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velocity, MV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dec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time; 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mirtal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 valve </w:t>
            </w:r>
            <w:r w:rsidRPr="00260767">
              <w:rPr>
                <w:rFonts w:ascii="Calibri" w:eastAsia="Times New Roman" w:hAnsi="Calibri" w:cs="Calibri"/>
                <w:color w:val="2E2E2E"/>
                <w:sz w:val="18"/>
                <w:szCs w:val="18"/>
              </w:rPr>
              <w:t>deceleration time</w:t>
            </w:r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, MV peak E; mitral valve early diastolic filling velocity; NT-</w:t>
            </w:r>
            <w:proofErr w:type="spellStart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>proBNP</w:t>
            </w:r>
            <w:proofErr w:type="spellEnd"/>
            <w:r w:rsidRPr="00260767">
              <w:rPr>
                <w:rFonts w:ascii="Calibri" w:eastAsia="Times New Roman" w:hAnsi="Calibri" w:cs="Times New Roman"/>
                <w:sz w:val="18"/>
                <w:szCs w:val="18"/>
              </w:rPr>
              <w:t xml:space="preserve">: N-terminal prohormone of brain natriuretic peptide, PAP; pulmonary artery pressure, ROC; </w:t>
            </w:r>
            <w:r w:rsidRPr="00260767">
              <w:rPr>
                <w:rFonts w:ascii="Calibri" w:eastAsia="Times New Roman" w:hAnsi="Calibri" w:cs="Calibri"/>
                <w:bCs/>
                <w:color w:val="222222"/>
                <w:sz w:val="18"/>
                <w:szCs w:val="18"/>
                <w:shd w:val="clear" w:color="auto" w:fill="FFFFFF"/>
              </w:rPr>
              <w:t>receiver operating characteristic.</w:t>
            </w:r>
          </w:p>
        </w:tc>
      </w:tr>
    </w:tbl>
    <w:p w:rsidR="00260767" w:rsidRPr="00260767" w:rsidRDefault="00260767" w:rsidP="00260767">
      <w:pPr>
        <w:widowControl/>
        <w:spacing w:after="160" w:line="259" w:lineRule="auto"/>
        <w:jc w:val="left"/>
        <w:rPr>
          <w:rFonts w:ascii="Calibri" w:eastAsia="Times New Roman" w:hAnsi="Calibri" w:cs="Times New Roman"/>
          <w:kern w:val="0"/>
          <w:sz w:val="24"/>
          <w:szCs w:val="24"/>
          <w:lang w:val="en-US"/>
        </w:rPr>
      </w:pPr>
    </w:p>
    <w:p w:rsidR="003D03B8" w:rsidRDefault="003D03B8"/>
    <w:sectPr w:rsidR="003D03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67"/>
    <w:rsid w:val="00260767"/>
    <w:rsid w:val="003D03B8"/>
    <w:rsid w:val="00710FE1"/>
    <w:rsid w:val="00CA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table" w:styleId="TableGrid">
    <w:name w:val="Table Grid"/>
    <w:basedOn w:val="TableNormal"/>
    <w:uiPriority w:val="39"/>
    <w:rsid w:val="00260767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table" w:styleId="TableGrid">
    <w:name w:val="Table Grid"/>
    <w:basedOn w:val="TableNormal"/>
    <w:uiPriority w:val="39"/>
    <w:rsid w:val="00260767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2021-09-23T23:31:00Z</dcterms:created>
  <dcterms:modified xsi:type="dcterms:W3CDTF">2021-09-23T23:32:00Z</dcterms:modified>
</cp:coreProperties>
</file>