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B6" w:rsidRPr="003F75C9" w:rsidRDefault="0088537F" w:rsidP="003F75C9">
      <w:pPr>
        <w:pStyle w:val="p0"/>
        <w:snapToGrid w:val="0"/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45EE270F" wp14:editId="5C5D38F9">
            <wp:extent cx="5401056" cy="4587240"/>
            <wp:effectExtent l="0" t="0" r="952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5C9" w:rsidRPr="003F75C9">
        <w:rPr>
          <w:rFonts w:ascii="Times New Roman" w:hAnsi="Times New Roman" w:cs="Times New Roman"/>
          <w:noProof/>
          <w:sz w:val="24"/>
          <w:szCs w:val="24"/>
        </w:rPr>
        <w:t>Additional file 1</w:t>
      </w:r>
      <w:r w:rsidR="003F75C9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5F67C9" w:rsidRPr="002D65D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bookmarkStart w:id="0" w:name="_GoBack"/>
      <w:bookmarkEnd w:id="0"/>
      <w:r w:rsidRPr="002D65D6">
        <w:rPr>
          <w:rFonts w:ascii="Times New Roman" w:hAnsi="Times New Roman" w:cs="Times New Roman"/>
          <w:b/>
          <w:sz w:val="24"/>
          <w:szCs w:val="24"/>
        </w:rPr>
        <w:t>S</w:t>
      </w:r>
      <w:r w:rsidR="005F67C9" w:rsidRPr="002D65D6">
        <w:rPr>
          <w:rFonts w:ascii="Times New Roman" w:hAnsi="Times New Roman" w:cs="Times New Roman"/>
          <w:b/>
          <w:sz w:val="24"/>
          <w:szCs w:val="24"/>
        </w:rPr>
        <w:t>1.</w:t>
      </w:r>
      <w:r w:rsidR="002D65D6" w:rsidRPr="002D65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5D6">
        <w:rPr>
          <w:rFonts w:ascii="Times New Roman" w:hAnsi="Times New Roman" w:cs="Times New Roman"/>
          <w:b/>
          <w:sz w:val="24"/>
          <w:szCs w:val="24"/>
        </w:rPr>
        <w:t xml:space="preserve">p65 </w:t>
      </w:r>
      <w:r w:rsidR="002D65D6" w:rsidRPr="002D65D6">
        <w:rPr>
          <w:rFonts w:ascii="Times New Roman" w:hAnsi="Times New Roman" w:cs="Times New Roman"/>
          <w:b/>
          <w:sz w:val="24"/>
          <w:szCs w:val="24"/>
        </w:rPr>
        <w:t>knockdown</w:t>
      </w:r>
      <w:r w:rsidR="00471FFA" w:rsidRPr="00471FFA">
        <w:t xml:space="preserve"> </w:t>
      </w:r>
      <w:r w:rsidR="00471FFA" w:rsidRPr="00471FFA">
        <w:rPr>
          <w:rFonts w:ascii="Times New Roman" w:hAnsi="Times New Roman" w:cs="Times New Roman"/>
          <w:b/>
          <w:sz w:val="24"/>
          <w:szCs w:val="24"/>
        </w:rPr>
        <w:t>inhibits secretion of IFN-γ, IL-2, IL-4 and IL-10</w:t>
      </w:r>
      <w:r w:rsidR="00471FFA">
        <w:rPr>
          <w:rFonts w:ascii="Times New Roman" w:hAnsi="Times New Roman" w:cs="Times New Roman"/>
          <w:b/>
          <w:sz w:val="24"/>
          <w:szCs w:val="24"/>
        </w:rPr>
        <w:t xml:space="preserve">, and </w:t>
      </w:r>
      <w:r w:rsidR="00AE7CBF" w:rsidRPr="002D65D6">
        <w:rPr>
          <w:rFonts w:ascii="Times New Roman" w:hAnsi="Times New Roman" w:cs="Times New Roman"/>
          <w:b/>
          <w:sz w:val="24"/>
          <w:szCs w:val="24"/>
        </w:rPr>
        <w:t xml:space="preserve">enhances chondrogenesis </w:t>
      </w:r>
      <w:r w:rsidR="005F67C9" w:rsidRPr="002D65D6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AE7CBF" w:rsidRPr="002D65D6">
        <w:rPr>
          <w:rFonts w:ascii="Times New Roman" w:hAnsi="Times New Roman" w:cs="Times New Roman"/>
          <w:b/>
          <w:sz w:val="24"/>
          <w:szCs w:val="24"/>
        </w:rPr>
        <w:t>MSC</w:t>
      </w:r>
      <w:r w:rsidR="005F67C9" w:rsidRPr="002D65D6">
        <w:rPr>
          <w:rFonts w:ascii="Times New Roman" w:hAnsi="Times New Roman" w:cs="Times New Roman"/>
          <w:b/>
          <w:sz w:val="24"/>
          <w:szCs w:val="24"/>
        </w:rPr>
        <w:t>s.</w:t>
      </w:r>
      <w:r w:rsidR="00ED1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864">
        <w:rPr>
          <w:rFonts w:ascii="Times New Roman" w:hAnsi="Times New Roman" w:cs="Times New Roman"/>
        </w:rPr>
        <w:t>MSCs were trans</w:t>
      </w:r>
      <w:r w:rsidR="00ED76C8">
        <w:rPr>
          <w:rFonts w:ascii="Times New Roman" w:hAnsi="Times New Roman" w:cs="Times New Roman"/>
        </w:rPr>
        <w:t>duc</w:t>
      </w:r>
      <w:r w:rsidR="00544864">
        <w:rPr>
          <w:rFonts w:ascii="Times New Roman" w:hAnsi="Times New Roman" w:cs="Times New Roman"/>
        </w:rPr>
        <w:t xml:space="preserve">ed with control or siRNA against </w:t>
      </w:r>
      <w:r w:rsidR="00544864" w:rsidRPr="00CE0B7F">
        <w:rPr>
          <w:rFonts w:ascii="Times New Roman" w:hAnsi="Times New Roman" w:cs="Times New Roman"/>
        </w:rPr>
        <w:t>NF-κB</w:t>
      </w:r>
      <w:r w:rsidR="00544864">
        <w:rPr>
          <w:rFonts w:ascii="Times New Roman" w:hAnsi="Times New Roman" w:cs="Times New Roman"/>
        </w:rPr>
        <w:t xml:space="preserve"> </w:t>
      </w:r>
      <w:r w:rsidR="00544864" w:rsidRPr="007A16D0">
        <w:rPr>
          <w:rFonts w:ascii="Times New Roman" w:hAnsi="Times New Roman" w:cs="Times New Roman"/>
        </w:rPr>
        <w:t xml:space="preserve">subunit </w:t>
      </w:r>
      <w:r w:rsidR="00544864">
        <w:rPr>
          <w:rFonts w:ascii="Times New Roman" w:hAnsi="Times New Roman" w:cs="Times New Roman"/>
        </w:rPr>
        <w:t xml:space="preserve">p65, </w:t>
      </w:r>
      <w:r w:rsidR="003064F6">
        <w:rPr>
          <w:rFonts w:ascii="Times New Roman" w:hAnsi="Times New Roman" w:cs="Times New Roman"/>
        </w:rPr>
        <w:t xml:space="preserve">followed by assessments of (A) </w:t>
      </w:r>
      <w:r w:rsidR="00544864" w:rsidRPr="00CE0B7F">
        <w:rPr>
          <w:rFonts w:ascii="Times New Roman" w:hAnsi="Times New Roman" w:cs="Times New Roman"/>
        </w:rPr>
        <w:t>mRNA</w:t>
      </w:r>
      <w:r w:rsidR="003064F6">
        <w:rPr>
          <w:rFonts w:ascii="Times New Roman" w:hAnsi="Times New Roman" w:cs="Times New Roman"/>
        </w:rPr>
        <w:t xml:space="preserve"> </w:t>
      </w:r>
      <w:r w:rsidR="00544864">
        <w:rPr>
          <w:rFonts w:ascii="Times New Roman" w:hAnsi="Times New Roman" w:cs="Times New Roman"/>
        </w:rPr>
        <w:t xml:space="preserve">and </w:t>
      </w:r>
      <w:r w:rsidR="003064F6">
        <w:rPr>
          <w:rFonts w:ascii="Times New Roman" w:hAnsi="Times New Roman" w:cs="Times New Roman"/>
        </w:rPr>
        <w:t xml:space="preserve">(B) </w:t>
      </w:r>
      <w:r w:rsidR="00544864">
        <w:rPr>
          <w:rFonts w:ascii="Times New Roman" w:hAnsi="Times New Roman" w:cs="Times New Roman"/>
        </w:rPr>
        <w:t xml:space="preserve">protein </w:t>
      </w:r>
      <w:r w:rsidR="00544864" w:rsidRPr="00CE0B7F">
        <w:rPr>
          <w:rFonts w:ascii="Times New Roman" w:hAnsi="Times New Roman" w:cs="Times New Roman"/>
        </w:rPr>
        <w:t>expression</w:t>
      </w:r>
      <w:r w:rsidR="00544864">
        <w:rPr>
          <w:rFonts w:ascii="Times New Roman" w:hAnsi="Times New Roman" w:cs="Times New Roman"/>
        </w:rPr>
        <w:t>s</w:t>
      </w:r>
      <w:r w:rsidR="00544864" w:rsidRPr="00CE0B7F">
        <w:rPr>
          <w:rFonts w:ascii="Times New Roman" w:hAnsi="Times New Roman" w:cs="Times New Roman"/>
        </w:rPr>
        <w:t xml:space="preserve"> of </w:t>
      </w:r>
      <w:r w:rsidR="00544864" w:rsidRPr="007A16D0">
        <w:rPr>
          <w:rFonts w:ascii="Times New Roman" w:hAnsi="Times New Roman" w:cs="Times New Roman"/>
        </w:rPr>
        <w:t>p65</w:t>
      </w:r>
      <w:r w:rsidR="003064F6">
        <w:rPr>
          <w:rFonts w:ascii="Times New Roman" w:hAnsi="Times New Roman" w:cs="Times New Roman"/>
        </w:rPr>
        <w:t xml:space="preserve">, (C) levels of </w:t>
      </w:r>
      <w:r w:rsidR="003064F6" w:rsidRPr="00051644">
        <w:rPr>
          <w:rFonts w:ascii="Times New Roman" w:hAnsi="Times New Roman" w:cs="Times New Roman"/>
        </w:rPr>
        <w:t>IFN-γ, IL-2, IL-4 and IL-10</w:t>
      </w:r>
      <w:r w:rsidR="003064F6">
        <w:rPr>
          <w:rFonts w:ascii="Times New Roman" w:hAnsi="Times New Roman" w:cs="Times New Roman"/>
        </w:rPr>
        <w:t xml:space="preserve"> in the medium. MSCs with either </w:t>
      </w:r>
      <w:r w:rsidR="003064F6" w:rsidRPr="007B74EB">
        <w:rPr>
          <w:rFonts w:ascii="Times New Roman" w:hAnsi="Times New Roman" w:cs="Times New Roman"/>
        </w:rPr>
        <w:t xml:space="preserve">control or </w:t>
      </w:r>
      <w:r w:rsidR="003064F6">
        <w:rPr>
          <w:rFonts w:ascii="Times New Roman" w:hAnsi="Times New Roman" w:cs="Times New Roman"/>
        </w:rPr>
        <w:t>p65 siRNA were subjected to 14</w:t>
      </w:r>
      <w:r w:rsidR="003064F6" w:rsidRPr="007B74EB">
        <w:rPr>
          <w:rFonts w:ascii="Times New Roman" w:hAnsi="Times New Roman" w:cs="Times New Roman"/>
        </w:rPr>
        <w:t xml:space="preserve"> day</w:t>
      </w:r>
      <w:r w:rsidR="003064F6">
        <w:rPr>
          <w:rFonts w:ascii="Times New Roman" w:hAnsi="Times New Roman" w:cs="Times New Roman"/>
        </w:rPr>
        <w:t>s of diff</w:t>
      </w:r>
      <w:r w:rsidR="003064F6" w:rsidRPr="007B74EB">
        <w:rPr>
          <w:rFonts w:ascii="Times New Roman" w:hAnsi="Times New Roman" w:cs="Times New Roman"/>
        </w:rPr>
        <w:t>erentiation induction</w:t>
      </w:r>
      <w:r w:rsidR="003064F6">
        <w:rPr>
          <w:rFonts w:ascii="Times New Roman" w:hAnsi="Times New Roman" w:cs="Times New Roman"/>
        </w:rPr>
        <w:t xml:space="preserve">, followed by assessments of (D) </w:t>
      </w:r>
      <w:r w:rsidR="003064F6" w:rsidRPr="007B74EB">
        <w:rPr>
          <w:rFonts w:ascii="Times New Roman" w:hAnsi="Times New Roman" w:cs="Times New Roman"/>
        </w:rPr>
        <w:t xml:space="preserve">mRNA </w:t>
      </w:r>
      <w:r w:rsidR="003064F6">
        <w:rPr>
          <w:rFonts w:ascii="Times New Roman" w:hAnsi="Times New Roman" w:cs="Times New Roman"/>
        </w:rPr>
        <w:t xml:space="preserve">expression </w:t>
      </w:r>
      <w:r w:rsidR="003064F6" w:rsidRPr="007B74EB">
        <w:rPr>
          <w:rFonts w:ascii="Times New Roman" w:hAnsi="Times New Roman" w:cs="Times New Roman"/>
        </w:rPr>
        <w:t>of chondrogenic marker Sox9</w:t>
      </w:r>
      <w:r w:rsidR="003064F6">
        <w:rPr>
          <w:rFonts w:ascii="Times New Roman" w:hAnsi="Times New Roman" w:cs="Times New Roman"/>
        </w:rPr>
        <w:t xml:space="preserve">, and (E) </w:t>
      </w:r>
      <w:r w:rsidR="003064F6" w:rsidRPr="007B74EB">
        <w:rPr>
          <w:rFonts w:ascii="Times New Roman" w:hAnsi="Times New Roman" w:cs="Times New Roman"/>
        </w:rPr>
        <w:t>extents of chondrogenesis</w:t>
      </w:r>
      <w:r w:rsidR="003064F6">
        <w:rPr>
          <w:rFonts w:ascii="Times New Roman" w:hAnsi="Times New Roman" w:cs="Times New Roman"/>
        </w:rPr>
        <w:t xml:space="preserve">. </w:t>
      </w:r>
      <w:r w:rsidR="00ED7A70" w:rsidRPr="00ED7A70">
        <w:rPr>
          <w:rFonts w:ascii="Times New Roman" w:hAnsi="Times New Roman" w:cs="Times New Roman"/>
        </w:rPr>
        <w:t xml:space="preserve">Images were representatives of at least three independent experiments, and positively stained cells were shown in pink, scale bar 100 </w:t>
      </w:r>
      <w:proofErr w:type="spellStart"/>
      <w:r w:rsidR="00ED7A70" w:rsidRPr="00ED7A70">
        <w:rPr>
          <w:rFonts w:ascii="Times New Roman" w:hAnsi="Times New Roman" w:cs="Times New Roman"/>
        </w:rPr>
        <w:t>μm</w:t>
      </w:r>
      <w:proofErr w:type="spellEnd"/>
      <w:r w:rsidR="00ED7A70" w:rsidRPr="00ED7A70">
        <w:rPr>
          <w:rFonts w:ascii="Times New Roman" w:hAnsi="Times New Roman" w:cs="Times New Roman"/>
        </w:rPr>
        <w:t>.</w:t>
      </w:r>
      <w:r w:rsidR="00694998">
        <w:rPr>
          <w:rFonts w:ascii="Times New Roman" w:hAnsi="Times New Roman" w:cs="Times New Roman"/>
        </w:rPr>
        <w:t xml:space="preserve"> </w:t>
      </w:r>
      <w:r w:rsidR="003064F6" w:rsidRPr="003064F6">
        <w:rPr>
          <w:rFonts w:ascii="Times New Roman" w:hAnsi="Times New Roman" w:cs="Times New Roman"/>
        </w:rPr>
        <w:t>Western blot was representative of at least three independent experiments, with relative intensity (p65/GAPDH) indicated below as mean ± SD. Data were shown as mean ± SD from at least three independent experiments. *</w:t>
      </w:r>
      <w:r w:rsidR="007E78A3">
        <w:rPr>
          <w:rFonts w:ascii="Times New Roman" w:hAnsi="Times New Roman" w:cs="Times New Roman"/>
        </w:rPr>
        <w:t>*</w:t>
      </w:r>
      <w:r w:rsidR="003064F6" w:rsidRPr="003064F6">
        <w:rPr>
          <w:rFonts w:ascii="Times New Roman" w:hAnsi="Times New Roman" w:cs="Times New Roman"/>
        </w:rPr>
        <w:t xml:space="preserve"> p &lt; 0.0</w:t>
      </w:r>
      <w:r w:rsidR="007E78A3">
        <w:rPr>
          <w:rFonts w:ascii="Times New Roman" w:hAnsi="Times New Roman" w:cs="Times New Roman"/>
        </w:rPr>
        <w:t>1</w:t>
      </w:r>
      <w:r w:rsidR="003064F6" w:rsidRPr="003064F6">
        <w:rPr>
          <w:rFonts w:ascii="Times New Roman" w:hAnsi="Times New Roman" w:cs="Times New Roman"/>
        </w:rPr>
        <w:t xml:space="preserve">, </w:t>
      </w:r>
      <w:r w:rsidR="00544864" w:rsidRPr="007B74EB">
        <w:rPr>
          <w:rFonts w:ascii="Times New Roman" w:hAnsi="Times New Roman" w:cs="Times New Roman"/>
          <w:bCs/>
        </w:rPr>
        <w:t>* p &lt; 0.05, versus control.</w:t>
      </w:r>
    </w:p>
    <w:sectPr w:rsidR="003C61B6" w:rsidRPr="003F75C9" w:rsidSect="00FC438D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453" w:rsidRDefault="00534453" w:rsidP="00515005">
      <w:r>
        <w:separator/>
      </w:r>
    </w:p>
  </w:endnote>
  <w:endnote w:type="continuationSeparator" w:id="0">
    <w:p w:rsidR="00534453" w:rsidRDefault="00534453" w:rsidP="0051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453" w:rsidRDefault="00534453" w:rsidP="00515005">
      <w:r>
        <w:separator/>
      </w:r>
    </w:p>
  </w:footnote>
  <w:footnote w:type="continuationSeparator" w:id="0">
    <w:p w:rsidR="00534453" w:rsidRDefault="00534453" w:rsidP="00515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29v5a0uvpf2me2xdlptxe65e52epz5ddxf&quot;&gt;2017121622&lt;record-ids&gt;&lt;item&gt;1&lt;/item&gt;&lt;item&gt;2&lt;/item&gt;&lt;item&gt;3&lt;/item&gt;&lt;item&gt;4&lt;/item&gt;&lt;item&gt;5&lt;/item&gt;&lt;item&gt;6&lt;/item&gt;&lt;item&gt;8&lt;/item&gt;&lt;item&gt;9&lt;/item&gt;&lt;item&gt;11&lt;/item&gt;&lt;item&gt;12&lt;/item&gt;&lt;item&gt;13&lt;/item&gt;&lt;item&gt;15&lt;/item&gt;&lt;item&gt;16&lt;/item&gt;&lt;item&gt;18&lt;/item&gt;&lt;item&gt;19&lt;/item&gt;&lt;item&gt;20&lt;/item&gt;&lt;item&gt;21&lt;/item&gt;&lt;item&gt;27&lt;/item&gt;&lt;item&gt;28&lt;/item&gt;&lt;item&gt;31&lt;/item&gt;&lt;item&gt;32&lt;/item&gt;&lt;item&gt;35&lt;/item&gt;&lt;item&gt;37&lt;/item&gt;&lt;item&gt;40&lt;/item&gt;&lt;item&gt;41&lt;/item&gt;&lt;item&gt;43&lt;/item&gt;&lt;item&gt;44&lt;/item&gt;&lt;item&gt;60&lt;/item&gt;&lt;item&gt;61&lt;/item&gt;&lt;item&gt;63&lt;/item&gt;&lt;item&gt;64&lt;/item&gt;&lt;item&gt;65&lt;/item&gt;&lt;item&gt;66&lt;/item&gt;&lt;item&gt;67&lt;/item&gt;&lt;item&gt;68&lt;/item&gt;&lt;item&gt;70&lt;/item&gt;&lt;item&gt;71&lt;/item&gt;&lt;item&gt;72&lt;/item&gt;&lt;/record-ids&gt;&lt;/item&gt;&lt;/Libraries&gt;"/>
    <w:docVar w:name="Total_Editing_Time" w:val="10"/>
  </w:docVars>
  <w:rsids>
    <w:rsidRoot w:val="00F34937"/>
    <w:rsid w:val="0000190B"/>
    <w:rsid w:val="00001BD6"/>
    <w:rsid w:val="00004E53"/>
    <w:rsid w:val="0000625D"/>
    <w:rsid w:val="00022CCD"/>
    <w:rsid w:val="00035B07"/>
    <w:rsid w:val="000468E2"/>
    <w:rsid w:val="00051644"/>
    <w:rsid w:val="0005234C"/>
    <w:rsid w:val="00052CE7"/>
    <w:rsid w:val="00060EA7"/>
    <w:rsid w:val="00066323"/>
    <w:rsid w:val="00067D3E"/>
    <w:rsid w:val="000714D5"/>
    <w:rsid w:val="000716E4"/>
    <w:rsid w:val="00085ECC"/>
    <w:rsid w:val="0009322B"/>
    <w:rsid w:val="00094781"/>
    <w:rsid w:val="000963B2"/>
    <w:rsid w:val="000A42DF"/>
    <w:rsid w:val="000B04FA"/>
    <w:rsid w:val="000B6CA1"/>
    <w:rsid w:val="000C2673"/>
    <w:rsid w:val="000C47FD"/>
    <w:rsid w:val="000C53E9"/>
    <w:rsid w:val="000D0B66"/>
    <w:rsid w:val="000D1CEC"/>
    <w:rsid w:val="000D2911"/>
    <w:rsid w:val="000E08C3"/>
    <w:rsid w:val="000E4259"/>
    <w:rsid w:val="000F3488"/>
    <w:rsid w:val="001033A0"/>
    <w:rsid w:val="00106B0B"/>
    <w:rsid w:val="00107D44"/>
    <w:rsid w:val="00110E44"/>
    <w:rsid w:val="00111743"/>
    <w:rsid w:val="00117603"/>
    <w:rsid w:val="001253F2"/>
    <w:rsid w:val="00130745"/>
    <w:rsid w:val="00157763"/>
    <w:rsid w:val="00160FA5"/>
    <w:rsid w:val="0017605A"/>
    <w:rsid w:val="00187765"/>
    <w:rsid w:val="001877EA"/>
    <w:rsid w:val="001937EB"/>
    <w:rsid w:val="00195BA6"/>
    <w:rsid w:val="001A1E93"/>
    <w:rsid w:val="001C4C42"/>
    <w:rsid w:val="001C4D51"/>
    <w:rsid w:val="001C6EB6"/>
    <w:rsid w:val="001D578B"/>
    <w:rsid w:val="001E46AD"/>
    <w:rsid w:val="001E49C7"/>
    <w:rsid w:val="001E65D4"/>
    <w:rsid w:val="001E69EE"/>
    <w:rsid w:val="001F1E29"/>
    <w:rsid w:val="001F41AE"/>
    <w:rsid w:val="00224011"/>
    <w:rsid w:val="002425E2"/>
    <w:rsid w:val="00242642"/>
    <w:rsid w:val="002470F4"/>
    <w:rsid w:val="002558F5"/>
    <w:rsid w:val="00264064"/>
    <w:rsid w:val="00267621"/>
    <w:rsid w:val="00267B74"/>
    <w:rsid w:val="00271D67"/>
    <w:rsid w:val="0028367B"/>
    <w:rsid w:val="00284659"/>
    <w:rsid w:val="002B0D35"/>
    <w:rsid w:val="002D2B0B"/>
    <w:rsid w:val="002D5160"/>
    <w:rsid w:val="002D65D6"/>
    <w:rsid w:val="002E7E5B"/>
    <w:rsid w:val="002F4172"/>
    <w:rsid w:val="002F58FC"/>
    <w:rsid w:val="002F6684"/>
    <w:rsid w:val="002F68AA"/>
    <w:rsid w:val="003058EE"/>
    <w:rsid w:val="003064F6"/>
    <w:rsid w:val="00313169"/>
    <w:rsid w:val="003174E0"/>
    <w:rsid w:val="0033262D"/>
    <w:rsid w:val="0033675C"/>
    <w:rsid w:val="00341C1F"/>
    <w:rsid w:val="00345868"/>
    <w:rsid w:val="00345EC2"/>
    <w:rsid w:val="00347F78"/>
    <w:rsid w:val="00352A8F"/>
    <w:rsid w:val="00353488"/>
    <w:rsid w:val="00361698"/>
    <w:rsid w:val="00363834"/>
    <w:rsid w:val="0036550C"/>
    <w:rsid w:val="00366BF5"/>
    <w:rsid w:val="00372070"/>
    <w:rsid w:val="0039134F"/>
    <w:rsid w:val="00397875"/>
    <w:rsid w:val="003A1FCF"/>
    <w:rsid w:val="003A7556"/>
    <w:rsid w:val="003B3779"/>
    <w:rsid w:val="003B3D03"/>
    <w:rsid w:val="003B6F23"/>
    <w:rsid w:val="003C0425"/>
    <w:rsid w:val="003C61B6"/>
    <w:rsid w:val="003D7476"/>
    <w:rsid w:val="003D7584"/>
    <w:rsid w:val="003E1CA6"/>
    <w:rsid w:val="003E1EA9"/>
    <w:rsid w:val="003E56B0"/>
    <w:rsid w:val="003F02C4"/>
    <w:rsid w:val="003F75C9"/>
    <w:rsid w:val="0040058C"/>
    <w:rsid w:val="00405DCF"/>
    <w:rsid w:val="004156EF"/>
    <w:rsid w:val="004204F6"/>
    <w:rsid w:val="00420EF5"/>
    <w:rsid w:val="004248A0"/>
    <w:rsid w:val="00430B87"/>
    <w:rsid w:val="00443128"/>
    <w:rsid w:val="00446C64"/>
    <w:rsid w:val="00452864"/>
    <w:rsid w:val="00464520"/>
    <w:rsid w:val="0046605C"/>
    <w:rsid w:val="00471FFA"/>
    <w:rsid w:val="0048022E"/>
    <w:rsid w:val="004807C6"/>
    <w:rsid w:val="00481F1F"/>
    <w:rsid w:val="00484041"/>
    <w:rsid w:val="0049444C"/>
    <w:rsid w:val="00495EEC"/>
    <w:rsid w:val="004A3B97"/>
    <w:rsid w:val="004A6487"/>
    <w:rsid w:val="004B079C"/>
    <w:rsid w:val="004B4381"/>
    <w:rsid w:val="004B63D4"/>
    <w:rsid w:val="004B7DAB"/>
    <w:rsid w:val="004C5C5B"/>
    <w:rsid w:val="004D3B2A"/>
    <w:rsid w:val="004D4B85"/>
    <w:rsid w:val="004E0FD5"/>
    <w:rsid w:val="004E15D0"/>
    <w:rsid w:val="004F19FC"/>
    <w:rsid w:val="004F1A3B"/>
    <w:rsid w:val="004F252A"/>
    <w:rsid w:val="004F7671"/>
    <w:rsid w:val="00510335"/>
    <w:rsid w:val="00515005"/>
    <w:rsid w:val="00516A8B"/>
    <w:rsid w:val="00520610"/>
    <w:rsid w:val="0052715A"/>
    <w:rsid w:val="00534453"/>
    <w:rsid w:val="00544864"/>
    <w:rsid w:val="00555AFE"/>
    <w:rsid w:val="00557144"/>
    <w:rsid w:val="00562C1A"/>
    <w:rsid w:val="00563B15"/>
    <w:rsid w:val="00565EB5"/>
    <w:rsid w:val="00570F29"/>
    <w:rsid w:val="00572F77"/>
    <w:rsid w:val="00576838"/>
    <w:rsid w:val="00576F93"/>
    <w:rsid w:val="00587E62"/>
    <w:rsid w:val="005919FA"/>
    <w:rsid w:val="005958D2"/>
    <w:rsid w:val="005B10BA"/>
    <w:rsid w:val="005B2713"/>
    <w:rsid w:val="005B55E2"/>
    <w:rsid w:val="005C0E45"/>
    <w:rsid w:val="005C68E7"/>
    <w:rsid w:val="005E50B6"/>
    <w:rsid w:val="005E58CD"/>
    <w:rsid w:val="005E7640"/>
    <w:rsid w:val="005F479E"/>
    <w:rsid w:val="005F67C9"/>
    <w:rsid w:val="00602CF8"/>
    <w:rsid w:val="006161FE"/>
    <w:rsid w:val="00624D46"/>
    <w:rsid w:val="006347CD"/>
    <w:rsid w:val="00642D2D"/>
    <w:rsid w:val="00644F0A"/>
    <w:rsid w:val="00657B82"/>
    <w:rsid w:val="00665059"/>
    <w:rsid w:val="0067141A"/>
    <w:rsid w:val="006738BD"/>
    <w:rsid w:val="00677371"/>
    <w:rsid w:val="0069298E"/>
    <w:rsid w:val="006935D7"/>
    <w:rsid w:val="00693944"/>
    <w:rsid w:val="00694998"/>
    <w:rsid w:val="0069572F"/>
    <w:rsid w:val="006A62CC"/>
    <w:rsid w:val="006B6896"/>
    <w:rsid w:val="006C084B"/>
    <w:rsid w:val="006C5549"/>
    <w:rsid w:val="006D2CF1"/>
    <w:rsid w:val="006D498F"/>
    <w:rsid w:val="006E1405"/>
    <w:rsid w:val="006E419F"/>
    <w:rsid w:val="006E44A8"/>
    <w:rsid w:val="006F30DA"/>
    <w:rsid w:val="006F40EA"/>
    <w:rsid w:val="006F42D7"/>
    <w:rsid w:val="00701771"/>
    <w:rsid w:val="00702802"/>
    <w:rsid w:val="00704070"/>
    <w:rsid w:val="007063F4"/>
    <w:rsid w:val="00707A5C"/>
    <w:rsid w:val="00716D64"/>
    <w:rsid w:val="007238E4"/>
    <w:rsid w:val="007401BC"/>
    <w:rsid w:val="0075412A"/>
    <w:rsid w:val="00756707"/>
    <w:rsid w:val="007577CD"/>
    <w:rsid w:val="00764869"/>
    <w:rsid w:val="00764ABF"/>
    <w:rsid w:val="007660FF"/>
    <w:rsid w:val="00771F24"/>
    <w:rsid w:val="0077280A"/>
    <w:rsid w:val="00783890"/>
    <w:rsid w:val="00784FEA"/>
    <w:rsid w:val="00797E30"/>
    <w:rsid w:val="007A16D0"/>
    <w:rsid w:val="007A1EFE"/>
    <w:rsid w:val="007B6F1A"/>
    <w:rsid w:val="007B7EAF"/>
    <w:rsid w:val="007C6E38"/>
    <w:rsid w:val="007D0543"/>
    <w:rsid w:val="007D2752"/>
    <w:rsid w:val="007E78A3"/>
    <w:rsid w:val="007F0982"/>
    <w:rsid w:val="00803942"/>
    <w:rsid w:val="00805ADB"/>
    <w:rsid w:val="0081103E"/>
    <w:rsid w:val="00816D57"/>
    <w:rsid w:val="00820A01"/>
    <w:rsid w:val="00822A69"/>
    <w:rsid w:val="008235F5"/>
    <w:rsid w:val="00823F58"/>
    <w:rsid w:val="008362C3"/>
    <w:rsid w:val="0084213B"/>
    <w:rsid w:val="00845D7C"/>
    <w:rsid w:val="00846843"/>
    <w:rsid w:val="00854054"/>
    <w:rsid w:val="00857508"/>
    <w:rsid w:val="00870D75"/>
    <w:rsid w:val="00875097"/>
    <w:rsid w:val="0088537F"/>
    <w:rsid w:val="00887300"/>
    <w:rsid w:val="008B1130"/>
    <w:rsid w:val="008B2142"/>
    <w:rsid w:val="008B5635"/>
    <w:rsid w:val="008D0D16"/>
    <w:rsid w:val="008D15F8"/>
    <w:rsid w:val="008D3404"/>
    <w:rsid w:val="008D52AD"/>
    <w:rsid w:val="008E26D3"/>
    <w:rsid w:val="008E5716"/>
    <w:rsid w:val="008E65E5"/>
    <w:rsid w:val="008F6AB2"/>
    <w:rsid w:val="00905EA0"/>
    <w:rsid w:val="0091339A"/>
    <w:rsid w:val="00915F98"/>
    <w:rsid w:val="00917C41"/>
    <w:rsid w:val="0092251A"/>
    <w:rsid w:val="00924438"/>
    <w:rsid w:val="0092745F"/>
    <w:rsid w:val="00931BE7"/>
    <w:rsid w:val="00933854"/>
    <w:rsid w:val="0093527E"/>
    <w:rsid w:val="00936923"/>
    <w:rsid w:val="00943217"/>
    <w:rsid w:val="009524D1"/>
    <w:rsid w:val="00952FD5"/>
    <w:rsid w:val="00981C9F"/>
    <w:rsid w:val="0099169F"/>
    <w:rsid w:val="00997660"/>
    <w:rsid w:val="009A301F"/>
    <w:rsid w:val="009A6A2C"/>
    <w:rsid w:val="009B2480"/>
    <w:rsid w:val="009C3398"/>
    <w:rsid w:val="009C6391"/>
    <w:rsid w:val="009D2452"/>
    <w:rsid w:val="009D477C"/>
    <w:rsid w:val="009D61A5"/>
    <w:rsid w:val="009F504C"/>
    <w:rsid w:val="009F76AC"/>
    <w:rsid w:val="00A0270A"/>
    <w:rsid w:val="00A05BEE"/>
    <w:rsid w:val="00A06FB5"/>
    <w:rsid w:val="00A07482"/>
    <w:rsid w:val="00A15FA2"/>
    <w:rsid w:val="00A27690"/>
    <w:rsid w:val="00A2793D"/>
    <w:rsid w:val="00A35221"/>
    <w:rsid w:val="00A3590C"/>
    <w:rsid w:val="00A41A60"/>
    <w:rsid w:val="00A45890"/>
    <w:rsid w:val="00A51D7B"/>
    <w:rsid w:val="00A62814"/>
    <w:rsid w:val="00A65F24"/>
    <w:rsid w:val="00A7028D"/>
    <w:rsid w:val="00A7477B"/>
    <w:rsid w:val="00A85E72"/>
    <w:rsid w:val="00A9029B"/>
    <w:rsid w:val="00A9440D"/>
    <w:rsid w:val="00AA200A"/>
    <w:rsid w:val="00AB190E"/>
    <w:rsid w:val="00AB7079"/>
    <w:rsid w:val="00AC1B2D"/>
    <w:rsid w:val="00AC3037"/>
    <w:rsid w:val="00AC4984"/>
    <w:rsid w:val="00AC6456"/>
    <w:rsid w:val="00AE01A1"/>
    <w:rsid w:val="00AE5AFB"/>
    <w:rsid w:val="00AE6C41"/>
    <w:rsid w:val="00AE7CBF"/>
    <w:rsid w:val="00AF0868"/>
    <w:rsid w:val="00B076CC"/>
    <w:rsid w:val="00B125D9"/>
    <w:rsid w:val="00B20BD3"/>
    <w:rsid w:val="00B232E7"/>
    <w:rsid w:val="00B24D2C"/>
    <w:rsid w:val="00B25F44"/>
    <w:rsid w:val="00B2685D"/>
    <w:rsid w:val="00B369E7"/>
    <w:rsid w:val="00B4162C"/>
    <w:rsid w:val="00B43E45"/>
    <w:rsid w:val="00B53854"/>
    <w:rsid w:val="00B54A03"/>
    <w:rsid w:val="00B56B71"/>
    <w:rsid w:val="00B60CCE"/>
    <w:rsid w:val="00B62B10"/>
    <w:rsid w:val="00B6317C"/>
    <w:rsid w:val="00B638B9"/>
    <w:rsid w:val="00B72C2F"/>
    <w:rsid w:val="00B76205"/>
    <w:rsid w:val="00B772D1"/>
    <w:rsid w:val="00B773E2"/>
    <w:rsid w:val="00B77F78"/>
    <w:rsid w:val="00B85FD4"/>
    <w:rsid w:val="00B97C0A"/>
    <w:rsid w:val="00BA0861"/>
    <w:rsid w:val="00BA2623"/>
    <w:rsid w:val="00BC18F6"/>
    <w:rsid w:val="00BC5352"/>
    <w:rsid w:val="00BD4D31"/>
    <w:rsid w:val="00BD74F5"/>
    <w:rsid w:val="00BE4453"/>
    <w:rsid w:val="00C0301C"/>
    <w:rsid w:val="00C03645"/>
    <w:rsid w:val="00C061FD"/>
    <w:rsid w:val="00C07798"/>
    <w:rsid w:val="00C12C00"/>
    <w:rsid w:val="00C20E5C"/>
    <w:rsid w:val="00C322F4"/>
    <w:rsid w:val="00C42BA0"/>
    <w:rsid w:val="00C43263"/>
    <w:rsid w:val="00C444D6"/>
    <w:rsid w:val="00C4702F"/>
    <w:rsid w:val="00C62789"/>
    <w:rsid w:val="00C640B3"/>
    <w:rsid w:val="00C64C79"/>
    <w:rsid w:val="00C6591E"/>
    <w:rsid w:val="00C66473"/>
    <w:rsid w:val="00C90FF9"/>
    <w:rsid w:val="00CA0235"/>
    <w:rsid w:val="00CA4A12"/>
    <w:rsid w:val="00CB3A91"/>
    <w:rsid w:val="00CD291D"/>
    <w:rsid w:val="00CE0B7F"/>
    <w:rsid w:val="00CE15C2"/>
    <w:rsid w:val="00CE3075"/>
    <w:rsid w:val="00CE5021"/>
    <w:rsid w:val="00CE6E95"/>
    <w:rsid w:val="00CF0139"/>
    <w:rsid w:val="00CF154A"/>
    <w:rsid w:val="00D04E2F"/>
    <w:rsid w:val="00D24637"/>
    <w:rsid w:val="00D26384"/>
    <w:rsid w:val="00D26FD0"/>
    <w:rsid w:val="00D36769"/>
    <w:rsid w:val="00D53DB1"/>
    <w:rsid w:val="00D55F37"/>
    <w:rsid w:val="00D56710"/>
    <w:rsid w:val="00D6236E"/>
    <w:rsid w:val="00D637FC"/>
    <w:rsid w:val="00D76D4F"/>
    <w:rsid w:val="00D84121"/>
    <w:rsid w:val="00D854C0"/>
    <w:rsid w:val="00D86869"/>
    <w:rsid w:val="00D92FEF"/>
    <w:rsid w:val="00D97CDA"/>
    <w:rsid w:val="00DA4610"/>
    <w:rsid w:val="00DB3AF9"/>
    <w:rsid w:val="00DC2EF5"/>
    <w:rsid w:val="00DC3091"/>
    <w:rsid w:val="00DC3A98"/>
    <w:rsid w:val="00DD2857"/>
    <w:rsid w:val="00DD623F"/>
    <w:rsid w:val="00DD62F2"/>
    <w:rsid w:val="00DE4ABB"/>
    <w:rsid w:val="00DF34CA"/>
    <w:rsid w:val="00DF52CC"/>
    <w:rsid w:val="00E11889"/>
    <w:rsid w:val="00E2180D"/>
    <w:rsid w:val="00E21D71"/>
    <w:rsid w:val="00E250C8"/>
    <w:rsid w:val="00E3030B"/>
    <w:rsid w:val="00E33CEC"/>
    <w:rsid w:val="00E34363"/>
    <w:rsid w:val="00E40390"/>
    <w:rsid w:val="00E47FC4"/>
    <w:rsid w:val="00E51FE7"/>
    <w:rsid w:val="00E53EBE"/>
    <w:rsid w:val="00E63504"/>
    <w:rsid w:val="00E63B1D"/>
    <w:rsid w:val="00E70E1B"/>
    <w:rsid w:val="00E71F98"/>
    <w:rsid w:val="00E8448A"/>
    <w:rsid w:val="00E95632"/>
    <w:rsid w:val="00E967A2"/>
    <w:rsid w:val="00E968B4"/>
    <w:rsid w:val="00EA08D1"/>
    <w:rsid w:val="00EA203D"/>
    <w:rsid w:val="00EA3B3F"/>
    <w:rsid w:val="00EA705A"/>
    <w:rsid w:val="00EB3BD6"/>
    <w:rsid w:val="00EB4489"/>
    <w:rsid w:val="00EC19B4"/>
    <w:rsid w:val="00EC1FF4"/>
    <w:rsid w:val="00EC47F6"/>
    <w:rsid w:val="00ED1366"/>
    <w:rsid w:val="00ED5D47"/>
    <w:rsid w:val="00ED6434"/>
    <w:rsid w:val="00ED76C8"/>
    <w:rsid w:val="00ED7A70"/>
    <w:rsid w:val="00EE049A"/>
    <w:rsid w:val="00EE4D6E"/>
    <w:rsid w:val="00EF488D"/>
    <w:rsid w:val="00EF6A40"/>
    <w:rsid w:val="00EF7427"/>
    <w:rsid w:val="00F06DBC"/>
    <w:rsid w:val="00F07C12"/>
    <w:rsid w:val="00F13435"/>
    <w:rsid w:val="00F1363B"/>
    <w:rsid w:val="00F15C82"/>
    <w:rsid w:val="00F2072F"/>
    <w:rsid w:val="00F2763C"/>
    <w:rsid w:val="00F34937"/>
    <w:rsid w:val="00F37CBE"/>
    <w:rsid w:val="00F5120E"/>
    <w:rsid w:val="00F54EF9"/>
    <w:rsid w:val="00F57979"/>
    <w:rsid w:val="00F60822"/>
    <w:rsid w:val="00F62187"/>
    <w:rsid w:val="00F6479A"/>
    <w:rsid w:val="00F65FC8"/>
    <w:rsid w:val="00F66DEF"/>
    <w:rsid w:val="00F743F7"/>
    <w:rsid w:val="00F7473A"/>
    <w:rsid w:val="00F83B9A"/>
    <w:rsid w:val="00F914BB"/>
    <w:rsid w:val="00F97142"/>
    <w:rsid w:val="00FA5D75"/>
    <w:rsid w:val="00FB0025"/>
    <w:rsid w:val="00FB06A4"/>
    <w:rsid w:val="00FC438D"/>
    <w:rsid w:val="00FD059C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0B8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515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500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50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5005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40058C"/>
    <w:pPr>
      <w:widowControl w:val="0"/>
      <w:jc w:val="both"/>
    </w:pPr>
    <w:rPr>
      <w:rFonts w:ascii="Calibri" w:hAnsi="Calibri" w:cs="Calibri"/>
      <w:noProof/>
      <w:kern w:val="2"/>
      <w:sz w:val="20"/>
      <w:szCs w:val="22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40058C"/>
    <w:rPr>
      <w:rFonts w:ascii="Calibri" w:hAnsi="Calibri" w:cs="Calibri"/>
      <w:noProof/>
      <w:kern w:val="2"/>
      <w:sz w:val="20"/>
      <w:szCs w:val="22"/>
      <w:lang w:val="en-US" w:eastAsia="zh-CN"/>
    </w:rPr>
  </w:style>
  <w:style w:type="paragraph" w:customStyle="1" w:styleId="EndNoteBibliographyTitle">
    <w:name w:val="EndNote Bibliography Title"/>
    <w:basedOn w:val="Normal"/>
    <w:rsid w:val="00CE0B7F"/>
    <w:pPr>
      <w:jc w:val="center"/>
    </w:pPr>
    <w:rPr>
      <w:rFonts w:ascii="Calibri" w:hAnsi="Calibri"/>
      <w:sz w:val="20"/>
      <w:lang w:val="en-US"/>
    </w:rPr>
  </w:style>
  <w:style w:type="paragraph" w:customStyle="1" w:styleId="p0">
    <w:name w:val="p0"/>
    <w:basedOn w:val="Normal"/>
    <w:rsid w:val="005F67C9"/>
    <w:pPr>
      <w:jc w:val="both"/>
    </w:pPr>
    <w:rPr>
      <w:rFonts w:ascii="Calibri" w:eastAsia="SimSun" w:hAnsi="Calibri" w:cs="SimSun"/>
      <w:sz w:val="21"/>
      <w:szCs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5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0B8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515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500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50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5005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40058C"/>
    <w:pPr>
      <w:widowControl w:val="0"/>
      <w:jc w:val="both"/>
    </w:pPr>
    <w:rPr>
      <w:rFonts w:ascii="Calibri" w:hAnsi="Calibri" w:cs="Calibri"/>
      <w:noProof/>
      <w:kern w:val="2"/>
      <w:sz w:val="20"/>
      <w:szCs w:val="22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40058C"/>
    <w:rPr>
      <w:rFonts w:ascii="Calibri" w:hAnsi="Calibri" w:cs="Calibri"/>
      <w:noProof/>
      <w:kern w:val="2"/>
      <w:sz w:val="20"/>
      <w:szCs w:val="22"/>
      <w:lang w:val="en-US" w:eastAsia="zh-CN"/>
    </w:rPr>
  </w:style>
  <w:style w:type="paragraph" w:customStyle="1" w:styleId="EndNoteBibliographyTitle">
    <w:name w:val="EndNote Bibliography Title"/>
    <w:basedOn w:val="Normal"/>
    <w:rsid w:val="00CE0B7F"/>
    <w:pPr>
      <w:jc w:val="center"/>
    </w:pPr>
    <w:rPr>
      <w:rFonts w:ascii="Calibri" w:hAnsi="Calibri"/>
      <w:sz w:val="20"/>
      <w:lang w:val="en-US"/>
    </w:rPr>
  </w:style>
  <w:style w:type="paragraph" w:customStyle="1" w:styleId="p0">
    <w:name w:val="p0"/>
    <w:basedOn w:val="Normal"/>
    <w:rsid w:val="005F67C9"/>
    <w:pPr>
      <w:jc w:val="both"/>
    </w:pPr>
    <w:rPr>
      <w:rFonts w:ascii="Calibri" w:eastAsia="SimSun" w:hAnsi="Calibri" w:cs="SimSun"/>
      <w:sz w:val="21"/>
      <w:szCs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5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873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784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MLAPINIG</cp:lastModifiedBy>
  <cp:revision>3</cp:revision>
  <dcterms:created xsi:type="dcterms:W3CDTF">2018-06-23T04:31:00Z</dcterms:created>
  <dcterms:modified xsi:type="dcterms:W3CDTF">2018-07-14T01:19:00Z</dcterms:modified>
</cp:coreProperties>
</file>