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50AA2" w14:textId="77777777" w:rsidR="00E314EB" w:rsidRPr="003565C4" w:rsidRDefault="00E314EB" w:rsidP="00C171DE">
      <w:pPr>
        <w:spacing w:line="276" w:lineRule="auto"/>
        <w:rPr>
          <w:rFonts w:ascii="Times New Roman" w:hAnsi="Times New Roman"/>
          <w:b/>
          <w:sz w:val="24"/>
          <w:lang w:val="en-US"/>
        </w:rPr>
      </w:pPr>
      <w:bookmarkStart w:id="0" w:name="_Hlk13051483"/>
      <w:r w:rsidRPr="003565C4">
        <w:rPr>
          <w:rFonts w:ascii="Times New Roman" w:hAnsi="Times New Roman"/>
          <w:b/>
          <w:sz w:val="24"/>
          <w:lang w:val="en-US"/>
        </w:rPr>
        <w:t>Elevated soluble TNFα levels and upregulated TNFα mRNA expression in purified peripheral blood monocyte subsets associated with high-grade hepatocellular carcinoma</w:t>
      </w:r>
    </w:p>
    <w:p w14:paraId="59A5B760" w14:textId="77777777" w:rsidR="00E314EB" w:rsidRPr="003565C4" w:rsidRDefault="00E314EB" w:rsidP="00C171DE">
      <w:pPr>
        <w:spacing w:line="276" w:lineRule="auto"/>
        <w:rPr>
          <w:rFonts w:ascii="Times New Roman" w:hAnsi="Times New Roman"/>
          <w:lang w:val="pt-PT"/>
        </w:rPr>
      </w:pPr>
      <w:r w:rsidRPr="003565C4">
        <w:rPr>
          <w:rFonts w:ascii="Times New Roman" w:hAnsi="Times New Roman"/>
          <w:lang w:val="pt-PT"/>
        </w:rPr>
        <w:t>Martín-Sierra C.</w:t>
      </w:r>
      <w:r w:rsidRPr="003565C4">
        <w:rPr>
          <w:rFonts w:ascii="Times New Roman" w:hAnsi="Times New Roman"/>
          <w:vertAlign w:val="superscript"/>
          <w:lang w:val="pt-PT"/>
        </w:rPr>
        <w:t>1,2,3,*</w:t>
      </w:r>
      <w:r w:rsidRPr="003565C4">
        <w:rPr>
          <w:rFonts w:ascii="Times New Roman" w:hAnsi="Times New Roman"/>
          <w:lang w:val="pt-PT"/>
        </w:rPr>
        <w:t>, Martins R.</w:t>
      </w:r>
      <w:r w:rsidRPr="003565C4">
        <w:rPr>
          <w:rFonts w:ascii="Times New Roman" w:hAnsi="Times New Roman"/>
          <w:vertAlign w:val="superscript"/>
          <w:lang w:val="pt-PT"/>
        </w:rPr>
        <w:t>4,5,6,7,*</w:t>
      </w:r>
      <w:r w:rsidRPr="003565C4">
        <w:rPr>
          <w:rFonts w:ascii="Times New Roman" w:hAnsi="Times New Roman"/>
          <w:lang w:val="pt-PT"/>
        </w:rPr>
        <w:t>, Coucelo M.</w:t>
      </w:r>
      <w:r w:rsidRPr="003565C4">
        <w:rPr>
          <w:rFonts w:ascii="Times New Roman" w:hAnsi="Times New Roman"/>
          <w:vertAlign w:val="superscript"/>
          <w:lang w:val="pt-PT"/>
        </w:rPr>
        <w:t>8</w:t>
      </w:r>
      <w:r w:rsidRPr="003565C4">
        <w:rPr>
          <w:rFonts w:ascii="Times New Roman" w:hAnsi="Times New Roman"/>
          <w:lang w:val="pt-PT"/>
        </w:rPr>
        <w:t>, Abrantes A.M.</w:t>
      </w:r>
      <w:r w:rsidRPr="003565C4">
        <w:rPr>
          <w:rFonts w:ascii="Times New Roman" w:hAnsi="Times New Roman"/>
          <w:vertAlign w:val="superscript"/>
          <w:lang w:val="pt-PT"/>
        </w:rPr>
        <w:t>6,7</w:t>
      </w:r>
      <w:r w:rsidRPr="003565C4">
        <w:rPr>
          <w:rFonts w:ascii="Times New Roman" w:hAnsi="Times New Roman"/>
          <w:lang w:val="pt-PT"/>
        </w:rPr>
        <w:t>, Oliveira R.C.</w:t>
      </w:r>
      <w:r w:rsidRPr="003565C4">
        <w:rPr>
          <w:rFonts w:ascii="Times New Roman" w:hAnsi="Times New Roman"/>
          <w:vertAlign w:val="superscript"/>
          <w:lang w:val="pt-PT"/>
        </w:rPr>
        <w:t>6,7,9</w:t>
      </w:r>
      <w:r w:rsidRPr="003565C4">
        <w:rPr>
          <w:rFonts w:ascii="Times New Roman" w:hAnsi="Times New Roman"/>
          <w:lang w:val="pt-PT"/>
        </w:rPr>
        <w:t>, Tralhão J.G.</w:t>
      </w:r>
      <w:r w:rsidRPr="003565C4">
        <w:rPr>
          <w:rFonts w:ascii="Times New Roman" w:hAnsi="Times New Roman"/>
          <w:vertAlign w:val="superscript"/>
          <w:lang w:val="pt-PT"/>
        </w:rPr>
        <w:t>4,5,6,7</w:t>
      </w:r>
      <w:r w:rsidRPr="003565C4">
        <w:rPr>
          <w:rFonts w:ascii="Times New Roman" w:hAnsi="Times New Roman"/>
          <w:lang w:val="pt-PT"/>
        </w:rPr>
        <w:t>, Botelho M.F.</w:t>
      </w:r>
      <w:r w:rsidRPr="003565C4">
        <w:rPr>
          <w:rFonts w:ascii="Times New Roman" w:hAnsi="Times New Roman"/>
          <w:vertAlign w:val="superscript"/>
          <w:lang w:val="pt-PT"/>
        </w:rPr>
        <w:t>6,7</w:t>
      </w:r>
      <w:r w:rsidRPr="003565C4">
        <w:rPr>
          <w:rFonts w:ascii="Times New Roman" w:hAnsi="Times New Roman"/>
          <w:lang w:val="pt-PT"/>
        </w:rPr>
        <w:t>, Furtado E.</w:t>
      </w:r>
      <w:r w:rsidRPr="003565C4">
        <w:rPr>
          <w:rFonts w:ascii="Times New Roman" w:hAnsi="Times New Roman"/>
          <w:vertAlign w:val="superscript"/>
          <w:lang w:val="pt-PT"/>
        </w:rPr>
        <w:t>4</w:t>
      </w:r>
      <w:r w:rsidRPr="003565C4">
        <w:rPr>
          <w:rFonts w:ascii="Times New Roman" w:hAnsi="Times New Roman"/>
          <w:lang w:val="pt-PT"/>
        </w:rPr>
        <w:t>, Domingues MR.</w:t>
      </w:r>
      <w:r w:rsidRPr="003565C4">
        <w:rPr>
          <w:rFonts w:ascii="Times New Roman" w:hAnsi="Times New Roman"/>
          <w:vertAlign w:val="superscript"/>
          <w:lang w:val="pt-PT"/>
        </w:rPr>
        <w:t>10</w:t>
      </w:r>
      <w:r w:rsidRPr="003565C4">
        <w:rPr>
          <w:rFonts w:ascii="Times New Roman" w:hAnsi="Times New Roman"/>
          <w:lang w:val="pt-PT"/>
        </w:rPr>
        <w:t>, Paiva A.</w:t>
      </w:r>
      <w:r w:rsidRPr="003565C4">
        <w:rPr>
          <w:rFonts w:ascii="Times New Roman" w:hAnsi="Times New Roman"/>
          <w:vertAlign w:val="superscript"/>
          <w:lang w:val="pt-PT"/>
        </w:rPr>
        <w:t>1,2,3,11,#</w:t>
      </w:r>
      <w:r w:rsidRPr="003565C4">
        <w:rPr>
          <w:rFonts w:ascii="Times New Roman" w:hAnsi="Times New Roman"/>
          <w:lang w:val="pt-PT"/>
        </w:rPr>
        <w:t>, Laranjeira P.</w:t>
      </w:r>
      <w:r w:rsidRPr="003565C4">
        <w:rPr>
          <w:rFonts w:ascii="Times New Roman" w:hAnsi="Times New Roman"/>
          <w:vertAlign w:val="superscript"/>
          <w:lang w:val="pt-PT"/>
        </w:rPr>
        <w:t>1,2,3</w:t>
      </w:r>
    </w:p>
    <w:p w14:paraId="4578C580" w14:textId="77777777" w:rsidR="00E314EB" w:rsidRPr="003565C4" w:rsidRDefault="00E314EB" w:rsidP="00C171DE">
      <w:pPr>
        <w:spacing w:line="240" w:lineRule="auto"/>
        <w:rPr>
          <w:rFonts w:ascii="Times New Roman" w:hAnsi="Times New Roman"/>
          <w:sz w:val="20"/>
          <w:lang w:val="pt-PT"/>
        </w:rPr>
      </w:pPr>
      <w:r w:rsidRPr="003565C4">
        <w:rPr>
          <w:rFonts w:ascii="Times New Roman" w:hAnsi="Times New Roman"/>
          <w:sz w:val="20"/>
          <w:lang w:val="pt-PT"/>
        </w:rPr>
        <w:t>1 - Unidade de Gestão Operacional em Citometria, Centro Hospitalar e Universitário de Coimbra (CHUC, Portugal).</w:t>
      </w:r>
    </w:p>
    <w:p w14:paraId="453DA15B" w14:textId="77777777" w:rsidR="00E314EB" w:rsidRPr="003565C4" w:rsidRDefault="00E314EB" w:rsidP="00C171DE">
      <w:pPr>
        <w:spacing w:line="240" w:lineRule="auto"/>
        <w:rPr>
          <w:rFonts w:ascii="Times New Roman" w:hAnsi="Times New Roman"/>
          <w:sz w:val="20"/>
          <w:lang w:val="en-US"/>
        </w:rPr>
      </w:pPr>
      <w:r w:rsidRPr="003565C4">
        <w:rPr>
          <w:rFonts w:ascii="Times New Roman" w:hAnsi="Times New Roman"/>
          <w:sz w:val="20"/>
          <w:lang w:val="en-US"/>
        </w:rPr>
        <w:t>2 - Coimbra Institute for Clinical and Biomedical Research (</w:t>
      </w:r>
      <w:proofErr w:type="spellStart"/>
      <w:r w:rsidRPr="003565C4">
        <w:rPr>
          <w:rFonts w:ascii="Times New Roman" w:hAnsi="Times New Roman"/>
          <w:sz w:val="20"/>
          <w:lang w:val="en-US"/>
        </w:rPr>
        <w:t>iCBR</w:t>
      </w:r>
      <w:proofErr w:type="spellEnd"/>
      <w:r w:rsidRPr="003565C4">
        <w:rPr>
          <w:rFonts w:ascii="Times New Roman" w:hAnsi="Times New Roman"/>
          <w:sz w:val="20"/>
          <w:lang w:val="en-US"/>
        </w:rPr>
        <w:t>), Faculty of Medicine, University of Coimbra (Coimbra, Portugal).</w:t>
      </w:r>
    </w:p>
    <w:p w14:paraId="68640270" w14:textId="77777777" w:rsidR="00E314EB" w:rsidRPr="003565C4" w:rsidRDefault="00E314EB" w:rsidP="00C171DE">
      <w:pPr>
        <w:spacing w:line="240" w:lineRule="auto"/>
        <w:rPr>
          <w:rFonts w:ascii="Times New Roman" w:hAnsi="Times New Roman"/>
          <w:sz w:val="20"/>
          <w:lang w:val="en-US"/>
        </w:rPr>
      </w:pPr>
      <w:r w:rsidRPr="003565C4">
        <w:rPr>
          <w:rFonts w:ascii="Times New Roman" w:hAnsi="Times New Roman"/>
          <w:sz w:val="20"/>
          <w:lang w:val="en-US"/>
        </w:rPr>
        <w:t>3 - Center for Innovative Biomedicine and Biotechnology (CIBB), University of Coimbra, Portugal.</w:t>
      </w:r>
    </w:p>
    <w:p w14:paraId="5FBE6F7B" w14:textId="77777777" w:rsidR="00E314EB" w:rsidRPr="003565C4" w:rsidRDefault="00E314EB" w:rsidP="00C171DE">
      <w:pPr>
        <w:spacing w:line="240" w:lineRule="auto"/>
        <w:rPr>
          <w:rFonts w:ascii="Times New Roman" w:hAnsi="Times New Roman"/>
          <w:sz w:val="20"/>
          <w:lang w:val="pt-PT"/>
        </w:rPr>
      </w:pPr>
      <w:r w:rsidRPr="003565C4">
        <w:rPr>
          <w:rFonts w:ascii="Times New Roman" w:hAnsi="Times New Roman"/>
          <w:sz w:val="20"/>
          <w:lang w:val="pt-PT"/>
        </w:rPr>
        <w:t>4 - Unidade Transplantação Hepática Pediátrica e de Adultos, Centro Hospitalar e Universitário de Coimbra (UTHPA, CHUC, Portugal).</w:t>
      </w:r>
    </w:p>
    <w:p w14:paraId="27C7B7FF" w14:textId="77777777" w:rsidR="00E314EB" w:rsidRPr="003565C4" w:rsidRDefault="00E314EB" w:rsidP="00C171DE">
      <w:pPr>
        <w:spacing w:line="240" w:lineRule="auto"/>
        <w:rPr>
          <w:rFonts w:ascii="Times New Roman" w:hAnsi="Times New Roman"/>
          <w:sz w:val="20"/>
          <w:lang w:val="pt-PT"/>
        </w:rPr>
      </w:pPr>
      <w:r w:rsidRPr="003565C4">
        <w:rPr>
          <w:rFonts w:ascii="Times New Roman" w:hAnsi="Times New Roman"/>
          <w:sz w:val="20"/>
          <w:lang w:val="pt-PT"/>
        </w:rPr>
        <w:t>5 - Serviço de Cirurgia Geral, Unidade HBP, Centro Hospitalar e Universitário de Coimbra (CHUC, Portugal).</w:t>
      </w:r>
    </w:p>
    <w:p w14:paraId="33EA8435" w14:textId="77777777" w:rsidR="00E314EB" w:rsidRPr="003565C4" w:rsidRDefault="00E314EB" w:rsidP="00C171DE">
      <w:pPr>
        <w:spacing w:line="240" w:lineRule="auto"/>
        <w:rPr>
          <w:rFonts w:ascii="Times New Roman" w:hAnsi="Times New Roman"/>
          <w:sz w:val="20"/>
          <w:lang w:val="pt-PT"/>
        </w:rPr>
      </w:pPr>
      <w:r w:rsidRPr="003565C4">
        <w:rPr>
          <w:rFonts w:ascii="Times New Roman" w:hAnsi="Times New Roman"/>
          <w:sz w:val="20"/>
          <w:lang w:val="pt-PT"/>
        </w:rPr>
        <w:t>6 - Instituto de Biofísica, IBILI, Faculdade de Medicina, Universidade de Coimbra (Coimbra, Portugal).</w:t>
      </w:r>
    </w:p>
    <w:p w14:paraId="46DEC589" w14:textId="77777777" w:rsidR="00E314EB" w:rsidRPr="003565C4" w:rsidRDefault="00E314EB" w:rsidP="00C171DE">
      <w:pPr>
        <w:spacing w:line="240" w:lineRule="auto"/>
        <w:rPr>
          <w:rFonts w:ascii="Times New Roman" w:hAnsi="Times New Roman"/>
          <w:sz w:val="20"/>
          <w:lang w:val="en-US"/>
        </w:rPr>
      </w:pPr>
      <w:r w:rsidRPr="003565C4">
        <w:rPr>
          <w:rFonts w:ascii="Times New Roman" w:hAnsi="Times New Roman"/>
          <w:sz w:val="20"/>
          <w:lang w:val="en-US"/>
        </w:rPr>
        <w:t>7 - Coimbra Institute for Clinical and Biomedical Research (</w:t>
      </w:r>
      <w:proofErr w:type="spellStart"/>
      <w:r w:rsidRPr="003565C4">
        <w:rPr>
          <w:rFonts w:ascii="Times New Roman" w:hAnsi="Times New Roman"/>
          <w:sz w:val="20"/>
          <w:lang w:val="en-US"/>
        </w:rPr>
        <w:t>iCBR</w:t>
      </w:r>
      <w:proofErr w:type="spellEnd"/>
      <w:r w:rsidRPr="003565C4">
        <w:rPr>
          <w:rFonts w:ascii="Times New Roman" w:hAnsi="Times New Roman"/>
          <w:sz w:val="20"/>
          <w:lang w:val="en-US"/>
        </w:rPr>
        <w:t xml:space="preserve">) area of Environment Genetics and </w:t>
      </w:r>
      <w:proofErr w:type="spellStart"/>
      <w:r w:rsidRPr="003565C4">
        <w:rPr>
          <w:rFonts w:ascii="Times New Roman" w:hAnsi="Times New Roman"/>
          <w:sz w:val="20"/>
          <w:lang w:val="en-US"/>
        </w:rPr>
        <w:t>Oncobiology</w:t>
      </w:r>
      <w:proofErr w:type="spellEnd"/>
      <w:r w:rsidRPr="003565C4">
        <w:rPr>
          <w:rFonts w:ascii="Times New Roman" w:hAnsi="Times New Roman"/>
          <w:sz w:val="20"/>
          <w:lang w:val="en-US"/>
        </w:rPr>
        <w:t xml:space="preserve"> (CIMAGO), Faculty of Medicine, University of Coimbra, 3000-548 (Coimbra, Portugal).</w:t>
      </w:r>
    </w:p>
    <w:p w14:paraId="6B4D0244" w14:textId="77777777" w:rsidR="00E314EB" w:rsidRPr="003565C4" w:rsidRDefault="00E314EB" w:rsidP="00C171DE">
      <w:pPr>
        <w:spacing w:line="240" w:lineRule="auto"/>
        <w:rPr>
          <w:rFonts w:ascii="Times New Roman" w:hAnsi="Times New Roman"/>
          <w:sz w:val="20"/>
          <w:lang w:val="pt-PT"/>
        </w:rPr>
      </w:pPr>
      <w:r w:rsidRPr="003565C4">
        <w:rPr>
          <w:rFonts w:ascii="Times New Roman" w:hAnsi="Times New Roman"/>
          <w:sz w:val="20"/>
          <w:lang w:val="pt-PT"/>
        </w:rPr>
        <w:t>8 - Unidade de Hematologia Molecular, Serviço de Hematologia Clínica, Centro Hospitalar e Universitário de Coimbra (CHUC, Portugal).</w:t>
      </w:r>
    </w:p>
    <w:p w14:paraId="045CE152" w14:textId="77777777" w:rsidR="00E314EB" w:rsidRPr="003565C4" w:rsidRDefault="00E314EB" w:rsidP="00C171DE">
      <w:pPr>
        <w:spacing w:line="240" w:lineRule="auto"/>
        <w:rPr>
          <w:rFonts w:ascii="Times New Roman" w:hAnsi="Times New Roman"/>
          <w:sz w:val="20"/>
          <w:lang w:val="pt-PT"/>
        </w:rPr>
      </w:pPr>
      <w:r w:rsidRPr="003565C4">
        <w:rPr>
          <w:rFonts w:ascii="Times New Roman" w:hAnsi="Times New Roman"/>
          <w:sz w:val="20"/>
          <w:lang w:val="pt-PT"/>
        </w:rPr>
        <w:t>9 - Serviço de Anatomia Patológica, Centro Hospitalar e Universitário de Coimbra (CHUC, Portugal).</w:t>
      </w:r>
    </w:p>
    <w:p w14:paraId="7A3CA894" w14:textId="77777777" w:rsidR="00E314EB" w:rsidRPr="003565C4" w:rsidRDefault="00E314EB" w:rsidP="00C171DE">
      <w:pPr>
        <w:spacing w:line="240" w:lineRule="auto"/>
        <w:rPr>
          <w:rFonts w:ascii="Times New Roman" w:hAnsi="Times New Roman"/>
          <w:sz w:val="20"/>
          <w:lang w:val="pt-PT"/>
        </w:rPr>
      </w:pPr>
      <w:r w:rsidRPr="003565C4">
        <w:rPr>
          <w:rFonts w:ascii="Times New Roman" w:hAnsi="Times New Roman"/>
          <w:sz w:val="20"/>
          <w:lang w:val="pt-PT"/>
        </w:rPr>
        <w:t>10 - Mass Spectrometry Centre, Department of Chemistry &amp; QOPNA, University of Aveiro, Campus Universitário de Santiago (Aveiro, Portugal).</w:t>
      </w:r>
    </w:p>
    <w:p w14:paraId="041C32E6" w14:textId="77777777" w:rsidR="00E314EB" w:rsidRPr="003565C4" w:rsidRDefault="00E314EB" w:rsidP="00C171DE">
      <w:pPr>
        <w:spacing w:line="240" w:lineRule="auto"/>
        <w:rPr>
          <w:rFonts w:ascii="Times New Roman" w:hAnsi="Times New Roman"/>
          <w:bCs/>
          <w:sz w:val="20"/>
          <w:lang w:val="pt-PT"/>
        </w:rPr>
      </w:pPr>
      <w:r w:rsidRPr="003565C4">
        <w:rPr>
          <w:rFonts w:ascii="Times New Roman" w:hAnsi="Times New Roman"/>
          <w:sz w:val="20"/>
          <w:lang w:val="pt-PT"/>
        </w:rPr>
        <w:t xml:space="preserve">11 - </w:t>
      </w:r>
      <w:r w:rsidRPr="003565C4">
        <w:rPr>
          <w:rFonts w:ascii="Times New Roman" w:hAnsi="Times New Roman"/>
          <w:bCs/>
          <w:sz w:val="20"/>
          <w:lang w:val="pt-PT"/>
        </w:rPr>
        <w:t>Instituto Politécnico de Coimbra, ESTESC-Coimbra Health School, Ciências Biomédicas Laboratoriais (Portugal).</w:t>
      </w:r>
    </w:p>
    <w:p w14:paraId="48D96238" w14:textId="77777777" w:rsidR="00E314EB" w:rsidRPr="003565C4" w:rsidRDefault="00E314EB" w:rsidP="00C171DE">
      <w:pPr>
        <w:spacing w:line="240" w:lineRule="auto"/>
        <w:rPr>
          <w:rFonts w:ascii="Times New Roman" w:hAnsi="Times New Roman"/>
          <w:bCs/>
          <w:lang w:val="en-US"/>
        </w:rPr>
      </w:pPr>
      <w:r w:rsidRPr="003565C4">
        <w:rPr>
          <w:rFonts w:ascii="Times New Roman" w:hAnsi="Times New Roman"/>
          <w:bCs/>
          <w:sz w:val="20"/>
          <w:lang w:val="en-US"/>
        </w:rPr>
        <w:t>*Shared position</w:t>
      </w:r>
    </w:p>
    <w:p w14:paraId="5699CED1" w14:textId="77777777" w:rsidR="00E314EB" w:rsidRPr="003565C4" w:rsidRDefault="00E314EB" w:rsidP="00C171DE">
      <w:pPr>
        <w:spacing w:line="240" w:lineRule="auto"/>
        <w:rPr>
          <w:rFonts w:ascii="Times New Roman" w:hAnsi="Times New Roman"/>
          <w:b/>
          <w:lang w:val="en-US"/>
        </w:rPr>
      </w:pPr>
    </w:p>
    <w:p w14:paraId="65A004E9" w14:textId="77777777" w:rsidR="00E314EB" w:rsidRPr="00E314EB" w:rsidRDefault="00E314EB" w:rsidP="00C171DE">
      <w:pPr>
        <w:spacing w:line="240" w:lineRule="auto"/>
        <w:rPr>
          <w:rFonts w:ascii="Times New Roman" w:hAnsi="Times New Roman"/>
          <w:b/>
          <w:lang w:val="en-US"/>
        </w:rPr>
      </w:pPr>
    </w:p>
    <w:p w14:paraId="46E94871" w14:textId="77777777" w:rsidR="00E314EB" w:rsidRPr="00E314EB" w:rsidRDefault="00E314EB" w:rsidP="00C171DE">
      <w:pPr>
        <w:spacing w:line="240" w:lineRule="auto"/>
        <w:rPr>
          <w:rFonts w:ascii="Times New Roman" w:hAnsi="Times New Roman"/>
          <w:b/>
          <w:lang w:val="en-US"/>
        </w:rPr>
      </w:pPr>
    </w:p>
    <w:p w14:paraId="7E8D032B" w14:textId="77777777" w:rsidR="00E314EB" w:rsidRPr="00E314EB" w:rsidRDefault="00E314EB" w:rsidP="00C171DE">
      <w:pPr>
        <w:spacing w:line="240" w:lineRule="auto"/>
        <w:rPr>
          <w:rFonts w:ascii="Times New Roman" w:hAnsi="Times New Roman"/>
          <w:b/>
          <w:lang w:val="en-US"/>
        </w:rPr>
      </w:pPr>
    </w:p>
    <w:p w14:paraId="02BF8CF3" w14:textId="77777777" w:rsidR="00E314EB" w:rsidRPr="00E314EB" w:rsidRDefault="00E314EB" w:rsidP="00C171DE">
      <w:pPr>
        <w:spacing w:line="240" w:lineRule="auto"/>
        <w:rPr>
          <w:rFonts w:ascii="Times New Roman" w:hAnsi="Times New Roman"/>
          <w:b/>
          <w:lang w:val="en-US"/>
        </w:rPr>
      </w:pPr>
    </w:p>
    <w:p w14:paraId="098EF15D" w14:textId="77777777" w:rsidR="00E314EB" w:rsidRPr="00E314EB" w:rsidRDefault="00E314EB" w:rsidP="00C171DE">
      <w:pPr>
        <w:spacing w:line="240" w:lineRule="auto"/>
        <w:rPr>
          <w:rFonts w:ascii="Times New Roman" w:hAnsi="Times New Roman"/>
          <w:b/>
          <w:lang w:val="en-US"/>
        </w:rPr>
      </w:pPr>
      <w:r w:rsidRPr="00E314EB">
        <w:rPr>
          <w:rFonts w:ascii="Times New Roman" w:hAnsi="Times New Roman"/>
          <w:b/>
          <w:lang w:val="en-US"/>
        </w:rPr>
        <w:t># Corresponding author:</w:t>
      </w:r>
    </w:p>
    <w:p w14:paraId="4BCE4146" w14:textId="77777777" w:rsidR="00E314EB" w:rsidRPr="00E314EB" w:rsidRDefault="00E314EB" w:rsidP="00C171DE">
      <w:pPr>
        <w:spacing w:line="240" w:lineRule="auto"/>
        <w:rPr>
          <w:rFonts w:ascii="Times New Roman" w:hAnsi="Times New Roman"/>
          <w:lang w:val="en-US"/>
        </w:rPr>
      </w:pPr>
      <w:r w:rsidRPr="00E314EB">
        <w:rPr>
          <w:rFonts w:ascii="Times New Roman" w:hAnsi="Times New Roman"/>
          <w:lang w:val="en-US"/>
        </w:rPr>
        <w:t>Artur Paiva</w:t>
      </w:r>
      <w:r w:rsidRPr="00E314EB">
        <w:rPr>
          <w:rFonts w:ascii="Times New Roman" w:hAnsi="Times New Roman"/>
          <w:lang w:val="en-US"/>
        </w:rPr>
        <w:tab/>
      </w:r>
    </w:p>
    <w:p w14:paraId="42AAE5A6" w14:textId="77777777" w:rsidR="00E314EB" w:rsidRPr="00E314EB" w:rsidRDefault="00E314EB" w:rsidP="00C171DE">
      <w:pPr>
        <w:spacing w:line="240" w:lineRule="auto"/>
        <w:rPr>
          <w:rFonts w:ascii="Times New Roman" w:hAnsi="Times New Roman"/>
          <w:lang w:val="pt-PT"/>
        </w:rPr>
      </w:pPr>
      <w:r w:rsidRPr="00E314EB">
        <w:rPr>
          <w:rFonts w:ascii="Times New Roman" w:hAnsi="Times New Roman"/>
          <w:lang w:val="pt-PT"/>
        </w:rPr>
        <w:t xml:space="preserve">Flow Cytometry Unit, Clinical Pathology Service, Centro Hospitalar e Universitário de Coimbra, Praceta Prof. Mota Pinto, Ed. S. Jerónimo, 3° piso, 3001-301, Coimbra, Portugal. </w:t>
      </w:r>
    </w:p>
    <w:p w14:paraId="3138E9F2" w14:textId="77777777" w:rsidR="00E314EB" w:rsidRPr="00E314EB" w:rsidRDefault="00E314EB" w:rsidP="00C171DE">
      <w:pPr>
        <w:spacing w:line="240" w:lineRule="auto"/>
        <w:rPr>
          <w:rFonts w:ascii="Times New Roman" w:hAnsi="Times New Roman"/>
          <w:lang w:val="en-US"/>
        </w:rPr>
      </w:pPr>
      <w:r w:rsidRPr="00E314EB">
        <w:rPr>
          <w:rFonts w:ascii="Times New Roman" w:hAnsi="Times New Roman"/>
          <w:lang w:val="en-US"/>
        </w:rPr>
        <w:t>Telephone: +351 239400563</w:t>
      </w:r>
    </w:p>
    <w:p w14:paraId="6F73BE2E" w14:textId="77777777" w:rsidR="00E314EB" w:rsidRPr="00E314EB" w:rsidRDefault="00E314EB" w:rsidP="00C171DE">
      <w:pPr>
        <w:spacing w:line="240" w:lineRule="auto"/>
        <w:rPr>
          <w:rFonts w:ascii="Times New Roman" w:hAnsi="Times New Roman"/>
          <w:lang w:val="en-US"/>
        </w:rPr>
      </w:pPr>
      <w:r w:rsidRPr="00E314EB">
        <w:rPr>
          <w:rFonts w:ascii="Times New Roman" w:hAnsi="Times New Roman"/>
          <w:lang w:val="en-US"/>
        </w:rPr>
        <w:t>Fax: +351 239824416</w:t>
      </w:r>
    </w:p>
    <w:p w14:paraId="4653DFAD" w14:textId="77777777" w:rsidR="00E314EB" w:rsidRPr="00373967" w:rsidRDefault="00E314EB" w:rsidP="00C171DE">
      <w:pPr>
        <w:spacing w:line="240" w:lineRule="auto"/>
        <w:rPr>
          <w:rFonts w:ascii="Times New Roman" w:hAnsi="Times New Roman"/>
          <w:lang w:val="pt-PT"/>
        </w:rPr>
      </w:pPr>
      <w:r w:rsidRPr="00373967">
        <w:rPr>
          <w:rFonts w:ascii="Times New Roman" w:hAnsi="Times New Roman"/>
          <w:lang w:val="pt-PT"/>
        </w:rPr>
        <w:t xml:space="preserve">E-mail: </w:t>
      </w:r>
      <w:bookmarkStart w:id="1" w:name="_Hlk13562844"/>
      <w:r w:rsidRPr="00E314EB">
        <w:rPr>
          <w:rFonts w:ascii="Times New Roman" w:hAnsi="Times New Roman"/>
          <w:sz w:val="20"/>
          <w:szCs w:val="20"/>
          <w:lang w:val="en-US"/>
        </w:rPr>
        <w:fldChar w:fldCharType="begin"/>
      </w:r>
      <w:r w:rsidRPr="00373967">
        <w:rPr>
          <w:rFonts w:ascii="Times New Roman" w:hAnsi="Times New Roman"/>
          <w:sz w:val="20"/>
          <w:szCs w:val="20"/>
          <w:lang w:val="pt-PT"/>
        </w:rPr>
        <w:instrText xml:space="preserve"> HYPERLINK "mailto:artur.paiva@chuc.min-saude.pt" </w:instrText>
      </w:r>
      <w:r w:rsidRPr="00E314EB">
        <w:rPr>
          <w:rFonts w:ascii="Times New Roman" w:hAnsi="Times New Roman"/>
          <w:sz w:val="20"/>
          <w:szCs w:val="20"/>
          <w:lang w:val="en-US"/>
        </w:rPr>
        <w:fldChar w:fldCharType="separate"/>
      </w:r>
      <w:r w:rsidRPr="00373967">
        <w:rPr>
          <w:rFonts w:ascii="Times New Roman" w:hAnsi="Times New Roman"/>
          <w:color w:val="0563C1"/>
          <w:u w:val="single"/>
          <w:lang w:val="pt-PT"/>
        </w:rPr>
        <w:t>artur.paiva@chuc.min-saude.pt</w:t>
      </w:r>
      <w:r w:rsidRPr="00E314EB">
        <w:rPr>
          <w:rFonts w:ascii="Times New Roman" w:hAnsi="Times New Roman"/>
          <w:color w:val="0563C1"/>
          <w:u w:val="single"/>
          <w:lang w:val="en-US"/>
        </w:rPr>
        <w:fldChar w:fldCharType="end"/>
      </w:r>
      <w:bookmarkEnd w:id="1"/>
      <w:r w:rsidRPr="00373967">
        <w:rPr>
          <w:rFonts w:ascii="Times New Roman" w:hAnsi="Times New Roman"/>
          <w:lang w:val="pt-PT"/>
        </w:rPr>
        <w:t xml:space="preserve"> </w:t>
      </w:r>
    </w:p>
    <w:p w14:paraId="1E869E29" w14:textId="1AB8B828" w:rsidR="00511C37" w:rsidRDefault="00E314EB" w:rsidP="00C171DE">
      <w:pPr>
        <w:rPr>
          <w:rFonts w:ascii="Times New Roman" w:hAnsi="Times New Roman"/>
          <w:b/>
          <w:sz w:val="24"/>
          <w:lang w:val="en-US"/>
        </w:rPr>
      </w:pPr>
      <w:r w:rsidRPr="00E314EB">
        <w:rPr>
          <w:rFonts w:ascii="Times New Roman" w:hAnsi="Times New Roman"/>
          <w:lang w:val="en-US"/>
        </w:rPr>
        <w:t>ORCID: 0000-0002-6562-5859</w:t>
      </w:r>
    </w:p>
    <w:p w14:paraId="7F0C083B" w14:textId="6EE03B32" w:rsidR="008F1AAA" w:rsidRDefault="008F1AAA" w:rsidP="00C171DE">
      <w:pPr>
        <w:rPr>
          <w:rFonts w:ascii="Times New Roman" w:hAnsi="Times New Roman"/>
          <w:b/>
          <w:sz w:val="24"/>
          <w:lang w:val="en-US"/>
        </w:rPr>
      </w:pPr>
      <w:r w:rsidRPr="008F1AAA">
        <w:rPr>
          <w:rFonts w:ascii="Times New Roman" w:hAnsi="Times New Roman"/>
          <w:b/>
          <w:sz w:val="24"/>
          <w:lang w:val="en-US"/>
        </w:rPr>
        <w:lastRenderedPageBreak/>
        <w:t xml:space="preserve">Supplementary </w:t>
      </w:r>
      <w:r w:rsidR="009E66CA">
        <w:rPr>
          <w:rFonts w:ascii="Times New Roman" w:hAnsi="Times New Roman"/>
          <w:b/>
          <w:sz w:val="24"/>
          <w:lang w:val="en-US"/>
        </w:rPr>
        <w:t>material</w:t>
      </w:r>
    </w:p>
    <w:p w14:paraId="5D04AB11" w14:textId="77777777" w:rsidR="00511C37" w:rsidRDefault="00511C37" w:rsidP="00C171DE">
      <w:pPr>
        <w:rPr>
          <w:rFonts w:ascii="Times New Roman" w:hAnsi="Times New Roman"/>
          <w:b/>
          <w:sz w:val="24"/>
          <w:lang w:val="en-US"/>
        </w:rPr>
      </w:pPr>
    </w:p>
    <w:bookmarkEnd w:id="0"/>
    <w:p w14:paraId="46F2E493" w14:textId="615B6868" w:rsidR="008F1AAA" w:rsidRPr="00511C37" w:rsidRDefault="008F1AAA" w:rsidP="00C171DE">
      <w:pPr>
        <w:rPr>
          <w:rFonts w:ascii="Times New Roman" w:hAnsi="Times New Roman"/>
          <w:lang w:val="en-US"/>
        </w:rPr>
      </w:pPr>
      <w:r w:rsidRPr="00511C37">
        <w:rPr>
          <w:rFonts w:ascii="Times New Roman" w:hAnsi="Times New Roman"/>
          <w:b/>
          <w:szCs w:val="20"/>
          <w:lang w:val="en-US"/>
        </w:rPr>
        <w:t xml:space="preserve">Table </w:t>
      </w:r>
      <w:r w:rsidR="00511C37">
        <w:rPr>
          <w:rFonts w:ascii="Times New Roman" w:hAnsi="Times New Roman"/>
          <w:b/>
          <w:szCs w:val="20"/>
          <w:lang w:val="en-US"/>
        </w:rPr>
        <w:t>S</w:t>
      </w:r>
      <w:r w:rsidR="00412310">
        <w:rPr>
          <w:rFonts w:ascii="Times New Roman" w:hAnsi="Times New Roman"/>
          <w:b/>
          <w:szCs w:val="20"/>
          <w:lang w:val="en-US"/>
        </w:rPr>
        <w:t>1</w:t>
      </w:r>
      <w:r w:rsidRPr="00511C37">
        <w:rPr>
          <w:rFonts w:ascii="Times New Roman" w:hAnsi="Times New Roman"/>
          <w:b/>
          <w:szCs w:val="20"/>
          <w:lang w:val="en-US"/>
        </w:rPr>
        <w:t>.</w:t>
      </w:r>
      <w:r w:rsidRPr="00511C37">
        <w:rPr>
          <w:rFonts w:ascii="Times New Roman" w:hAnsi="Times New Roman"/>
          <w:lang w:val="en-US"/>
        </w:rPr>
        <w:t xml:space="preserve"> Panel of </w:t>
      </w:r>
      <w:proofErr w:type="spellStart"/>
      <w:r w:rsidRPr="00511C37">
        <w:rPr>
          <w:rFonts w:ascii="Times New Roman" w:hAnsi="Times New Roman"/>
          <w:lang w:val="en-US"/>
        </w:rPr>
        <w:t>mAb</w:t>
      </w:r>
      <w:proofErr w:type="spellEnd"/>
      <w:r w:rsidRPr="00511C37">
        <w:rPr>
          <w:rFonts w:ascii="Times New Roman" w:hAnsi="Times New Roman"/>
          <w:lang w:val="en-US"/>
        </w:rPr>
        <w:t xml:space="preserve"> reagents (with clones and commercial source) used for the immunophenotyp</w:t>
      </w:r>
      <w:bookmarkStart w:id="2" w:name="_GoBack"/>
      <w:bookmarkEnd w:id="2"/>
      <w:r w:rsidRPr="00511C37">
        <w:rPr>
          <w:rFonts w:ascii="Times New Roman" w:hAnsi="Times New Roman"/>
          <w:lang w:val="en-US"/>
        </w:rPr>
        <w:t>ic characterization and for cell purification by fluorescence-activated cell sorting of tumor cells and immune cells.</w:t>
      </w:r>
    </w:p>
    <w:p w14:paraId="6F37BD55" w14:textId="77777777" w:rsidR="008F1AAA" w:rsidRPr="00B30C3D" w:rsidRDefault="008F1AAA" w:rsidP="00C171DE">
      <w:pPr>
        <w:rPr>
          <w:lang w:val="en-US"/>
        </w:rPr>
      </w:pPr>
    </w:p>
    <w:tbl>
      <w:tblPr>
        <w:tblW w:w="4985" w:type="pct"/>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19"/>
        <w:gridCol w:w="1019"/>
        <w:gridCol w:w="873"/>
        <w:gridCol w:w="1308"/>
        <w:gridCol w:w="1134"/>
        <w:gridCol w:w="1021"/>
        <w:gridCol w:w="1021"/>
        <w:gridCol w:w="1299"/>
      </w:tblGrid>
      <w:tr w:rsidR="00CD5D2D" w:rsidRPr="004A5C0B" w14:paraId="4CF24137" w14:textId="77777777" w:rsidTr="00CD5D2D">
        <w:trPr>
          <w:jc w:val="center"/>
        </w:trPr>
        <w:tc>
          <w:tcPr>
            <w:tcW w:w="586" w:type="pct"/>
            <w:tcBorders>
              <w:top w:val="single" w:sz="18" w:space="0" w:color="auto"/>
              <w:left w:val="nil"/>
              <w:bottom w:val="single" w:sz="18" w:space="0" w:color="auto"/>
              <w:right w:val="nil"/>
            </w:tcBorders>
            <w:vAlign w:val="center"/>
          </w:tcPr>
          <w:p w14:paraId="4CEBA0D8" w14:textId="1E28A15F" w:rsidR="00CD5D2D" w:rsidRDefault="00CD5D2D" w:rsidP="00C171DE">
            <w:pPr>
              <w:spacing w:before="120" w:after="120" w:line="240" w:lineRule="auto"/>
              <w:rPr>
                <w:b/>
                <w:bCs/>
                <w:sz w:val="20"/>
                <w:szCs w:val="20"/>
                <w:lang w:val="en-GB"/>
              </w:rPr>
            </w:pPr>
            <w:r>
              <w:rPr>
                <w:b/>
                <w:bCs/>
                <w:sz w:val="20"/>
                <w:szCs w:val="20"/>
                <w:lang w:val="en-GB"/>
              </w:rPr>
              <w:t>Tube</w:t>
            </w:r>
          </w:p>
        </w:tc>
        <w:tc>
          <w:tcPr>
            <w:tcW w:w="586" w:type="pct"/>
            <w:tcBorders>
              <w:top w:val="single" w:sz="18" w:space="0" w:color="auto"/>
              <w:left w:val="nil"/>
              <w:bottom w:val="single" w:sz="18" w:space="0" w:color="auto"/>
              <w:right w:val="nil"/>
            </w:tcBorders>
            <w:shd w:val="clear" w:color="auto" w:fill="auto"/>
            <w:vAlign w:val="center"/>
          </w:tcPr>
          <w:p w14:paraId="3E574CE5" w14:textId="75580603" w:rsidR="00CD5D2D" w:rsidRPr="008F1AAA" w:rsidRDefault="00CD5D2D" w:rsidP="00C171DE">
            <w:pPr>
              <w:spacing w:before="120" w:after="120" w:line="240" w:lineRule="auto"/>
              <w:rPr>
                <w:b/>
                <w:bCs/>
                <w:sz w:val="20"/>
                <w:szCs w:val="20"/>
                <w:lang w:val="en-GB"/>
              </w:rPr>
            </w:pPr>
            <w:r>
              <w:rPr>
                <w:b/>
                <w:bCs/>
                <w:sz w:val="20"/>
                <w:szCs w:val="20"/>
                <w:lang w:val="en-GB"/>
              </w:rPr>
              <w:t>V450</w:t>
            </w:r>
          </w:p>
        </w:tc>
        <w:tc>
          <w:tcPr>
            <w:tcW w:w="502" w:type="pct"/>
            <w:tcBorders>
              <w:top w:val="single" w:sz="18" w:space="0" w:color="auto"/>
              <w:left w:val="nil"/>
              <w:bottom w:val="single" w:sz="18" w:space="0" w:color="auto"/>
              <w:right w:val="nil"/>
            </w:tcBorders>
            <w:shd w:val="clear" w:color="auto" w:fill="auto"/>
            <w:vAlign w:val="center"/>
          </w:tcPr>
          <w:p w14:paraId="362DCB74" w14:textId="77777777" w:rsidR="00CD5D2D" w:rsidRPr="008F1AAA" w:rsidRDefault="00CD5D2D" w:rsidP="00C171DE">
            <w:pPr>
              <w:spacing w:before="120" w:after="120" w:line="240" w:lineRule="auto"/>
              <w:rPr>
                <w:b/>
                <w:bCs/>
                <w:sz w:val="20"/>
                <w:szCs w:val="20"/>
                <w:lang w:val="en-GB"/>
              </w:rPr>
            </w:pPr>
            <w:r>
              <w:rPr>
                <w:b/>
                <w:bCs/>
                <w:sz w:val="20"/>
                <w:szCs w:val="20"/>
                <w:lang w:val="en-GB"/>
              </w:rPr>
              <w:t>V500</w:t>
            </w:r>
          </w:p>
        </w:tc>
        <w:tc>
          <w:tcPr>
            <w:tcW w:w="752" w:type="pct"/>
            <w:tcBorders>
              <w:top w:val="single" w:sz="18" w:space="0" w:color="auto"/>
              <w:left w:val="nil"/>
              <w:bottom w:val="single" w:sz="18" w:space="0" w:color="auto"/>
              <w:right w:val="nil"/>
            </w:tcBorders>
            <w:shd w:val="clear" w:color="auto" w:fill="auto"/>
            <w:vAlign w:val="center"/>
          </w:tcPr>
          <w:p w14:paraId="15E2E7F3" w14:textId="77777777" w:rsidR="00CD5D2D" w:rsidRPr="008F1AAA" w:rsidRDefault="00CD5D2D" w:rsidP="00C171DE">
            <w:pPr>
              <w:spacing w:before="120" w:after="120" w:line="240" w:lineRule="auto"/>
              <w:rPr>
                <w:b/>
                <w:bCs/>
                <w:sz w:val="20"/>
                <w:szCs w:val="20"/>
                <w:lang w:val="en-GB"/>
              </w:rPr>
            </w:pPr>
            <w:r w:rsidRPr="008F1AAA">
              <w:rPr>
                <w:b/>
                <w:bCs/>
                <w:sz w:val="20"/>
                <w:szCs w:val="20"/>
                <w:lang w:val="en-GB"/>
              </w:rPr>
              <w:t>FITC</w:t>
            </w:r>
          </w:p>
        </w:tc>
        <w:tc>
          <w:tcPr>
            <w:tcW w:w="652" w:type="pct"/>
            <w:tcBorders>
              <w:top w:val="single" w:sz="18" w:space="0" w:color="auto"/>
              <w:left w:val="nil"/>
              <w:bottom w:val="single" w:sz="18" w:space="0" w:color="auto"/>
              <w:right w:val="nil"/>
            </w:tcBorders>
            <w:shd w:val="clear" w:color="auto" w:fill="auto"/>
            <w:vAlign w:val="center"/>
          </w:tcPr>
          <w:p w14:paraId="3CE921B4" w14:textId="77777777" w:rsidR="00CD5D2D" w:rsidRPr="008F1AAA" w:rsidRDefault="00CD5D2D" w:rsidP="00C171DE">
            <w:pPr>
              <w:spacing w:before="120" w:after="120" w:line="240" w:lineRule="auto"/>
              <w:ind w:left="-22" w:right="-92"/>
              <w:rPr>
                <w:b/>
                <w:bCs/>
                <w:sz w:val="20"/>
                <w:szCs w:val="20"/>
                <w:lang w:val="en-GB"/>
              </w:rPr>
            </w:pPr>
            <w:r w:rsidRPr="008F1AAA">
              <w:rPr>
                <w:b/>
                <w:bCs/>
                <w:sz w:val="20"/>
                <w:szCs w:val="20"/>
                <w:lang w:val="en-GB"/>
              </w:rPr>
              <w:t>PE</w:t>
            </w:r>
          </w:p>
        </w:tc>
        <w:tc>
          <w:tcPr>
            <w:tcW w:w="587" w:type="pct"/>
            <w:tcBorders>
              <w:top w:val="single" w:sz="18" w:space="0" w:color="auto"/>
              <w:left w:val="nil"/>
              <w:bottom w:val="single" w:sz="18" w:space="0" w:color="auto"/>
              <w:right w:val="nil"/>
            </w:tcBorders>
            <w:shd w:val="clear" w:color="auto" w:fill="auto"/>
            <w:vAlign w:val="center"/>
          </w:tcPr>
          <w:p w14:paraId="56BEDAB8" w14:textId="77777777" w:rsidR="00CD5D2D" w:rsidRPr="008F1AAA" w:rsidRDefault="00CD5D2D" w:rsidP="00C171DE">
            <w:pPr>
              <w:spacing w:before="120" w:after="120" w:line="240" w:lineRule="auto"/>
              <w:rPr>
                <w:b/>
                <w:bCs/>
                <w:sz w:val="20"/>
                <w:szCs w:val="20"/>
                <w:lang w:val="en-GB"/>
              </w:rPr>
            </w:pPr>
            <w:r w:rsidRPr="008F1AAA">
              <w:rPr>
                <w:b/>
                <w:bCs/>
                <w:sz w:val="20"/>
                <w:szCs w:val="20"/>
                <w:lang w:val="en-GB"/>
              </w:rPr>
              <w:t>PE</w:t>
            </w:r>
            <w:r>
              <w:rPr>
                <w:b/>
                <w:bCs/>
                <w:sz w:val="20"/>
                <w:szCs w:val="20"/>
                <w:lang w:val="en-GB"/>
              </w:rPr>
              <w:t>-</w:t>
            </w:r>
            <w:r w:rsidRPr="008F1AAA">
              <w:rPr>
                <w:b/>
                <w:bCs/>
                <w:sz w:val="20"/>
                <w:szCs w:val="20"/>
                <w:lang w:val="en-GB"/>
              </w:rPr>
              <w:t>Cy7</w:t>
            </w:r>
          </w:p>
        </w:tc>
        <w:tc>
          <w:tcPr>
            <w:tcW w:w="587" w:type="pct"/>
            <w:tcBorders>
              <w:top w:val="single" w:sz="18" w:space="0" w:color="auto"/>
              <w:left w:val="nil"/>
              <w:bottom w:val="single" w:sz="18" w:space="0" w:color="auto"/>
              <w:right w:val="nil"/>
            </w:tcBorders>
            <w:shd w:val="clear" w:color="auto" w:fill="auto"/>
            <w:vAlign w:val="center"/>
          </w:tcPr>
          <w:p w14:paraId="72D9A6FF" w14:textId="77777777" w:rsidR="00CD5D2D" w:rsidRPr="008F1AAA" w:rsidRDefault="00CD5D2D" w:rsidP="00C171DE">
            <w:pPr>
              <w:spacing w:before="120" w:after="120" w:line="240" w:lineRule="auto"/>
              <w:rPr>
                <w:b/>
                <w:bCs/>
                <w:sz w:val="20"/>
                <w:szCs w:val="20"/>
                <w:lang w:val="en-GB"/>
              </w:rPr>
            </w:pPr>
            <w:r w:rsidRPr="008F1AAA">
              <w:rPr>
                <w:b/>
                <w:bCs/>
                <w:sz w:val="20"/>
                <w:szCs w:val="20"/>
                <w:lang w:val="en-GB"/>
              </w:rPr>
              <w:t>APC</w:t>
            </w:r>
          </w:p>
        </w:tc>
        <w:tc>
          <w:tcPr>
            <w:tcW w:w="747" w:type="pct"/>
            <w:tcBorders>
              <w:top w:val="single" w:sz="18" w:space="0" w:color="auto"/>
              <w:left w:val="nil"/>
              <w:bottom w:val="single" w:sz="18" w:space="0" w:color="auto"/>
              <w:right w:val="nil"/>
            </w:tcBorders>
            <w:shd w:val="clear" w:color="auto" w:fill="auto"/>
            <w:vAlign w:val="center"/>
          </w:tcPr>
          <w:p w14:paraId="22E882E5" w14:textId="77777777" w:rsidR="00CD5D2D" w:rsidRPr="008F1AAA" w:rsidRDefault="00CD5D2D" w:rsidP="00C171DE">
            <w:pPr>
              <w:spacing w:before="120" w:after="120" w:line="240" w:lineRule="auto"/>
              <w:rPr>
                <w:b/>
                <w:bCs/>
                <w:sz w:val="20"/>
                <w:szCs w:val="20"/>
                <w:lang w:val="en-GB"/>
              </w:rPr>
            </w:pPr>
            <w:r w:rsidRPr="008F1AAA">
              <w:rPr>
                <w:b/>
                <w:bCs/>
                <w:sz w:val="20"/>
                <w:szCs w:val="20"/>
                <w:lang w:val="en-GB"/>
              </w:rPr>
              <w:t>APC</w:t>
            </w:r>
            <w:r>
              <w:rPr>
                <w:b/>
                <w:bCs/>
                <w:sz w:val="20"/>
                <w:szCs w:val="20"/>
                <w:lang w:val="en-GB"/>
              </w:rPr>
              <w:t>-</w:t>
            </w:r>
            <w:r w:rsidRPr="008F1AAA">
              <w:rPr>
                <w:b/>
                <w:bCs/>
                <w:sz w:val="20"/>
                <w:szCs w:val="20"/>
                <w:lang w:val="en-GB"/>
              </w:rPr>
              <w:t>H7</w:t>
            </w:r>
          </w:p>
        </w:tc>
      </w:tr>
      <w:tr w:rsidR="00CD5D2D" w:rsidRPr="00883B55" w14:paraId="190CBB95" w14:textId="77777777" w:rsidTr="00CD5D2D">
        <w:trPr>
          <w:jc w:val="center"/>
        </w:trPr>
        <w:tc>
          <w:tcPr>
            <w:tcW w:w="586" w:type="pct"/>
            <w:tcBorders>
              <w:top w:val="single" w:sz="18" w:space="0" w:color="auto"/>
              <w:left w:val="nil"/>
              <w:bottom w:val="nil"/>
              <w:right w:val="nil"/>
            </w:tcBorders>
            <w:vAlign w:val="center"/>
          </w:tcPr>
          <w:p w14:paraId="693BF449" w14:textId="17C37AA1" w:rsidR="00CD5D2D" w:rsidRDefault="00CD5D2D" w:rsidP="00C171DE">
            <w:pPr>
              <w:spacing w:before="120" w:after="120" w:line="240" w:lineRule="auto"/>
              <w:rPr>
                <w:b/>
                <w:sz w:val="18"/>
                <w:szCs w:val="20"/>
                <w:lang w:val="en-GB"/>
              </w:rPr>
            </w:pPr>
            <w:r>
              <w:rPr>
                <w:b/>
                <w:sz w:val="18"/>
                <w:szCs w:val="20"/>
                <w:lang w:val="en-GB"/>
              </w:rPr>
              <w:t>1</w:t>
            </w:r>
          </w:p>
        </w:tc>
        <w:tc>
          <w:tcPr>
            <w:tcW w:w="586" w:type="pct"/>
            <w:tcBorders>
              <w:top w:val="single" w:sz="18" w:space="0" w:color="auto"/>
              <w:left w:val="nil"/>
              <w:bottom w:val="nil"/>
              <w:right w:val="nil"/>
            </w:tcBorders>
            <w:shd w:val="clear" w:color="auto" w:fill="auto"/>
            <w:vAlign w:val="center"/>
          </w:tcPr>
          <w:p w14:paraId="563B106B" w14:textId="06864CC6" w:rsidR="00CD5D2D" w:rsidRPr="008F1AAA" w:rsidRDefault="00CD5D2D" w:rsidP="00C171DE">
            <w:pPr>
              <w:spacing w:before="120" w:after="120" w:line="240" w:lineRule="auto"/>
              <w:rPr>
                <w:b/>
                <w:sz w:val="18"/>
                <w:szCs w:val="20"/>
                <w:lang w:val="en-GB"/>
              </w:rPr>
            </w:pPr>
            <w:r>
              <w:rPr>
                <w:b/>
                <w:sz w:val="18"/>
                <w:szCs w:val="20"/>
                <w:lang w:val="en-GB"/>
              </w:rPr>
              <w:t>HLA-DR</w:t>
            </w:r>
          </w:p>
          <w:p w14:paraId="32F1B3D6" w14:textId="77777777" w:rsidR="00CD5D2D" w:rsidRPr="008F1AAA" w:rsidRDefault="00CD5D2D" w:rsidP="00C171DE">
            <w:pPr>
              <w:spacing w:before="120" w:after="120" w:line="240" w:lineRule="auto"/>
              <w:rPr>
                <w:sz w:val="18"/>
                <w:szCs w:val="18"/>
                <w:lang w:val="en-GB"/>
              </w:rPr>
            </w:pPr>
            <w:r w:rsidRPr="00883B55">
              <w:rPr>
                <w:sz w:val="18"/>
                <w:szCs w:val="18"/>
                <w:lang w:val="en-GB"/>
              </w:rPr>
              <w:t>L243</w:t>
            </w:r>
          </w:p>
          <w:p w14:paraId="7D8CDFD9" w14:textId="77777777" w:rsidR="00CD5D2D" w:rsidRPr="008F1AAA" w:rsidRDefault="00CD5D2D" w:rsidP="00C171DE">
            <w:pPr>
              <w:spacing w:before="120" w:after="120" w:line="240" w:lineRule="auto"/>
              <w:rPr>
                <w:sz w:val="18"/>
                <w:szCs w:val="18"/>
                <w:lang w:val="en-GB"/>
              </w:rPr>
            </w:pPr>
            <w:r>
              <w:rPr>
                <w:sz w:val="18"/>
                <w:szCs w:val="18"/>
                <w:lang w:val="en-GB"/>
              </w:rPr>
              <w:t>BD</w:t>
            </w:r>
          </w:p>
        </w:tc>
        <w:tc>
          <w:tcPr>
            <w:tcW w:w="502" w:type="pct"/>
            <w:tcBorders>
              <w:top w:val="single" w:sz="18" w:space="0" w:color="auto"/>
              <w:left w:val="nil"/>
              <w:bottom w:val="nil"/>
              <w:right w:val="nil"/>
            </w:tcBorders>
            <w:shd w:val="clear" w:color="auto" w:fill="auto"/>
            <w:vAlign w:val="center"/>
          </w:tcPr>
          <w:p w14:paraId="20747022" w14:textId="77777777" w:rsidR="00CD5D2D" w:rsidRPr="008F1AAA" w:rsidRDefault="00CD5D2D" w:rsidP="00C171DE">
            <w:pPr>
              <w:spacing w:before="120" w:after="120" w:line="240" w:lineRule="auto"/>
              <w:rPr>
                <w:b/>
                <w:sz w:val="18"/>
                <w:szCs w:val="20"/>
                <w:lang w:val="en-GB"/>
              </w:rPr>
            </w:pPr>
            <w:r w:rsidRPr="008F1AAA">
              <w:rPr>
                <w:b/>
                <w:sz w:val="18"/>
                <w:szCs w:val="20"/>
                <w:lang w:val="en-GB"/>
              </w:rPr>
              <w:t>CD45</w:t>
            </w:r>
          </w:p>
          <w:p w14:paraId="2DFE9C33" w14:textId="77777777" w:rsidR="00CD5D2D" w:rsidRPr="008F1AAA" w:rsidRDefault="00CD5D2D" w:rsidP="00C171DE">
            <w:pPr>
              <w:spacing w:before="120" w:after="120" w:line="240" w:lineRule="auto"/>
              <w:rPr>
                <w:sz w:val="18"/>
                <w:szCs w:val="20"/>
                <w:lang w:val="en-GB"/>
              </w:rPr>
            </w:pPr>
            <w:r w:rsidRPr="008F1AAA">
              <w:rPr>
                <w:sz w:val="18"/>
                <w:szCs w:val="20"/>
                <w:lang w:val="en-GB"/>
              </w:rPr>
              <w:t>2D1</w:t>
            </w:r>
          </w:p>
          <w:p w14:paraId="1BBB0DD2" w14:textId="77777777" w:rsidR="00CD5D2D" w:rsidRPr="008F1AAA" w:rsidRDefault="00CD5D2D" w:rsidP="00C171DE">
            <w:pPr>
              <w:spacing w:before="120" w:after="120" w:line="240" w:lineRule="auto"/>
              <w:rPr>
                <w:sz w:val="18"/>
                <w:szCs w:val="16"/>
                <w:lang w:val="en-GB"/>
              </w:rPr>
            </w:pPr>
            <w:r w:rsidRPr="008F1AAA">
              <w:rPr>
                <w:sz w:val="18"/>
                <w:szCs w:val="16"/>
                <w:lang w:val="en-GB"/>
              </w:rPr>
              <w:t>BD</w:t>
            </w:r>
          </w:p>
        </w:tc>
        <w:tc>
          <w:tcPr>
            <w:tcW w:w="752" w:type="pct"/>
            <w:tcBorders>
              <w:top w:val="single" w:sz="18" w:space="0" w:color="auto"/>
              <w:left w:val="nil"/>
              <w:bottom w:val="nil"/>
              <w:right w:val="nil"/>
            </w:tcBorders>
            <w:shd w:val="clear" w:color="auto" w:fill="auto"/>
            <w:vAlign w:val="center"/>
          </w:tcPr>
          <w:p w14:paraId="720DFB17" w14:textId="77777777" w:rsidR="00CD5D2D" w:rsidRDefault="00CD5D2D" w:rsidP="00C171DE">
            <w:pPr>
              <w:spacing w:before="120" w:after="120" w:line="240" w:lineRule="auto"/>
              <w:rPr>
                <w:b/>
                <w:sz w:val="18"/>
                <w:szCs w:val="20"/>
                <w:lang w:val="en-GB"/>
              </w:rPr>
            </w:pPr>
            <w:r>
              <w:rPr>
                <w:b/>
                <w:sz w:val="18"/>
                <w:szCs w:val="20"/>
                <w:lang w:val="en-GB"/>
              </w:rPr>
              <w:t>IgE</w:t>
            </w:r>
          </w:p>
          <w:p w14:paraId="1D669E57" w14:textId="77777777" w:rsidR="00CD5D2D" w:rsidRPr="008F1AAA" w:rsidRDefault="00CD5D2D" w:rsidP="00C171DE">
            <w:pPr>
              <w:spacing w:before="120" w:after="120" w:line="240" w:lineRule="auto"/>
              <w:rPr>
                <w:sz w:val="18"/>
                <w:szCs w:val="20"/>
                <w:lang w:val="en-GB"/>
              </w:rPr>
            </w:pPr>
            <w:r w:rsidRPr="00883B55">
              <w:rPr>
                <w:sz w:val="18"/>
                <w:szCs w:val="20"/>
                <w:lang w:val="en-GB"/>
              </w:rPr>
              <w:t>BE5</w:t>
            </w:r>
          </w:p>
          <w:p w14:paraId="04D52230" w14:textId="77777777" w:rsidR="00CD5D2D" w:rsidRPr="008F1AAA" w:rsidRDefault="00CD5D2D" w:rsidP="00C171DE">
            <w:pPr>
              <w:spacing w:before="120" w:after="120" w:line="240" w:lineRule="auto"/>
              <w:rPr>
                <w:sz w:val="18"/>
                <w:szCs w:val="20"/>
                <w:lang w:val="en-GB"/>
              </w:rPr>
            </w:pPr>
            <w:r w:rsidRPr="00883B55">
              <w:rPr>
                <w:sz w:val="18"/>
                <w:szCs w:val="20"/>
                <w:lang w:val="en-GB"/>
              </w:rPr>
              <w:t>EXBIO Praha</w:t>
            </w:r>
          </w:p>
        </w:tc>
        <w:tc>
          <w:tcPr>
            <w:tcW w:w="652" w:type="pct"/>
            <w:tcBorders>
              <w:top w:val="single" w:sz="18" w:space="0" w:color="auto"/>
              <w:left w:val="nil"/>
              <w:bottom w:val="nil"/>
              <w:right w:val="nil"/>
            </w:tcBorders>
            <w:shd w:val="clear" w:color="auto" w:fill="auto"/>
            <w:vAlign w:val="center"/>
          </w:tcPr>
          <w:p w14:paraId="7F8D2FD9" w14:textId="77777777" w:rsidR="00CD5D2D" w:rsidRPr="008F1AAA" w:rsidRDefault="00CD5D2D" w:rsidP="00C171DE">
            <w:pPr>
              <w:spacing w:before="120" w:after="120" w:line="240" w:lineRule="auto"/>
              <w:ind w:left="-22" w:right="-92"/>
              <w:rPr>
                <w:b/>
                <w:sz w:val="18"/>
                <w:szCs w:val="20"/>
                <w:lang w:val="en-GB"/>
              </w:rPr>
            </w:pPr>
            <w:r>
              <w:rPr>
                <w:b/>
                <w:sz w:val="18"/>
                <w:szCs w:val="20"/>
                <w:lang w:val="en-GB"/>
              </w:rPr>
              <w:t>TNF</w:t>
            </w:r>
            <w:r>
              <w:rPr>
                <w:rFonts w:cs="Arial"/>
                <w:b/>
                <w:sz w:val="18"/>
                <w:szCs w:val="20"/>
                <w:lang w:val="en-GB"/>
              </w:rPr>
              <w:t>α</w:t>
            </w:r>
          </w:p>
          <w:p w14:paraId="6671A2AC" w14:textId="77777777" w:rsidR="00CD5D2D" w:rsidRPr="008F1AAA" w:rsidRDefault="00CD5D2D" w:rsidP="00C171DE">
            <w:pPr>
              <w:spacing w:before="120" w:after="120" w:line="240" w:lineRule="auto"/>
              <w:rPr>
                <w:sz w:val="18"/>
                <w:szCs w:val="20"/>
                <w:lang w:val="en-GB"/>
              </w:rPr>
            </w:pPr>
            <w:r w:rsidRPr="00883B55">
              <w:rPr>
                <w:sz w:val="18"/>
                <w:szCs w:val="20"/>
                <w:lang w:val="en-GB"/>
              </w:rPr>
              <w:t>MAb11</w:t>
            </w:r>
          </w:p>
          <w:p w14:paraId="307A90A7" w14:textId="77777777" w:rsidR="00CD5D2D" w:rsidRPr="008F1AAA" w:rsidRDefault="00CD5D2D" w:rsidP="00C171DE">
            <w:pPr>
              <w:spacing w:before="120" w:after="120" w:line="240" w:lineRule="auto"/>
              <w:ind w:left="-22" w:right="-92"/>
              <w:rPr>
                <w:sz w:val="18"/>
                <w:szCs w:val="16"/>
                <w:lang w:val="en-GB"/>
              </w:rPr>
            </w:pPr>
            <w:r>
              <w:rPr>
                <w:sz w:val="18"/>
                <w:szCs w:val="20"/>
                <w:lang w:val="en-GB"/>
              </w:rPr>
              <w:t>BD</w:t>
            </w:r>
          </w:p>
        </w:tc>
        <w:tc>
          <w:tcPr>
            <w:tcW w:w="587" w:type="pct"/>
            <w:tcBorders>
              <w:top w:val="single" w:sz="18" w:space="0" w:color="auto"/>
              <w:left w:val="nil"/>
              <w:bottom w:val="nil"/>
              <w:right w:val="nil"/>
            </w:tcBorders>
            <w:shd w:val="clear" w:color="auto" w:fill="auto"/>
            <w:vAlign w:val="center"/>
          </w:tcPr>
          <w:p w14:paraId="690C2D48" w14:textId="77777777" w:rsidR="00CD5D2D" w:rsidRPr="008F1AAA" w:rsidRDefault="00CD5D2D" w:rsidP="00C171DE">
            <w:pPr>
              <w:spacing w:before="120" w:after="120" w:line="240" w:lineRule="auto"/>
              <w:rPr>
                <w:b/>
                <w:sz w:val="18"/>
                <w:szCs w:val="20"/>
                <w:lang w:val="en-GB"/>
              </w:rPr>
            </w:pPr>
            <w:r w:rsidRPr="008F1AAA">
              <w:rPr>
                <w:b/>
                <w:sz w:val="18"/>
                <w:szCs w:val="20"/>
                <w:lang w:val="en-GB"/>
              </w:rPr>
              <w:t>CD</w:t>
            </w:r>
            <w:r>
              <w:rPr>
                <w:b/>
                <w:sz w:val="18"/>
                <w:szCs w:val="20"/>
                <w:lang w:val="en-GB"/>
              </w:rPr>
              <w:t>16</w:t>
            </w:r>
          </w:p>
          <w:p w14:paraId="13322276" w14:textId="77777777" w:rsidR="00CD5D2D" w:rsidRPr="008F1AAA" w:rsidRDefault="00CD5D2D" w:rsidP="00C171DE">
            <w:pPr>
              <w:spacing w:before="120" w:after="120" w:line="240" w:lineRule="auto"/>
              <w:rPr>
                <w:sz w:val="18"/>
                <w:szCs w:val="16"/>
                <w:lang w:val="en-GB"/>
              </w:rPr>
            </w:pPr>
            <w:r>
              <w:rPr>
                <w:sz w:val="18"/>
                <w:szCs w:val="16"/>
                <w:lang w:val="en-GB"/>
              </w:rPr>
              <w:t>3G8</w:t>
            </w:r>
          </w:p>
          <w:p w14:paraId="0560D3A6" w14:textId="77777777" w:rsidR="00CD5D2D" w:rsidRPr="008F1AAA" w:rsidRDefault="00CD5D2D" w:rsidP="00C171DE">
            <w:pPr>
              <w:spacing w:before="120" w:after="120" w:line="240" w:lineRule="auto"/>
              <w:rPr>
                <w:b/>
                <w:sz w:val="18"/>
                <w:szCs w:val="16"/>
                <w:lang w:val="en-GB"/>
              </w:rPr>
            </w:pPr>
            <w:r>
              <w:rPr>
                <w:sz w:val="18"/>
                <w:szCs w:val="20"/>
                <w:lang w:val="en-GB"/>
              </w:rPr>
              <w:t>BD</w:t>
            </w:r>
          </w:p>
        </w:tc>
        <w:tc>
          <w:tcPr>
            <w:tcW w:w="587" w:type="pct"/>
            <w:tcBorders>
              <w:top w:val="single" w:sz="18" w:space="0" w:color="auto"/>
              <w:left w:val="nil"/>
              <w:bottom w:val="nil"/>
              <w:right w:val="nil"/>
            </w:tcBorders>
            <w:shd w:val="clear" w:color="auto" w:fill="auto"/>
            <w:vAlign w:val="center"/>
          </w:tcPr>
          <w:p w14:paraId="6EA4456B" w14:textId="77777777" w:rsidR="00CD5D2D" w:rsidRDefault="00CD5D2D" w:rsidP="00C171DE">
            <w:pPr>
              <w:spacing w:before="120" w:after="120" w:line="240" w:lineRule="auto"/>
              <w:rPr>
                <w:b/>
                <w:sz w:val="18"/>
                <w:szCs w:val="20"/>
                <w:lang w:val="en-GB"/>
              </w:rPr>
            </w:pPr>
            <w:r w:rsidRPr="008F1AAA">
              <w:rPr>
                <w:b/>
                <w:sz w:val="18"/>
                <w:szCs w:val="20"/>
                <w:lang w:val="en-GB"/>
              </w:rPr>
              <w:t>CD</w:t>
            </w:r>
            <w:r>
              <w:rPr>
                <w:b/>
                <w:sz w:val="18"/>
                <w:szCs w:val="20"/>
                <w:lang w:val="en-GB"/>
              </w:rPr>
              <w:t>33</w:t>
            </w:r>
          </w:p>
          <w:p w14:paraId="2F0809F7" w14:textId="77777777" w:rsidR="00CD5D2D" w:rsidRPr="008F1AAA" w:rsidRDefault="00CD5D2D" w:rsidP="00C171DE">
            <w:pPr>
              <w:spacing w:before="120" w:after="120" w:line="240" w:lineRule="auto"/>
              <w:rPr>
                <w:sz w:val="18"/>
                <w:szCs w:val="16"/>
                <w:lang w:val="en-GB"/>
              </w:rPr>
            </w:pPr>
            <w:r>
              <w:rPr>
                <w:sz w:val="18"/>
                <w:szCs w:val="16"/>
                <w:lang w:val="en-GB"/>
              </w:rPr>
              <w:t>P67.6</w:t>
            </w:r>
          </w:p>
          <w:p w14:paraId="62731861" w14:textId="77777777" w:rsidR="00CD5D2D" w:rsidRPr="008F1AAA" w:rsidRDefault="00CD5D2D" w:rsidP="00C171DE">
            <w:pPr>
              <w:spacing w:before="120" w:after="120" w:line="240" w:lineRule="auto"/>
              <w:rPr>
                <w:sz w:val="18"/>
                <w:szCs w:val="16"/>
                <w:lang w:val="en-GB"/>
              </w:rPr>
            </w:pPr>
            <w:r>
              <w:rPr>
                <w:sz w:val="18"/>
                <w:szCs w:val="16"/>
                <w:lang w:val="en-GB"/>
              </w:rPr>
              <w:t>BD</w:t>
            </w:r>
          </w:p>
        </w:tc>
        <w:tc>
          <w:tcPr>
            <w:tcW w:w="747" w:type="pct"/>
            <w:tcBorders>
              <w:top w:val="single" w:sz="18" w:space="0" w:color="auto"/>
              <w:left w:val="nil"/>
              <w:bottom w:val="nil"/>
              <w:right w:val="nil"/>
            </w:tcBorders>
            <w:shd w:val="clear" w:color="auto" w:fill="auto"/>
            <w:vAlign w:val="center"/>
          </w:tcPr>
          <w:p w14:paraId="747B1E4C" w14:textId="77777777" w:rsidR="00CD5D2D" w:rsidRPr="008F1AAA" w:rsidRDefault="00CD5D2D" w:rsidP="00C171DE">
            <w:pPr>
              <w:spacing w:before="120" w:after="120" w:line="240" w:lineRule="auto"/>
              <w:rPr>
                <w:b/>
                <w:sz w:val="18"/>
                <w:szCs w:val="20"/>
                <w:lang w:val="en-GB"/>
              </w:rPr>
            </w:pPr>
            <w:r w:rsidRPr="008F1AAA">
              <w:rPr>
                <w:b/>
                <w:sz w:val="18"/>
                <w:szCs w:val="20"/>
                <w:lang w:val="en-GB"/>
              </w:rPr>
              <w:t>CD14</w:t>
            </w:r>
          </w:p>
          <w:p w14:paraId="32463A61" w14:textId="77777777" w:rsidR="00CD5D2D" w:rsidRPr="008F1AAA" w:rsidRDefault="00CD5D2D" w:rsidP="00C171DE">
            <w:pPr>
              <w:spacing w:before="120" w:after="120" w:line="240" w:lineRule="auto"/>
              <w:rPr>
                <w:sz w:val="18"/>
                <w:lang w:val="en-GB"/>
              </w:rPr>
            </w:pPr>
            <w:r w:rsidRPr="008F1AAA">
              <w:rPr>
                <w:rFonts w:hAnsi="Symbol"/>
                <w:sz w:val="18"/>
                <w:lang w:val="en-GB"/>
              </w:rPr>
              <w:t>M</w:t>
            </w:r>
            <w:r w:rsidRPr="008F1AAA">
              <w:rPr>
                <w:sz w:val="18"/>
                <w:lang w:val="en-GB"/>
              </w:rPr>
              <w:t>φP9</w:t>
            </w:r>
          </w:p>
          <w:p w14:paraId="4B3A5CF3" w14:textId="77777777" w:rsidR="00CD5D2D" w:rsidRPr="008F1AAA" w:rsidRDefault="00CD5D2D" w:rsidP="00C171DE">
            <w:pPr>
              <w:spacing w:before="120" w:after="120" w:line="240" w:lineRule="auto"/>
              <w:rPr>
                <w:b/>
                <w:sz w:val="18"/>
                <w:szCs w:val="16"/>
                <w:lang w:val="en-GB"/>
              </w:rPr>
            </w:pPr>
            <w:r w:rsidRPr="008F1AAA">
              <w:rPr>
                <w:sz w:val="18"/>
                <w:lang w:val="en-GB"/>
              </w:rPr>
              <w:t>BD</w:t>
            </w:r>
          </w:p>
        </w:tc>
      </w:tr>
      <w:tr w:rsidR="00CD5D2D" w:rsidRPr="00883B55" w14:paraId="7E5179DE" w14:textId="77777777" w:rsidTr="00CD5D2D">
        <w:trPr>
          <w:jc w:val="center"/>
        </w:trPr>
        <w:tc>
          <w:tcPr>
            <w:tcW w:w="586" w:type="pct"/>
            <w:tcBorders>
              <w:top w:val="nil"/>
              <w:left w:val="nil"/>
              <w:bottom w:val="single" w:sz="18" w:space="0" w:color="auto"/>
              <w:right w:val="nil"/>
            </w:tcBorders>
            <w:vAlign w:val="center"/>
          </w:tcPr>
          <w:p w14:paraId="6CFF6DEA" w14:textId="4144200C" w:rsidR="00CD5D2D" w:rsidRDefault="00CD5D2D" w:rsidP="00C171DE">
            <w:pPr>
              <w:spacing w:before="120" w:after="120" w:line="240" w:lineRule="auto"/>
              <w:rPr>
                <w:b/>
                <w:sz w:val="18"/>
                <w:szCs w:val="20"/>
                <w:lang w:val="en-GB"/>
              </w:rPr>
            </w:pPr>
            <w:r>
              <w:rPr>
                <w:b/>
                <w:sz w:val="18"/>
                <w:szCs w:val="20"/>
                <w:lang w:val="en-GB"/>
              </w:rPr>
              <w:t>2</w:t>
            </w:r>
          </w:p>
        </w:tc>
        <w:tc>
          <w:tcPr>
            <w:tcW w:w="586" w:type="pct"/>
            <w:tcBorders>
              <w:top w:val="nil"/>
              <w:left w:val="nil"/>
              <w:bottom w:val="single" w:sz="18" w:space="0" w:color="auto"/>
              <w:right w:val="nil"/>
            </w:tcBorders>
            <w:shd w:val="clear" w:color="auto" w:fill="auto"/>
            <w:vAlign w:val="center"/>
          </w:tcPr>
          <w:p w14:paraId="1673D6CD" w14:textId="77777777" w:rsidR="00322B00" w:rsidRPr="008F1AAA" w:rsidRDefault="00322B00" w:rsidP="00C171DE">
            <w:pPr>
              <w:spacing w:before="120" w:after="120" w:line="240" w:lineRule="auto"/>
              <w:rPr>
                <w:b/>
                <w:sz w:val="18"/>
                <w:szCs w:val="20"/>
                <w:lang w:val="en-GB"/>
              </w:rPr>
            </w:pPr>
            <w:r>
              <w:rPr>
                <w:b/>
                <w:sz w:val="18"/>
                <w:szCs w:val="20"/>
                <w:lang w:val="en-GB"/>
              </w:rPr>
              <w:t>HLA-DR</w:t>
            </w:r>
          </w:p>
          <w:p w14:paraId="75043350" w14:textId="77777777" w:rsidR="00322B00" w:rsidRPr="008F1AAA" w:rsidRDefault="00322B00" w:rsidP="00C171DE">
            <w:pPr>
              <w:spacing w:before="120" w:after="120" w:line="240" w:lineRule="auto"/>
              <w:rPr>
                <w:sz w:val="18"/>
                <w:szCs w:val="18"/>
                <w:lang w:val="en-GB"/>
              </w:rPr>
            </w:pPr>
            <w:r w:rsidRPr="00883B55">
              <w:rPr>
                <w:sz w:val="18"/>
                <w:szCs w:val="18"/>
                <w:lang w:val="en-GB"/>
              </w:rPr>
              <w:t>L243</w:t>
            </w:r>
          </w:p>
          <w:p w14:paraId="34FCA93A" w14:textId="3D3170C9" w:rsidR="00CD5D2D" w:rsidRDefault="00322B00" w:rsidP="00C171DE">
            <w:pPr>
              <w:spacing w:before="120" w:after="120" w:line="240" w:lineRule="auto"/>
              <w:rPr>
                <w:b/>
                <w:sz w:val="18"/>
                <w:szCs w:val="20"/>
                <w:lang w:val="en-GB"/>
              </w:rPr>
            </w:pPr>
            <w:r>
              <w:rPr>
                <w:sz w:val="18"/>
                <w:szCs w:val="18"/>
                <w:lang w:val="en-GB"/>
              </w:rPr>
              <w:t>BD</w:t>
            </w:r>
          </w:p>
        </w:tc>
        <w:tc>
          <w:tcPr>
            <w:tcW w:w="502" w:type="pct"/>
            <w:tcBorders>
              <w:top w:val="nil"/>
              <w:left w:val="nil"/>
              <w:bottom w:val="single" w:sz="18" w:space="0" w:color="auto"/>
              <w:right w:val="nil"/>
            </w:tcBorders>
            <w:shd w:val="clear" w:color="auto" w:fill="auto"/>
            <w:vAlign w:val="center"/>
          </w:tcPr>
          <w:p w14:paraId="0A551B87" w14:textId="77777777" w:rsidR="00322B00" w:rsidRPr="008F1AAA" w:rsidRDefault="00322B00" w:rsidP="00C171DE">
            <w:pPr>
              <w:spacing w:before="120" w:after="120" w:line="240" w:lineRule="auto"/>
              <w:rPr>
                <w:b/>
                <w:sz w:val="18"/>
                <w:szCs w:val="20"/>
                <w:lang w:val="en-GB"/>
              </w:rPr>
            </w:pPr>
            <w:r w:rsidRPr="008F1AAA">
              <w:rPr>
                <w:b/>
                <w:sz w:val="18"/>
                <w:szCs w:val="20"/>
                <w:lang w:val="en-GB"/>
              </w:rPr>
              <w:t>CD45</w:t>
            </w:r>
          </w:p>
          <w:p w14:paraId="7E0DC5E8" w14:textId="77777777" w:rsidR="00322B00" w:rsidRPr="008F1AAA" w:rsidRDefault="00322B00" w:rsidP="00C171DE">
            <w:pPr>
              <w:spacing w:before="120" w:after="120" w:line="240" w:lineRule="auto"/>
              <w:rPr>
                <w:sz w:val="18"/>
                <w:szCs w:val="20"/>
                <w:lang w:val="en-GB"/>
              </w:rPr>
            </w:pPr>
            <w:r w:rsidRPr="008F1AAA">
              <w:rPr>
                <w:sz w:val="18"/>
                <w:szCs w:val="20"/>
                <w:lang w:val="en-GB"/>
              </w:rPr>
              <w:t>2D1</w:t>
            </w:r>
          </w:p>
          <w:p w14:paraId="5BF4E9FD" w14:textId="716E5A80" w:rsidR="00CD5D2D" w:rsidRPr="008F1AAA" w:rsidRDefault="00322B00" w:rsidP="00C171DE">
            <w:pPr>
              <w:spacing w:before="120" w:after="120" w:line="240" w:lineRule="auto"/>
              <w:rPr>
                <w:b/>
                <w:sz w:val="18"/>
                <w:szCs w:val="20"/>
                <w:lang w:val="en-GB"/>
              </w:rPr>
            </w:pPr>
            <w:r w:rsidRPr="008F1AAA">
              <w:rPr>
                <w:sz w:val="18"/>
                <w:szCs w:val="16"/>
                <w:lang w:val="en-GB"/>
              </w:rPr>
              <w:t>BD</w:t>
            </w:r>
          </w:p>
        </w:tc>
        <w:tc>
          <w:tcPr>
            <w:tcW w:w="752" w:type="pct"/>
            <w:tcBorders>
              <w:top w:val="nil"/>
              <w:left w:val="nil"/>
              <w:bottom w:val="single" w:sz="18" w:space="0" w:color="auto"/>
              <w:right w:val="nil"/>
            </w:tcBorders>
            <w:shd w:val="clear" w:color="auto" w:fill="auto"/>
            <w:vAlign w:val="center"/>
          </w:tcPr>
          <w:p w14:paraId="5DC17988" w14:textId="77777777" w:rsidR="00CD5D2D" w:rsidRDefault="00CD5D2D" w:rsidP="00C171DE">
            <w:pPr>
              <w:spacing w:before="120" w:after="120" w:line="240" w:lineRule="auto"/>
              <w:rPr>
                <w:b/>
                <w:sz w:val="18"/>
                <w:szCs w:val="20"/>
                <w:lang w:val="en-GB"/>
              </w:rPr>
            </w:pPr>
          </w:p>
        </w:tc>
        <w:tc>
          <w:tcPr>
            <w:tcW w:w="652" w:type="pct"/>
            <w:tcBorders>
              <w:top w:val="nil"/>
              <w:left w:val="nil"/>
              <w:bottom w:val="single" w:sz="18" w:space="0" w:color="auto"/>
              <w:right w:val="nil"/>
            </w:tcBorders>
            <w:shd w:val="clear" w:color="auto" w:fill="auto"/>
            <w:vAlign w:val="center"/>
          </w:tcPr>
          <w:p w14:paraId="62604273" w14:textId="77777777" w:rsidR="00CD5D2D" w:rsidRDefault="00CD5D2D" w:rsidP="00C171DE">
            <w:pPr>
              <w:spacing w:before="120" w:after="120" w:line="240" w:lineRule="auto"/>
              <w:ind w:left="-22" w:right="-92"/>
              <w:rPr>
                <w:b/>
                <w:sz w:val="18"/>
                <w:szCs w:val="20"/>
                <w:lang w:val="en-GB"/>
              </w:rPr>
            </w:pPr>
          </w:p>
        </w:tc>
        <w:tc>
          <w:tcPr>
            <w:tcW w:w="587" w:type="pct"/>
            <w:tcBorders>
              <w:top w:val="nil"/>
              <w:left w:val="nil"/>
              <w:bottom w:val="single" w:sz="18" w:space="0" w:color="auto"/>
              <w:right w:val="nil"/>
            </w:tcBorders>
            <w:shd w:val="clear" w:color="auto" w:fill="auto"/>
            <w:vAlign w:val="center"/>
          </w:tcPr>
          <w:p w14:paraId="00E1AA7A" w14:textId="77777777" w:rsidR="00322B00" w:rsidRPr="008F1AAA" w:rsidRDefault="00322B00" w:rsidP="00C171DE">
            <w:pPr>
              <w:spacing w:before="120" w:after="120" w:line="240" w:lineRule="auto"/>
              <w:rPr>
                <w:b/>
                <w:sz w:val="18"/>
                <w:szCs w:val="20"/>
                <w:lang w:val="en-GB"/>
              </w:rPr>
            </w:pPr>
            <w:r w:rsidRPr="008F1AAA">
              <w:rPr>
                <w:b/>
                <w:sz w:val="18"/>
                <w:szCs w:val="20"/>
                <w:lang w:val="en-GB"/>
              </w:rPr>
              <w:t>CD</w:t>
            </w:r>
            <w:r>
              <w:rPr>
                <w:b/>
                <w:sz w:val="18"/>
                <w:szCs w:val="20"/>
                <w:lang w:val="en-GB"/>
              </w:rPr>
              <w:t>16</w:t>
            </w:r>
          </w:p>
          <w:p w14:paraId="6C55C8E2" w14:textId="77777777" w:rsidR="00322B00" w:rsidRPr="008F1AAA" w:rsidRDefault="00322B00" w:rsidP="00C171DE">
            <w:pPr>
              <w:spacing w:before="120" w:after="120" w:line="240" w:lineRule="auto"/>
              <w:rPr>
                <w:sz w:val="18"/>
                <w:szCs w:val="16"/>
                <w:lang w:val="en-GB"/>
              </w:rPr>
            </w:pPr>
            <w:r>
              <w:rPr>
                <w:sz w:val="18"/>
                <w:szCs w:val="16"/>
                <w:lang w:val="en-GB"/>
              </w:rPr>
              <w:t>3G8</w:t>
            </w:r>
          </w:p>
          <w:p w14:paraId="21E23322" w14:textId="320879A5" w:rsidR="00CD5D2D" w:rsidRPr="008F1AAA" w:rsidRDefault="00322B00" w:rsidP="00C171DE">
            <w:pPr>
              <w:spacing w:before="120" w:after="120" w:line="240" w:lineRule="auto"/>
              <w:rPr>
                <w:b/>
                <w:sz w:val="18"/>
                <w:szCs w:val="20"/>
                <w:lang w:val="en-GB"/>
              </w:rPr>
            </w:pPr>
            <w:r>
              <w:rPr>
                <w:sz w:val="18"/>
                <w:szCs w:val="20"/>
                <w:lang w:val="en-GB"/>
              </w:rPr>
              <w:t>BD</w:t>
            </w:r>
          </w:p>
        </w:tc>
        <w:tc>
          <w:tcPr>
            <w:tcW w:w="587" w:type="pct"/>
            <w:tcBorders>
              <w:top w:val="nil"/>
              <w:left w:val="nil"/>
              <w:bottom w:val="single" w:sz="18" w:space="0" w:color="auto"/>
              <w:right w:val="nil"/>
            </w:tcBorders>
            <w:shd w:val="clear" w:color="auto" w:fill="auto"/>
            <w:vAlign w:val="center"/>
          </w:tcPr>
          <w:p w14:paraId="7DD074C4" w14:textId="77777777" w:rsidR="00CD5D2D" w:rsidRPr="008F1AAA" w:rsidRDefault="00CD5D2D" w:rsidP="00C171DE">
            <w:pPr>
              <w:spacing w:before="120" w:after="120" w:line="240" w:lineRule="auto"/>
              <w:rPr>
                <w:b/>
                <w:sz w:val="18"/>
                <w:szCs w:val="20"/>
                <w:lang w:val="en-GB"/>
              </w:rPr>
            </w:pPr>
          </w:p>
        </w:tc>
        <w:tc>
          <w:tcPr>
            <w:tcW w:w="747" w:type="pct"/>
            <w:tcBorders>
              <w:top w:val="nil"/>
              <w:left w:val="nil"/>
              <w:bottom w:val="single" w:sz="18" w:space="0" w:color="auto"/>
              <w:right w:val="nil"/>
            </w:tcBorders>
            <w:shd w:val="clear" w:color="auto" w:fill="auto"/>
            <w:vAlign w:val="center"/>
          </w:tcPr>
          <w:p w14:paraId="3A24F6DA" w14:textId="77777777" w:rsidR="00322B00" w:rsidRPr="008F1AAA" w:rsidRDefault="00322B00" w:rsidP="00C171DE">
            <w:pPr>
              <w:spacing w:before="120" w:after="120" w:line="240" w:lineRule="auto"/>
              <w:rPr>
                <w:b/>
                <w:sz w:val="18"/>
                <w:szCs w:val="20"/>
                <w:lang w:val="en-GB"/>
              </w:rPr>
            </w:pPr>
            <w:r w:rsidRPr="008F1AAA">
              <w:rPr>
                <w:b/>
                <w:sz w:val="18"/>
                <w:szCs w:val="20"/>
                <w:lang w:val="en-GB"/>
              </w:rPr>
              <w:t>CD14</w:t>
            </w:r>
          </w:p>
          <w:p w14:paraId="371EEB5A" w14:textId="77777777" w:rsidR="00322B00" w:rsidRPr="008F1AAA" w:rsidRDefault="00322B00" w:rsidP="00C171DE">
            <w:pPr>
              <w:spacing w:before="120" w:after="120" w:line="240" w:lineRule="auto"/>
              <w:rPr>
                <w:sz w:val="18"/>
                <w:lang w:val="en-GB"/>
              </w:rPr>
            </w:pPr>
            <w:r w:rsidRPr="008F1AAA">
              <w:rPr>
                <w:rFonts w:hAnsi="Symbol"/>
                <w:sz w:val="18"/>
                <w:lang w:val="en-GB"/>
              </w:rPr>
              <w:t>M</w:t>
            </w:r>
            <w:r w:rsidRPr="008F1AAA">
              <w:rPr>
                <w:sz w:val="18"/>
                <w:lang w:val="en-GB"/>
              </w:rPr>
              <w:t>φP9</w:t>
            </w:r>
          </w:p>
          <w:p w14:paraId="411C861A" w14:textId="3837B396" w:rsidR="00CD5D2D" w:rsidRPr="008F1AAA" w:rsidRDefault="00322B00" w:rsidP="00C171DE">
            <w:pPr>
              <w:spacing w:before="120" w:after="120" w:line="240" w:lineRule="auto"/>
              <w:rPr>
                <w:b/>
                <w:sz w:val="18"/>
                <w:szCs w:val="20"/>
                <w:lang w:val="en-GB"/>
              </w:rPr>
            </w:pPr>
            <w:r w:rsidRPr="008F1AAA">
              <w:rPr>
                <w:sz w:val="18"/>
                <w:lang w:val="en-GB"/>
              </w:rPr>
              <w:t>BD</w:t>
            </w:r>
          </w:p>
        </w:tc>
      </w:tr>
    </w:tbl>
    <w:p w14:paraId="0286DE8E" w14:textId="101541B6" w:rsidR="008F1AAA" w:rsidRPr="00FF4A34" w:rsidRDefault="008F1AAA" w:rsidP="00C171DE">
      <w:pPr>
        <w:pStyle w:val="Caption"/>
        <w:rPr>
          <w:sz w:val="24"/>
        </w:rPr>
      </w:pPr>
      <w:proofErr w:type="spellStart"/>
      <w:r w:rsidRPr="00FF4A34">
        <w:t>Commercial</w:t>
      </w:r>
      <w:proofErr w:type="spellEnd"/>
      <w:r w:rsidRPr="00FF4A34">
        <w:t xml:space="preserve"> </w:t>
      </w:r>
      <w:proofErr w:type="spellStart"/>
      <w:r w:rsidRPr="00FF4A34">
        <w:t>sources</w:t>
      </w:r>
      <w:proofErr w:type="spellEnd"/>
      <w:r w:rsidRPr="00FF4A34">
        <w:t xml:space="preserve">: </w:t>
      </w:r>
      <w:r w:rsidR="00B31A18" w:rsidRPr="00FF4A34">
        <w:t>BD (</w:t>
      </w:r>
      <w:proofErr w:type="spellStart"/>
      <w:r w:rsidR="00B31A18" w:rsidRPr="00FF4A34">
        <w:t>Becton</w:t>
      </w:r>
      <w:proofErr w:type="spellEnd"/>
      <w:r w:rsidR="00B31A18" w:rsidRPr="00FF4A34">
        <w:t xml:space="preserve"> </w:t>
      </w:r>
      <w:proofErr w:type="spellStart"/>
      <w:r w:rsidR="00B31A18" w:rsidRPr="00FF4A34">
        <w:t>Dickinson</w:t>
      </w:r>
      <w:proofErr w:type="spellEnd"/>
      <w:r w:rsidR="00B31A18" w:rsidRPr="00FF4A34">
        <w:t xml:space="preserve"> </w:t>
      </w:r>
      <w:proofErr w:type="spellStart"/>
      <w:r w:rsidR="00B31A18" w:rsidRPr="00FF4A34">
        <w:t>Biosciences</w:t>
      </w:r>
      <w:proofErr w:type="spellEnd"/>
      <w:r w:rsidR="00B31A18" w:rsidRPr="00FF4A34">
        <w:t xml:space="preserve">, San </w:t>
      </w:r>
      <w:proofErr w:type="spellStart"/>
      <w:r w:rsidR="00B31A18" w:rsidRPr="00FF4A34">
        <w:t>Jose</w:t>
      </w:r>
      <w:proofErr w:type="spellEnd"/>
      <w:r w:rsidR="00B31A18" w:rsidRPr="00FF4A34">
        <w:t xml:space="preserve">, CA, USA), </w:t>
      </w:r>
      <w:r w:rsidR="002F363D" w:rsidRPr="00FF4A34">
        <w:t xml:space="preserve">EXBIO </w:t>
      </w:r>
      <w:proofErr w:type="spellStart"/>
      <w:r w:rsidR="002F363D" w:rsidRPr="00FF4A34">
        <w:t>Praha</w:t>
      </w:r>
      <w:proofErr w:type="spellEnd"/>
      <w:r w:rsidR="00F3363B" w:rsidRPr="00FF4A34">
        <w:t xml:space="preserve"> (</w:t>
      </w:r>
      <w:proofErr w:type="spellStart"/>
      <w:r w:rsidR="002F363D" w:rsidRPr="00FF4A34">
        <w:t>Vestec</w:t>
      </w:r>
      <w:proofErr w:type="spellEnd"/>
      <w:r w:rsidR="002F363D" w:rsidRPr="00FF4A34">
        <w:t xml:space="preserve">, </w:t>
      </w:r>
      <w:proofErr w:type="spellStart"/>
      <w:r w:rsidR="002F363D" w:rsidRPr="00FF4A34">
        <w:t>Czech</w:t>
      </w:r>
      <w:proofErr w:type="spellEnd"/>
      <w:r w:rsidR="002F363D" w:rsidRPr="00FF4A34">
        <w:t xml:space="preserve"> </w:t>
      </w:r>
      <w:proofErr w:type="spellStart"/>
      <w:r w:rsidR="002F363D" w:rsidRPr="00FF4A34">
        <w:t>Republic</w:t>
      </w:r>
      <w:proofErr w:type="spellEnd"/>
      <w:r w:rsidR="00F3363B" w:rsidRPr="00FF4A34">
        <w:t>)</w:t>
      </w:r>
      <w:r w:rsidRPr="00FF4A34">
        <w:t xml:space="preserve">. APC, </w:t>
      </w:r>
      <w:proofErr w:type="spellStart"/>
      <w:r w:rsidRPr="00FF4A34">
        <w:t>allophycocyanin</w:t>
      </w:r>
      <w:proofErr w:type="spellEnd"/>
      <w:r w:rsidRPr="00FF4A34">
        <w:t>; APC</w:t>
      </w:r>
      <w:r w:rsidR="00F3363B" w:rsidRPr="00FF4A34">
        <w:t>-</w:t>
      </w:r>
      <w:r w:rsidRPr="00FF4A34">
        <w:t xml:space="preserve">H7, </w:t>
      </w:r>
      <w:proofErr w:type="spellStart"/>
      <w:r w:rsidRPr="00FF4A34">
        <w:t>allophycocyanin-hilite</w:t>
      </w:r>
      <w:proofErr w:type="spellEnd"/>
      <w:r w:rsidRPr="00FF4A34">
        <w:t xml:space="preserve"> 7; FITC, </w:t>
      </w:r>
      <w:proofErr w:type="spellStart"/>
      <w:r w:rsidRPr="00FF4A34">
        <w:t>fluorescein</w:t>
      </w:r>
      <w:proofErr w:type="spellEnd"/>
      <w:r w:rsidRPr="00FF4A34">
        <w:t xml:space="preserve"> </w:t>
      </w:r>
      <w:proofErr w:type="spellStart"/>
      <w:r w:rsidRPr="00FF4A34">
        <w:t>isothiocyanate</w:t>
      </w:r>
      <w:proofErr w:type="spellEnd"/>
      <w:r w:rsidRPr="00FF4A34">
        <w:t xml:space="preserve">; </w:t>
      </w:r>
      <w:r w:rsidR="00F3363B" w:rsidRPr="00FF4A34">
        <w:t xml:space="preserve">PE, </w:t>
      </w:r>
      <w:proofErr w:type="spellStart"/>
      <w:r w:rsidR="00F3363B" w:rsidRPr="00FF4A34">
        <w:t>phycoerythrin</w:t>
      </w:r>
      <w:proofErr w:type="spellEnd"/>
      <w:r w:rsidR="00F3363B" w:rsidRPr="00FF4A34">
        <w:t>;</w:t>
      </w:r>
      <w:r w:rsidRPr="00FF4A34">
        <w:t xml:space="preserve"> PE</w:t>
      </w:r>
      <w:r w:rsidR="00F3363B" w:rsidRPr="00FF4A34">
        <w:t>-</w:t>
      </w:r>
      <w:r w:rsidRPr="00FF4A34">
        <w:t xml:space="preserve">Cy7, </w:t>
      </w:r>
      <w:proofErr w:type="spellStart"/>
      <w:r w:rsidRPr="00FF4A34">
        <w:t>phycoerythrin-cyanine</w:t>
      </w:r>
      <w:proofErr w:type="spellEnd"/>
      <w:r w:rsidRPr="00FF4A34">
        <w:t xml:space="preserve"> 7.</w:t>
      </w:r>
    </w:p>
    <w:p w14:paraId="0B14A2A4" w14:textId="08FB5EC0" w:rsidR="008F1AAA" w:rsidRDefault="008F1AAA" w:rsidP="00C171DE">
      <w:pPr>
        <w:rPr>
          <w:rFonts w:ascii="Times New Roman" w:hAnsi="Times New Roman"/>
          <w:b/>
          <w:sz w:val="24"/>
        </w:rPr>
      </w:pPr>
    </w:p>
    <w:p w14:paraId="313FEAA8" w14:textId="110E265B" w:rsidR="00511C37" w:rsidRDefault="00511C37" w:rsidP="00C171DE">
      <w:pPr>
        <w:spacing w:line="276" w:lineRule="auto"/>
        <w:rPr>
          <w:rFonts w:ascii="Times New Roman" w:hAnsi="Times New Roman"/>
          <w:b/>
        </w:rPr>
      </w:pPr>
    </w:p>
    <w:p w14:paraId="66E23BFC" w14:textId="102424F7" w:rsidR="00E314EB" w:rsidRDefault="00E314EB" w:rsidP="00C171DE">
      <w:pPr>
        <w:spacing w:line="276" w:lineRule="auto"/>
        <w:rPr>
          <w:rFonts w:ascii="Times New Roman" w:hAnsi="Times New Roman"/>
          <w:b/>
        </w:rPr>
      </w:pPr>
    </w:p>
    <w:p w14:paraId="55AAD938" w14:textId="165C09BF" w:rsidR="00E314EB" w:rsidRDefault="00E314EB" w:rsidP="00C171DE">
      <w:pPr>
        <w:spacing w:line="276" w:lineRule="auto"/>
        <w:rPr>
          <w:rFonts w:ascii="Times New Roman" w:hAnsi="Times New Roman"/>
          <w:b/>
        </w:rPr>
      </w:pPr>
    </w:p>
    <w:p w14:paraId="63EE940A" w14:textId="52B2318D" w:rsidR="00E314EB" w:rsidRDefault="00E314EB" w:rsidP="00C171DE">
      <w:pPr>
        <w:spacing w:line="276" w:lineRule="auto"/>
        <w:rPr>
          <w:rFonts w:ascii="Times New Roman" w:hAnsi="Times New Roman"/>
          <w:b/>
        </w:rPr>
      </w:pPr>
    </w:p>
    <w:p w14:paraId="1923D9F9" w14:textId="0F6DE094" w:rsidR="00E314EB" w:rsidRDefault="00E314EB" w:rsidP="00C171DE">
      <w:pPr>
        <w:spacing w:line="276" w:lineRule="auto"/>
        <w:rPr>
          <w:rFonts w:ascii="Times New Roman" w:hAnsi="Times New Roman"/>
          <w:b/>
        </w:rPr>
      </w:pPr>
    </w:p>
    <w:p w14:paraId="054D4D4F" w14:textId="019B8461" w:rsidR="00E314EB" w:rsidRDefault="00E314EB" w:rsidP="00C171DE">
      <w:pPr>
        <w:spacing w:line="276" w:lineRule="auto"/>
        <w:rPr>
          <w:rFonts w:ascii="Times New Roman" w:hAnsi="Times New Roman"/>
          <w:b/>
        </w:rPr>
      </w:pPr>
    </w:p>
    <w:p w14:paraId="463224F3" w14:textId="0CC06276" w:rsidR="00E314EB" w:rsidRDefault="00E314EB" w:rsidP="00C171DE">
      <w:pPr>
        <w:spacing w:line="276" w:lineRule="auto"/>
        <w:rPr>
          <w:rFonts w:ascii="Times New Roman" w:hAnsi="Times New Roman"/>
          <w:b/>
        </w:rPr>
      </w:pPr>
    </w:p>
    <w:p w14:paraId="4B8E0230" w14:textId="21F6C38E" w:rsidR="00E314EB" w:rsidRDefault="00E314EB" w:rsidP="00C171DE">
      <w:pPr>
        <w:spacing w:line="276" w:lineRule="auto"/>
        <w:rPr>
          <w:rFonts w:ascii="Times New Roman" w:hAnsi="Times New Roman"/>
          <w:b/>
        </w:rPr>
      </w:pPr>
    </w:p>
    <w:p w14:paraId="12B8E971" w14:textId="5AE05922" w:rsidR="00E314EB" w:rsidRDefault="00E314EB" w:rsidP="00C171DE">
      <w:pPr>
        <w:spacing w:line="276" w:lineRule="auto"/>
        <w:rPr>
          <w:rFonts w:ascii="Times New Roman" w:hAnsi="Times New Roman"/>
          <w:b/>
        </w:rPr>
      </w:pPr>
    </w:p>
    <w:p w14:paraId="6BC85952" w14:textId="0017952E" w:rsidR="00E314EB" w:rsidRDefault="00E314EB" w:rsidP="00C171DE">
      <w:pPr>
        <w:spacing w:line="276" w:lineRule="auto"/>
        <w:rPr>
          <w:rFonts w:ascii="Times New Roman" w:hAnsi="Times New Roman"/>
          <w:b/>
        </w:rPr>
      </w:pPr>
    </w:p>
    <w:p w14:paraId="23C2B8E4" w14:textId="003BB8A2" w:rsidR="00E314EB" w:rsidRDefault="00E314EB" w:rsidP="00C171DE">
      <w:pPr>
        <w:spacing w:line="276" w:lineRule="auto"/>
        <w:rPr>
          <w:rFonts w:ascii="Times New Roman" w:hAnsi="Times New Roman"/>
          <w:b/>
        </w:rPr>
      </w:pPr>
    </w:p>
    <w:p w14:paraId="0E26C9A4" w14:textId="01124132" w:rsidR="00E314EB" w:rsidRDefault="00E314EB" w:rsidP="00C171DE">
      <w:pPr>
        <w:spacing w:line="276" w:lineRule="auto"/>
        <w:rPr>
          <w:rFonts w:ascii="Times New Roman" w:hAnsi="Times New Roman"/>
          <w:b/>
        </w:rPr>
      </w:pPr>
    </w:p>
    <w:p w14:paraId="345BC7E1" w14:textId="400FCEEC" w:rsidR="00E314EB" w:rsidRDefault="00E314EB" w:rsidP="00C171DE">
      <w:pPr>
        <w:spacing w:line="276" w:lineRule="auto"/>
        <w:rPr>
          <w:rFonts w:ascii="Times New Roman" w:hAnsi="Times New Roman"/>
          <w:b/>
        </w:rPr>
      </w:pPr>
    </w:p>
    <w:p w14:paraId="3982167E" w14:textId="4EA5A2AF" w:rsidR="00E314EB" w:rsidRDefault="00E314EB" w:rsidP="00C171DE">
      <w:pPr>
        <w:spacing w:line="276" w:lineRule="auto"/>
        <w:rPr>
          <w:rFonts w:ascii="Times New Roman" w:hAnsi="Times New Roman"/>
          <w:b/>
        </w:rPr>
      </w:pPr>
    </w:p>
    <w:p w14:paraId="435EF548" w14:textId="2CF49F9A" w:rsidR="00E314EB" w:rsidRDefault="00E314EB" w:rsidP="00C171DE">
      <w:pPr>
        <w:spacing w:line="276" w:lineRule="auto"/>
        <w:rPr>
          <w:rFonts w:ascii="Times New Roman" w:hAnsi="Times New Roman"/>
          <w:b/>
        </w:rPr>
      </w:pPr>
    </w:p>
    <w:p w14:paraId="71866B5C" w14:textId="77777777" w:rsidR="00E314EB" w:rsidRPr="003565C4" w:rsidRDefault="00E314EB" w:rsidP="00C171DE">
      <w:pPr>
        <w:spacing w:line="276" w:lineRule="auto"/>
        <w:rPr>
          <w:rFonts w:ascii="Times New Roman" w:hAnsi="Times New Roman"/>
          <w:b/>
        </w:rPr>
      </w:pPr>
    </w:p>
    <w:p w14:paraId="327EADE3" w14:textId="54A70632" w:rsidR="00E314EB" w:rsidRPr="003565C4" w:rsidRDefault="00E314EB" w:rsidP="00C171DE">
      <w:pPr>
        <w:spacing w:line="276" w:lineRule="auto"/>
        <w:rPr>
          <w:rFonts w:ascii="Times New Roman" w:hAnsi="Times New Roman"/>
          <w:lang w:val="en-US"/>
        </w:rPr>
      </w:pPr>
      <w:r w:rsidRPr="003565C4">
        <w:rPr>
          <w:rFonts w:ascii="Times New Roman" w:hAnsi="Times New Roman"/>
          <w:b/>
          <w:lang w:val="en-US"/>
        </w:rPr>
        <w:lastRenderedPageBreak/>
        <w:t xml:space="preserve">Table S2. </w:t>
      </w:r>
      <w:r w:rsidRPr="003565C4">
        <w:rPr>
          <w:rFonts w:ascii="Times New Roman" w:hAnsi="Times New Roman"/>
          <w:lang w:val="en-US"/>
        </w:rPr>
        <w:t>Absolute numbers (cells/ µL) and frequencies (%) of TNFα producing peripheral blood monocyte subsets in cholangiocarcinoma (CCA) and hepatocellular carcinoma (HCC) patients, both at the time of surgical procedure (T0) and once the patients were recovered from surgery (T1), and in healthy individuals (HG).</w:t>
      </w:r>
    </w:p>
    <w:tbl>
      <w:tblPr>
        <w:tblpPr w:leftFromText="141" w:rightFromText="141" w:vertAnchor="text" w:horzAnchor="margin" w:tblpXSpec="center" w:tblpY="213"/>
        <w:tblW w:w="5168"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8"/>
        <w:gridCol w:w="1311"/>
        <w:gridCol w:w="1442"/>
        <w:gridCol w:w="1310"/>
        <w:gridCol w:w="1460"/>
        <w:gridCol w:w="1292"/>
      </w:tblGrid>
      <w:tr w:rsidR="003565C4" w:rsidRPr="003565C4" w14:paraId="4A23781E" w14:textId="77777777" w:rsidTr="00154356">
        <w:trPr>
          <w:trHeight w:val="300"/>
        </w:trPr>
        <w:tc>
          <w:tcPr>
            <w:tcW w:w="1219" w:type="pct"/>
            <w:vMerge w:val="restart"/>
            <w:tcBorders>
              <w:top w:val="nil"/>
              <w:left w:val="nil"/>
              <w:right w:val="single" w:sz="18" w:space="0" w:color="auto"/>
            </w:tcBorders>
            <w:shd w:val="clear" w:color="auto" w:fill="auto"/>
            <w:vAlign w:val="center"/>
            <w:hideMark/>
          </w:tcPr>
          <w:p w14:paraId="0F434E80" w14:textId="77777777" w:rsidR="00E314EB" w:rsidRPr="003565C4" w:rsidRDefault="00E314EB" w:rsidP="00C171DE">
            <w:pPr>
              <w:spacing w:after="0" w:line="240" w:lineRule="auto"/>
              <w:rPr>
                <w:rFonts w:asciiTheme="minorHAnsi" w:eastAsiaTheme="minorHAnsi" w:hAnsiTheme="minorHAnsi" w:cstheme="minorBidi"/>
                <w:lang w:val="en-GB"/>
              </w:rPr>
            </w:pPr>
          </w:p>
        </w:tc>
        <w:tc>
          <w:tcPr>
            <w:tcW w:w="1527" w:type="pct"/>
            <w:gridSpan w:val="2"/>
            <w:tcBorders>
              <w:top w:val="single" w:sz="18" w:space="0" w:color="auto"/>
              <w:left w:val="single" w:sz="18" w:space="0" w:color="auto"/>
              <w:bottom w:val="single" w:sz="18" w:space="0" w:color="auto"/>
              <w:right w:val="dashed" w:sz="4" w:space="0" w:color="auto"/>
            </w:tcBorders>
            <w:shd w:val="clear" w:color="auto" w:fill="auto"/>
            <w:vAlign w:val="center"/>
            <w:hideMark/>
          </w:tcPr>
          <w:p w14:paraId="24273462"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CCA</w:t>
            </w:r>
          </w:p>
          <w:p w14:paraId="0F1149B4"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N = 8</w:t>
            </w:r>
          </w:p>
        </w:tc>
        <w:tc>
          <w:tcPr>
            <w:tcW w:w="1537" w:type="pct"/>
            <w:gridSpan w:val="2"/>
            <w:tcBorders>
              <w:top w:val="single" w:sz="18" w:space="0" w:color="auto"/>
              <w:left w:val="dashed" w:sz="4" w:space="0" w:color="auto"/>
              <w:bottom w:val="single" w:sz="18" w:space="0" w:color="auto"/>
              <w:right w:val="dashed" w:sz="4" w:space="0" w:color="auto"/>
            </w:tcBorders>
            <w:shd w:val="clear" w:color="auto" w:fill="auto"/>
          </w:tcPr>
          <w:p w14:paraId="2545376A"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HCC</w:t>
            </w:r>
          </w:p>
          <w:p w14:paraId="6B6B99BF"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N = 20</w:t>
            </w:r>
          </w:p>
        </w:tc>
        <w:tc>
          <w:tcPr>
            <w:tcW w:w="717" w:type="pct"/>
            <w:tcBorders>
              <w:top w:val="single" w:sz="18" w:space="0" w:color="auto"/>
              <w:left w:val="dashed" w:sz="4" w:space="0" w:color="auto"/>
              <w:bottom w:val="single" w:sz="18" w:space="0" w:color="auto"/>
              <w:right w:val="nil"/>
            </w:tcBorders>
            <w:shd w:val="clear" w:color="auto" w:fill="auto"/>
            <w:vAlign w:val="center"/>
            <w:hideMark/>
          </w:tcPr>
          <w:p w14:paraId="19F63617"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HG</w:t>
            </w:r>
          </w:p>
          <w:p w14:paraId="1585D405"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N = 10</w:t>
            </w:r>
          </w:p>
        </w:tc>
      </w:tr>
      <w:tr w:rsidR="003565C4" w:rsidRPr="003565C4" w14:paraId="346843CF" w14:textId="77777777" w:rsidTr="00154356">
        <w:trPr>
          <w:trHeight w:val="450"/>
        </w:trPr>
        <w:tc>
          <w:tcPr>
            <w:tcW w:w="1219" w:type="pct"/>
            <w:vMerge/>
            <w:tcBorders>
              <w:left w:val="nil"/>
              <w:bottom w:val="nil"/>
              <w:right w:val="single" w:sz="18" w:space="0" w:color="auto"/>
            </w:tcBorders>
            <w:shd w:val="clear" w:color="auto" w:fill="auto"/>
            <w:vAlign w:val="center"/>
            <w:hideMark/>
          </w:tcPr>
          <w:p w14:paraId="4DC3E87F" w14:textId="77777777" w:rsidR="00E314EB" w:rsidRPr="003565C4" w:rsidRDefault="00E314EB" w:rsidP="00C171DE">
            <w:pPr>
              <w:spacing w:after="0" w:line="240" w:lineRule="auto"/>
              <w:rPr>
                <w:rFonts w:asciiTheme="minorHAnsi" w:eastAsiaTheme="minorHAnsi" w:hAnsiTheme="minorHAnsi" w:cstheme="minorBidi"/>
                <w:lang w:val="en-GB"/>
              </w:rPr>
            </w:pPr>
          </w:p>
        </w:tc>
        <w:tc>
          <w:tcPr>
            <w:tcW w:w="727" w:type="pct"/>
            <w:vMerge w:val="restart"/>
            <w:tcBorders>
              <w:top w:val="single" w:sz="18" w:space="0" w:color="auto"/>
              <w:left w:val="single" w:sz="18" w:space="0" w:color="auto"/>
              <w:bottom w:val="nil"/>
              <w:right w:val="nil"/>
            </w:tcBorders>
            <w:shd w:val="clear" w:color="auto" w:fill="auto"/>
            <w:vAlign w:val="center"/>
            <w:hideMark/>
          </w:tcPr>
          <w:p w14:paraId="6FBB228E"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T0</w:t>
            </w:r>
          </w:p>
        </w:tc>
        <w:tc>
          <w:tcPr>
            <w:tcW w:w="800" w:type="pct"/>
            <w:vMerge w:val="restart"/>
            <w:tcBorders>
              <w:top w:val="single" w:sz="18" w:space="0" w:color="auto"/>
              <w:left w:val="nil"/>
              <w:bottom w:val="nil"/>
              <w:right w:val="dashed" w:sz="4" w:space="0" w:color="auto"/>
            </w:tcBorders>
            <w:shd w:val="clear" w:color="auto" w:fill="auto"/>
            <w:vAlign w:val="center"/>
            <w:hideMark/>
          </w:tcPr>
          <w:p w14:paraId="79299A4B"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T1</w:t>
            </w:r>
          </w:p>
        </w:tc>
        <w:tc>
          <w:tcPr>
            <w:tcW w:w="727" w:type="pct"/>
            <w:vMerge w:val="restart"/>
            <w:tcBorders>
              <w:top w:val="single" w:sz="18" w:space="0" w:color="auto"/>
              <w:left w:val="dashed" w:sz="4" w:space="0" w:color="auto"/>
              <w:right w:val="nil"/>
            </w:tcBorders>
            <w:shd w:val="clear" w:color="auto" w:fill="auto"/>
            <w:vAlign w:val="center"/>
          </w:tcPr>
          <w:p w14:paraId="4C112110"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T0</w:t>
            </w:r>
          </w:p>
        </w:tc>
        <w:tc>
          <w:tcPr>
            <w:tcW w:w="810" w:type="pct"/>
            <w:vMerge w:val="restart"/>
            <w:tcBorders>
              <w:top w:val="single" w:sz="18" w:space="0" w:color="auto"/>
              <w:left w:val="nil"/>
              <w:right w:val="dashed" w:sz="4" w:space="0" w:color="auto"/>
            </w:tcBorders>
            <w:shd w:val="clear" w:color="auto" w:fill="auto"/>
            <w:vAlign w:val="center"/>
          </w:tcPr>
          <w:p w14:paraId="482E395B" w14:textId="77777777" w:rsidR="00E314EB" w:rsidRPr="003565C4" w:rsidRDefault="00E314EB" w:rsidP="00C171DE">
            <w:pPr>
              <w:spacing w:after="0" w:line="240" w:lineRule="auto"/>
              <w:rPr>
                <w:rFonts w:asciiTheme="minorHAnsi" w:eastAsiaTheme="minorHAnsi" w:hAnsiTheme="minorHAnsi" w:cstheme="minorBidi"/>
                <w:b/>
                <w:bCs/>
                <w:lang w:val="en-GB"/>
              </w:rPr>
            </w:pPr>
            <w:r w:rsidRPr="003565C4">
              <w:rPr>
                <w:rFonts w:asciiTheme="minorHAnsi" w:eastAsiaTheme="minorHAnsi" w:hAnsiTheme="minorHAnsi" w:cstheme="minorBidi"/>
                <w:b/>
                <w:bCs/>
                <w:lang w:val="en-GB"/>
              </w:rPr>
              <w:t>T1</w:t>
            </w:r>
          </w:p>
        </w:tc>
        <w:tc>
          <w:tcPr>
            <w:tcW w:w="717" w:type="pct"/>
            <w:vMerge w:val="restart"/>
            <w:tcBorders>
              <w:top w:val="single" w:sz="18" w:space="0" w:color="auto"/>
              <w:left w:val="dashed" w:sz="4" w:space="0" w:color="auto"/>
              <w:right w:val="nil"/>
            </w:tcBorders>
            <w:shd w:val="clear" w:color="auto" w:fill="auto"/>
            <w:vAlign w:val="center"/>
            <w:hideMark/>
          </w:tcPr>
          <w:p w14:paraId="305B2A08" w14:textId="77777777" w:rsidR="00E314EB" w:rsidRPr="003565C4" w:rsidRDefault="00E314EB" w:rsidP="00C171DE">
            <w:pPr>
              <w:spacing w:after="0" w:line="240" w:lineRule="auto"/>
              <w:rPr>
                <w:rFonts w:asciiTheme="minorHAnsi" w:eastAsiaTheme="minorHAnsi" w:hAnsiTheme="minorHAnsi" w:cstheme="minorBidi"/>
                <w:b/>
                <w:bCs/>
                <w:sz w:val="20"/>
                <w:szCs w:val="20"/>
                <w:lang w:val="en-GB"/>
              </w:rPr>
            </w:pPr>
          </w:p>
        </w:tc>
      </w:tr>
      <w:tr w:rsidR="003565C4" w:rsidRPr="003565C4" w14:paraId="7E5AF54C" w14:textId="77777777" w:rsidTr="00154356">
        <w:trPr>
          <w:trHeight w:val="269"/>
        </w:trPr>
        <w:tc>
          <w:tcPr>
            <w:tcW w:w="1219" w:type="pct"/>
            <w:vMerge/>
            <w:tcBorders>
              <w:top w:val="nil"/>
              <w:left w:val="nil"/>
              <w:bottom w:val="nil"/>
              <w:right w:val="single" w:sz="18" w:space="0" w:color="auto"/>
            </w:tcBorders>
            <w:shd w:val="clear" w:color="auto" w:fill="auto"/>
            <w:vAlign w:val="center"/>
          </w:tcPr>
          <w:p w14:paraId="1EFE19F1" w14:textId="77777777" w:rsidR="00E314EB" w:rsidRPr="003565C4" w:rsidRDefault="00E314EB" w:rsidP="00C171DE">
            <w:pPr>
              <w:spacing w:after="0" w:line="240" w:lineRule="auto"/>
              <w:rPr>
                <w:rFonts w:asciiTheme="minorHAnsi" w:eastAsiaTheme="minorHAnsi" w:hAnsiTheme="minorHAnsi" w:cstheme="minorBidi"/>
                <w:lang w:val="en-GB"/>
              </w:rPr>
            </w:pPr>
          </w:p>
        </w:tc>
        <w:tc>
          <w:tcPr>
            <w:tcW w:w="727" w:type="pct"/>
            <w:vMerge/>
            <w:tcBorders>
              <w:top w:val="nil"/>
              <w:left w:val="single" w:sz="18" w:space="0" w:color="auto"/>
              <w:bottom w:val="nil"/>
              <w:right w:val="nil"/>
            </w:tcBorders>
            <w:shd w:val="clear" w:color="auto" w:fill="auto"/>
            <w:vAlign w:val="center"/>
          </w:tcPr>
          <w:p w14:paraId="1535FFCE" w14:textId="77777777" w:rsidR="00E314EB" w:rsidRPr="003565C4" w:rsidRDefault="00E314EB" w:rsidP="00C171DE">
            <w:pPr>
              <w:spacing w:after="0" w:line="240" w:lineRule="auto"/>
              <w:rPr>
                <w:rFonts w:asciiTheme="minorHAnsi" w:eastAsiaTheme="minorHAnsi" w:hAnsiTheme="minorHAnsi" w:cstheme="minorBidi"/>
                <w:lang w:val="en-GB"/>
              </w:rPr>
            </w:pPr>
          </w:p>
        </w:tc>
        <w:tc>
          <w:tcPr>
            <w:tcW w:w="800" w:type="pct"/>
            <w:vMerge/>
            <w:tcBorders>
              <w:top w:val="nil"/>
              <w:left w:val="nil"/>
              <w:bottom w:val="nil"/>
              <w:right w:val="dashed" w:sz="4" w:space="0" w:color="auto"/>
            </w:tcBorders>
            <w:shd w:val="clear" w:color="auto" w:fill="auto"/>
            <w:vAlign w:val="center"/>
          </w:tcPr>
          <w:p w14:paraId="53A33FBA" w14:textId="77777777" w:rsidR="00E314EB" w:rsidRPr="003565C4" w:rsidRDefault="00E314EB" w:rsidP="00C171DE">
            <w:pPr>
              <w:spacing w:after="0" w:line="240" w:lineRule="auto"/>
              <w:rPr>
                <w:rFonts w:asciiTheme="minorHAnsi" w:eastAsiaTheme="minorHAnsi" w:hAnsiTheme="minorHAnsi" w:cstheme="minorBidi"/>
                <w:lang w:val="en-GB"/>
              </w:rPr>
            </w:pPr>
          </w:p>
        </w:tc>
        <w:tc>
          <w:tcPr>
            <w:tcW w:w="727" w:type="pct"/>
            <w:vMerge/>
            <w:tcBorders>
              <w:left w:val="dashed" w:sz="4" w:space="0" w:color="auto"/>
              <w:bottom w:val="nil"/>
              <w:right w:val="nil"/>
            </w:tcBorders>
            <w:shd w:val="clear" w:color="auto" w:fill="auto"/>
          </w:tcPr>
          <w:p w14:paraId="38D09DC2" w14:textId="77777777" w:rsidR="00E314EB" w:rsidRPr="003565C4" w:rsidRDefault="00E314EB" w:rsidP="00C171DE">
            <w:pPr>
              <w:spacing w:after="0" w:line="240" w:lineRule="auto"/>
              <w:rPr>
                <w:rFonts w:asciiTheme="minorHAnsi" w:eastAsiaTheme="minorHAnsi" w:hAnsiTheme="minorHAnsi" w:cstheme="minorBidi"/>
                <w:lang w:val="en-GB"/>
              </w:rPr>
            </w:pPr>
          </w:p>
        </w:tc>
        <w:tc>
          <w:tcPr>
            <w:tcW w:w="810" w:type="pct"/>
            <w:vMerge/>
            <w:tcBorders>
              <w:left w:val="nil"/>
              <w:bottom w:val="single" w:sz="18" w:space="0" w:color="auto"/>
              <w:right w:val="dashed" w:sz="4" w:space="0" w:color="auto"/>
            </w:tcBorders>
            <w:shd w:val="clear" w:color="auto" w:fill="auto"/>
            <w:vAlign w:val="center"/>
          </w:tcPr>
          <w:p w14:paraId="3640F77D" w14:textId="77777777" w:rsidR="00E314EB" w:rsidRPr="003565C4" w:rsidRDefault="00E314EB" w:rsidP="00C171DE">
            <w:pPr>
              <w:spacing w:after="0" w:line="240" w:lineRule="auto"/>
              <w:rPr>
                <w:rFonts w:asciiTheme="minorHAnsi" w:eastAsiaTheme="minorHAnsi" w:hAnsiTheme="minorHAnsi" w:cstheme="minorBidi"/>
                <w:lang w:val="en-GB"/>
              </w:rPr>
            </w:pPr>
          </w:p>
        </w:tc>
        <w:tc>
          <w:tcPr>
            <w:tcW w:w="717" w:type="pct"/>
            <w:vMerge/>
            <w:tcBorders>
              <w:left w:val="dashed" w:sz="4" w:space="0" w:color="auto"/>
              <w:bottom w:val="single" w:sz="18" w:space="0" w:color="auto"/>
              <w:right w:val="nil"/>
            </w:tcBorders>
            <w:shd w:val="clear" w:color="auto" w:fill="auto"/>
            <w:vAlign w:val="center"/>
          </w:tcPr>
          <w:p w14:paraId="75635258" w14:textId="77777777" w:rsidR="00E314EB" w:rsidRPr="003565C4" w:rsidRDefault="00E314EB" w:rsidP="00C171DE">
            <w:pPr>
              <w:spacing w:after="0" w:line="240" w:lineRule="auto"/>
              <w:rPr>
                <w:rFonts w:asciiTheme="minorHAnsi" w:eastAsiaTheme="minorHAnsi" w:hAnsiTheme="minorHAnsi" w:cstheme="minorBidi"/>
                <w:b/>
                <w:bCs/>
                <w:lang w:val="en-GB"/>
              </w:rPr>
            </w:pPr>
          </w:p>
        </w:tc>
      </w:tr>
      <w:tr w:rsidR="003565C4" w:rsidRPr="003565C4" w14:paraId="10B3507B" w14:textId="77777777" w:rsidTr="00154356">
        <w:trPr>
          <w:trHeight w:val="340"/>
        </w:trPr>
        <w:tc>
          <w:tcPr>
            <w:tcW w:w="1219" w:type="pct"/>
            <w:tcBorders>
              <w:top w:val="dashSmallGap" w:sz="8" w:space="0" w:color="auto"/>
              <w:left w:val="nil"/>
              <w:bottom w:val="nil"/>
              <w:right w:val="single" w:sz="18" w:space="0" w:color="auto"/>
            </w:tcBorders>
            <w:shd w:val="clear" w:color="auto" w:fill="auto"/>
            <w:vAlign w:val="center"/>
            <w:hideMark/>
          </w:tcPr>
          <w:p w14:paraId="02816437"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 TNFα producing classical monocytes</w:t>
            </w:r>
          </w:p>
        </w:tc>
        <w:tc>
          <w:tcPr>
            <w:tcW w:w="727" w:type="pct"/>
            <w:tcBorders>
              <w:top w:val="dashSmallGap" w:sz="8" w:space="0" w:color="auto"/>
              <w:left w:val="single" w:sz="18" w:space="0" w:color="auto"/>
              <w:bottom w:val="nil"/>
              <w:right w:val="nil"/>
            </w:tcBorders>
            <w:shd w:val="clear" w:color="auto" w:fill="auto"/>
            <w:noWrap/>
            <w:vAlign w:val="center"/>
          </w:tcPr>
          <w:p w14:paraId="38EE5258"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74% ± 29</w:t>
            </w:r>
            <w:r w:rsidRPr="003565C4">
              <w:rPr>
                <w:rFonts w:asciiTheme="minorHAnsi" w:eastAsiaTheme="minorHAnsi" w:hAnsiTheme="minorHAnsi" w:cstheme="minorBidi"/>
                <w:b/>
                <w:bCs/>
                <w:sz w:val="18"/>
                <w:szCs w:val="18"/>
                <w:vertAlign w:val="superscript"/>
                <w:lang w:val="en-GB"/>
              </w:rPr>
              <w:t>a</w:t>
            </w:r>
          </w:p>
        </w:tc>
        <w:tc>
          <w:tcPr>
            <w:tcW w:w="800" w:type="pct"/>
            <w:tcBorders>
              <w:top w:val="dashSmallGap" w:sz="8" w:space="0" w:color="auto"/>
              <w:left w:val="nil"/>
              <w:bottom w:val="nil"/>
              <w:right w:val="dashed" w:sz="4" w:space="0" w:color="auto"/>
            </w:tcBorders>
            <w:shd w:val="clear" w:color="auto" w:fill="auto"/>
            <w:noWrap/>
            <w:vAlign w:val="center"/>
          </w:tcPr>
          <w:p w14:paraId="29D9D4F0"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97% ± 5</w:t>
            </w:r>
          </w:p>
        </w:tc>
        <w:tc>
          <w:tcPr>
            <w:tcW w:w="727" w:type="pct"/>
            <w:tcBorders>
              <w:top w:val="dashSmallGap" w:sz="8" w:space="0" w:color="auto"/>
              <w:left w:val="dashed" w:sz="4" w:space="0" w:color="auto"/>
              <w:bottom w:val="nil"/>
              <w:right w:val="nil"/>
            </w:tcBorders>
            <w:shd w:val="clear" w:color="auto" w:fill="auto"/>
            <w:vAlign w:val="center"/>
          </w:tcPr>
          <w:p w14:paraId="24CAB2F0"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85% ± 20</w:t>
            </w:r>
            <w:r w:rsidRPr="003565C4">
              <w:rPr>
                <w:rFonts w:asciiTheme="minorHAnsi" w:eastAsiaTheme="minorHAnsi" w:hAnsiTheme="minorHAnsi" w:cstheme="minorBidi"/>
                <w:b/>
                <w:bCs/>
                <w:sz w:val="18"/>
                <w:szCs w:val="18"/>
                <w:vertAlign w:val="superscript"/>
                <w:lang w:val="en-GB"/>
              </w:rPr>
              <w:t>a</w:t>
            </w:r>
          </w:p>
        </w:tc>
        <w:tc>
          <w:tcPr>
            <w:tcW w:w="810" w:type="pct"/>
            <w:tcBorders>
              <w:top w:val="dashSmallGap" w:sz="8" w:space="0" w:color="auto"/>
              <w:left w:val="nil"/>
              <w:bottom w:val="nil"/>
              <w:right w:val="dashed" w:sz="4" w:space="0" w:color="auto"/>
            </w:tcBorders>
            <w:shd w:val="clear" w:color="auto" w:fill="auto"/>
            <w:vAlign w:val="center"/>
          </w:tcPr>
          <w:p w14:paraId="0F3F5A10"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90% ± 16</w:t>
            </w:r>
            <w:r w:rsidRPr="003565C4">
              <w:rPr>
                <w:rFonts w:asciiTheme="minorHAnsi" w:eastAsiaTheme="minorHAnsi" w:hAnsiTheme="minorHAnsi" w:cstheme="minorBidi"/>
                <w:b/>
                <w:bCs/>
                <w:sz w:val="18"/>
                <w:szCs w:val="18"/>
                <w:vertAlign w:val="superscript"/>
                <w:lang w:val="en-GB"/>
              </w:rPr>
              <w:t>a</w:t>
            </w:r>
          </w:p>
        </w:tc>
        <w:tc>
          <w:tcPr>
            <w:tcW w:w="717" w:type="pct"/>
            <w:tcBorders>
              <w:top w:val="dashSmallGap" w:sz="8" w:space="0" w:color="auto"/>
              <w:left w:val="dashed" w:sz="4" w:space="0" w:color="auto"/>
              <w:bottom w:val="nil"/>
              <w:right w:val="nil"/>
            </w:tcBorders>
            <w:shd w:val="clear" w:color="auto" w:fill="auto"/>
            <w:noWrap/>
            <w:vAlign w:val="center"/>
          </w:tcPr>
          <w:p w14:paraId="0C6EC61F"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98% ± 2</w:t>
            </w:r>
          </w:p>
        </w:tc>
      </w:tr>
      <w:tr w:rsidR="003565C4" w:rsidRPr="003565C4" w14:paraId="4CEF1DEA" w14:textId="77777777" w:rsidTr="00154356">
        <w:trPr>
          <w:trHeight w:val="340"/>
        </w:trPr>
        <w:tc>
          <w:tcPr>
            <w:tcW w:w="1219" w:type="pct"/>
            <w:tcBorders>
              <w:top w:val="nil"/>
              <w:left w:val="nil"/>
              <w:bottom w:val="dashSmallGap" w:sz="4" w:space="0" w:color="auto"/>
              <w:right w:val="single" w:sz="18" w:space="0" w:color="auto"/>
            </w:tcBorders>
            <w:shd w:val="clear" w:color="auto" w:fill="auto"/>
            <w:vAlign w:val="center"/>
            <w:hideMark/>
          </w:tcPr>
          <w:p w14:paraId="4A234185"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[TNFα producing classical monocytes]/</w:t>
            </w:r>
            <w:proofErr w:type="spellStart"/>
            <w:r w:rsidRPr="003565C4">
              <w:rPr>
                <w:rFonts w:asciiTheme="minorHAnsi" w:eastAsiaTheme="minorHAnsi" w:hAnsiTheme="minorHAnsi" w:cstheme="minorBidi"/>
                <w:sz w:val="18"/>
                <w:szCs w:val="18"/>
                <w:lang w:val="en-GB"/>
              </w:rPr>
              <w:t>μL</w:t>
            </w:r>
            <w:proofErr w:type="spellEnd"/>
          </w:p>
        </w:tc>
        <w:tc>
          <w:tcPr>
            <w:tcW w:w="727" w:type="pct"/>
            <w:tcBorders>
              <w:top w:val="nil"/>
              <w:left w:val="single" w:sz="18" w:space="0" w:color="auto"/>
              <w:bottom w:val="dashSmallGap" w:sz="4" w:space="0" w:color="auto"/>
              <w:right w:val="nil"/>
            </w:tcBorders>
            <w:shd w:val="clear" w:color="auto" w:fill="auto"/>
            <w:noWrap/>
            <w:vAlign w:val="center"/>
          </w:tcPr>
          <w:p w14:paraId="4595660E"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87 ± 76</w:t>
            </w:r>
            <w:r w:rsidRPr="003565C4">
              <w:rPr>
                <w:rFonts w:asciiTheme="minorHAnsi" w:eastAsiaTheme="minorHAnsi" w:hAnsiTheme="minorHAnsi" w:cstheme="minorBidi"/>
                <w:b/>
                <w:bCs/>
                <w:sz w:val="18"/>
                <w:szCs w:val="18"/>
                <w:vertAlign w:val="superscript"/>
                <w:lang w:val="en-GB"/>
              </w:rPr>
              <w:t>a</w:t>
            </w:r>
          </w:p>
        </w:tc>
        <w:tc>
          <w:tcPr>
            <w:tcW w:w="800" w:type="pct"/>
            <w:tcBorders>
              <w:top w:val="nil"/>
              <w:left w:val="nil"/>
              <w:bottom w:val="dashSmallGap" w:sz="4" w:space="0" w:color="auto"/>
              <w:right w:val="dashed" w:sz="4" w:space="0" w:color="auto"/>
            </w:tcBorders>
            <w:shd w:val="clear" w:color="auto" w:fill="auto"/>
            <w:noWrap/>
            <w:vAlign w:val="center"/>
          </w:tcPr>
          <w:p w14:paraId="0F78FFA8"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171 ± 51</w:t>
            </w:r>
            <w:r w:rsidRPr="003565C4">
              <w:rPr>
                <w:rFonts w:asciiTheme="minorHAnsi" w:eastAsiaTheme="minorHAnsi" w:hAnsiTheme="minorHAnsi" w:cstheme="minorBidi"/>
                <w:b/>
                <w:bCs/>
                <w:sz w:val="18"/>
                <w:szCs w:val="18"/>
                <w:vertAlign w:val="superscript"/>
                <w:lang w:val="en-GB"/>
              </w:rPr>
              <w:t>a</w:t>
            </w:r>
          </w:p>
        </w:tc>
        <w:tc>
          <w:tcPr>
            <w:tcW w:w="727" w:type="pct"/>
            <w:tcBorders>
              <w:top w:val="nil"/>
              <w:left w:val="dashed" w:sz="4" w:space="0" w:color="auto"/>
              <w:bottom w:val="dashSmallGap" w:sz="4" w:space="0" w:color="auto"/>
              <w:right w:val="nil"/>
            </w:tcBorders>
            <w:shd w:val="clear" w:color="auto" w:fill="auto"/>
            <w:vAlign w:val="center"/>
          </w:tcPr>
          <w:p w14:paraId="2FF477F8"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244 ± 285</w:t>
            </w:r>
          </w:p>
        </w:tc>
        <w:tc>
          <w:tcPr>
            <w:tcW w:w="810" w:type="pct"/>
            <w:tcBorders>
              <w:top w:val="nil"/>
              <w:left w:val="nil"/>
              <w:bottom w:val="dashSmallGap" w:sz="4" w:space="0" w:color="auto"/>
              <w:right w:val="dashed" w:sz="4" w:space="0" w:color="auto"/>
            </w:tcBorders>
            <w:shd w:val="clear" w:color="auto" w:fill="auto"/>
            <w:vAlign w:val="center"/>
          </w:tcPr>
          <w:p w14:paraId="50AB37D0"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284 ± 150</w:t>
            </w:r>
          </w:p>
        </w:tc>
        <w:tc>
          <w:tcPr>
            <w:tcW w:w="717" w:type="pct"/>
            <w:tcBorders>
              <w:top w:val="nil"/>
              <w:left w:val="dashed" w:sz="4" w:space="0" w:color="auto"/>
              <w:bottom w:val="dashSmallGap" w:sz="4" w:space="0" w:color="auto"/>
              <w:right w:val="nil"/>
            </w:tcBorders>
            <w:shd w:val="clear" w:color="auto" w:fill="auto"/>
            <w:noWrap/>
            <w:vAlign w:val="center"/>
          </w:tcPr>
          <w:p w14:paraId="538914C8"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386 ± 120</w:t>
            </w:r>
          </w:p>
        </w:tc>
      </w:tr>
      <w:tr w:rsidR="003565C4" w:rsidRPr="003565C4" w14:paraId="0F0E1637" w14:textId="77777777" w:rsidTr="00154356">
        <w:trPr>
          <w:trHeight w:val="340"/>
        </w:trPr>
        <w:tc>
          <w:tcPr>
            <w:tcW w:w="1219" w:type="pct"/>
            <w:tcBorders>
              <w:top w:val="dashSmallGap" w:sz="4" w:space="0" w:color="auto"/>
              <w:left w:val="nil"/>
              <w:bottom w:val="dashSmallGap" w:sz="4" w:space="0" w:color="auto"/>
              <w:right w:val="single" w:sz="18" w:space="0" w:color="auto"/>
            </w:tcBorders>
            <w:shd w:val="clear" w:color="auto" w:fill="auto"/>
            <w:vAlign w:val="center"/>
          </w:tcPr>
          <w:p w14:paraId="0C5B6B02"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 TNFα producing HLADR</w:t>
            </w:r>
            <w:r w:rsidRPr="003565C4">
              <w:rPr>
                <w:rFonts w:asciiTheme="minorHAnsi" w:eastAsiaTheme="minorHAnsi" w:hAnsiTheme="minorHAnsi" w:cstheme="minorBidi"/>
                <w:sz w:val="18"/>
                <w:szCs w:val="18"/>
                <w:vertAlign w:val="superscript"/>
                <w:lang w:val="en-GB"/>
              </w:rPr>
              <w:t xml:space="preserve">+ </w:t>
            </w:r>
            <w:r w:rsidRPr="003565C4">
              <w:rPr>
                <w:rFonts w:asciiTheme="minorHAnsi" w:eastAsiaTheme="minorHAnsi" w:hAnsiTheme="minorHAnsi" w:cstheme="minorBidi"/>
                <w:sz w:val="18"/>
                <w:szCs w:val="18"/>
                <w:lang w:val="en-GB"/>
              </w:rPr>
              <w:t>Intermediate monocytes</w:t>
            </w:r>
          </w:p>
        </w:tc>
        <w:tc>
          <w:tcPr>
            <w:tcW w:w="727" w:type="pct"/>
            <w:tcBorders>
              <w:top w:val="dashSmallGap" w:sz="4" w:space="0" w:color="auto"/>
              <w:left w:val="single" w:sz="18" w:space="0" w:color="auto"/>
              <w:bottom w:val="nil"/>
              <w:right w:val="nil"/>
            </w:tcBorders>
            <w:shd w:val="clear" w:color="auto" w:fill="auto"/>
            <w:noWrap/>
            <w:vAlign w:val="center"/>
          </w:tcPr>
          <w:p w14:paraId="2A24ECC4"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87% ± 20</w:t>
            </w:r>
            <w:r w:rsidRPr="003565C4">
              <w:rPr>
                <w:rFonts w:asciiTheme="minorHAnsi" w:eastAsiaTheme="minorHAnsi" w:hAnsiTheme="minorHAnsi" w:cstheme="minorBidi"/>
                <w:b/>
                <w:bCs/>
                <w:sz w:val="18"/>
                <w:szCs w:val="18"/>
                <w:vertAlign w:val="superscript"/>
                <w:lang w:val="en-GB"/>
              </w:rPr>
              <w:t>a</w:t>
            </w:r>
          </w:p>
        </w:tc>
        <w:tc>
          <w:tcPr>
            <w:tcW w:w="800" w:type="pct"/>
            <w:tcBorders>
              <w:top w:val="dashSmallGap" w:sz="4" w:space="0" w:color="auto"/>
              <w:left w:val="nil"/>
              <w:bottom w:val="nil"/>
              <w:right w:val="dashed" w:sz="4" w:space="0" w:color="auto"/>
            </w:tcBorders>
            <w:shd w:val="clear" w:color="auto" w:fill="auto"/>
            <w:noWrap/>
            <w:vAlign w:val="center"/>
          </w:tcPr>
          <w:p w14:paraId="659BE827"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100% ± 1</w:t>
            </w:r>
          </w:p>
        </w:tc>
        <w:tc>
          <w:tcPr>
            <w:tcW w:w="727" w:type="pct"/>
            <w:tcBorders>
              <w:top w:val="dashSmallGap" w:sz="4" w:space="0" w:color="auto"/>
              <w:left w:val="dashed" w:sz="4" w:space="0" w:color="auto"/>
              <w:bottom w:val="nil"/>
              <w:right w:val="nil"/>
            </w:tcBorders>
            <w:shd w:val="clear" w:color="auto" w:fill="auto"/>
            <w:vAlign w:val="center"/>
          </w:tcPr>
          <w:p w14:paraId="29260EEA"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96% ± 5</w:t>
            </w:r>
          </w:p>
        </w:tc>
        <w:tc>
          <w:tcPr>
            <w:tcW w:w="810" w:type="pct"/>
            <w:tcBorders>
              <w:top w:val="dashSmallGap" w:sz="4" w:space="0" w:color="auto"/>
              <w:left w:val="nil"/>
              <w:bottom w:val="nil"/>
              <w:right w:val="dashed" w:sz="4" w:space="0" w:color="auto"/>
            </w:tcBorders>
            <w:shd w:val="clear" w:color="auto" w:fill="auto"/>
            <w:vAlign w:val="center"/>
          </w:tcPr>
          <w:p w14:paraId="3416EC51"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97% ± 8</w:t>
            </w:r>
          </w:p>
        </w:tc>
        <w:tc>
          <w:tcPr>
            <w:tcW w:w="717" w:type="pct"/>
            <w:tcBorders>
              <w:top w:val="dashSmallGap" w:sz="4" w:space="0" w:color="auto"/>
              <w:left w:val="dashed" w:sz="4" w:space="0" w:color="auto"/>
              <w:bottom w:val="nil"/>
              <w:right w:val="nil"/>
            </w:tcBorders>
            <w:shd w:val="clear" w:color="auto" w:fill="auto"/>
            <w:noWrap/>
            <w:vAlign w:val="center"/>
          </w:tcPr>
          <w:p w14:paraId="6E74B9F0"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99% ± 1</w:t>
            </w:r>
          </w:p>
        </w:tc>
      </w:tr>
      <w:tr w:rsidR="003565C4" w:rsidRPr="003565C4" w14:paraId="5CC17C86" w14:textId="77777777" w:rsidTr="00154356">
        <w:trPr>
          <w:trHeight w:val="340"/>
        </w:trPr>
        <w:tc>
          <w:tcPr>
            <w:tcW w:w="1219" w:type="pct"/>
            <w:tcBorders>
              <w:top w:val="dashSmallGap" w:sz="4" w:space="0" w:color="auto"/>
              <w:left w:val="nil"/>
              <w:bottom w:val="dashSmallGap" w:sz="4" w:space="0" w:color="auto"/>
              <w:right w:val="single" w:sz="18" w:space="0" w:color="auto"/>
            </w:tcBorders>
            <w:shd w:val="clear" w:color="auto" w:fill="auto"/>
            <w:vAlign w:val="center"/>
            <w:hideMark/>
          </w:tcPr>
          <w:p w14:paraId="2A76F05B"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 xml:space="preserve">[TNFα producing </w:t>
            </w:r>
            <w:bookmarkStart w:id="3" w:name="OLE_LINK1"/>
            <w:r w:rsidRPr="003565C4">
              <w:rPr>
                <w:rFonts w:asciiTheme="minorHAnsi" w:eastAsiaTheme="minorHAnsi" w:hAnsiTheme="minorHAnsi" w:cstheme="minorBidi"/>
                <w:sz w:val="18"/>
                <w:szCs w:val="18"/>
                <w:lang w:val="en-GB"/>
              </w:rPr>
              <w:t>HLADR</w:t>
            </w:r>
            <w:r w:rsidRPr="003565C4">
              <w:rPr>
                <w:rFonts w:asciiTheme="minorHAnsi" w:eastAsiaTheme="minorHAnsi" w:hAnsiTheme="minorHAnsi" w:cstheme="minorBidi"/>
                <w:sz w:val="18"/>
                <w:szCs w:val="18"/>
                <w:vertAlign w:val="superscript"/>
                <w:lang w:val="en-GB"/>
              </w:rPr>
              <w:t xml:space="preserve">+ </w:t>
            </w:r>
            <w:r w:rsidRPr="003565C4">
              <w:rPr>
                <w:rFonts w:asciiTheme="minorHAnsi" w:eastAsiaTheme="minorHAnsi" w:hAnsiTheme="minorHAnsi" w:cstheme="minorBidi"/>
                <w:sz w:val="18"/>
                <w:szCs w:val="18"/>
                <w:lang w:val="en-GB"/>
              </w:rPr>
              <w:t>Intermediate monocytes</w:t>
            </w:r>
            <w:bookmarkEnd w:id="3"/>
            <w:r w:rsidRPr="003565C4">
              <w:rPr>
                <w:rFonts w:asciiTheme="minorHAnsi" w:eastAsiaTheme="minorHAnsi" w:hAnsiTheme="minorHAnsi" w:cstheme="minorBidi"/>
                <w:sz w:val="18"/>
                <w:szCs w:val="18"/>
                <w:lang w:val="en-GB"/>
              </w:rPr>
              <w:t>]/</w:t>
            </w:r>
            <w:proofErr w:type="spellStart"/>
            <w:r w:rsidRPr="003565C4">
              <w:rPr>
                <w:rFonts w:asciiTheme="minorHAnsi" w:eastAsiaTheme="minorHAnsi" w:hAnsiTheme="minorHAnsi" w:cstheme="minorBidi"/>
                <w:sz w:val="18"/>
                <w:szCs w:val="18"/>
                <w:lang w:val="en-GB"/>
              </w:rPr>
              <w:t>μL</w:t>
            </w:r>
            <w:proofErr w:type="spellEnd"/>
          </w:p>
        </w:tc>
        <w:tc>
          <w:tcPr>
            <w:tcW w:w="727" w:type="pct"/>
            <w:tcBorders>
              <w:top w:val="dashSmallGap" w:sz="4" w:space="0" w:color="auto"/>
              <w:left w:val="single" w:sz="18" w:space="0" w:color="auto"/>
              <w:bottom w:val="nil"/>
              <w:right w:val="nil"/>
            </w:tcBorders>
            <w:shd w:val="clear" w:color="auto" w:fill="auto"/>
            <w:noWrap/>
            <w:vAlign w:val="center"/>
          </w:tcPr>
          <w:p w14:paraId="2FEFABA0"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1.7 ± 5.7</w:t>
            </w:r>
          </w:p>
        </w:tc>
        <w:tc>
          <w:tcPr>
            <w:tcW w:w="800" w:type="pct"/>
            <w:tcBorders>
              <w:top w:val="dashSmallGap" w:sz="4" w:space="0" w:color="auto"/>
              <w:left w:val="nil"/>
              <w:bottom w:val="nil"/>
              <w:right w:val="dashed" w:sz="4" w:space="0" w:color="auto"/>
            </w:tcBorders>
            <w:shd w:val="clear" w:color="auto" w:fill="auto"/>
            <w:noWrap/>
            <w:vAlign w:val="center"/>
          </w:tcPr>
          <w:p w14:paraId="1897E76E"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6.4 ± 1.7</w:t>
            </w:r>
          </w:p>
        </w:tc>
        <w:tc>
          <w:tcPr>
            <w:tcW w:w="727" w:type="pct"/>
            <w:tcBorders>
              <w:top w:val="dashSmallGap" w:sz="4" w:space="0" w:color="auto"/>
              <w:left w:val="dashed" w:sz="4" w:space="0" w:color="auto"/>
              <w:bottom w:val="nil"/>
              <w:right w:val="nil"/>
            </w:tcBorders>
            <w:shd w:val="clear" w:color="auto" w:fill="auto"/>
            <w:vAlign w:val="center"/>
          </w:tcPr>
          <w:p w14:paraId="16961352"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4.9 ± 17</w:t>
            </w:r>
          </w:p>
        </w:tc>
        <w:tc>
          <w:tcPr>
            <w:tcW w:w="810" w:type="pct"/>
            <w:tcBorders>
              <w:top w:val="dashSmallGap" w:sz="4" w:space="0" w:color="auto"/>
              <w:left w:val="nil"/>
              <w:bottom w:val="nil"/>
              <w:right w:val="dashed" w:sz="4" w:space="0" w:color="auto"/>
            </w:tcBorders>
            <w:shd w:val="clear" w:color="auto" w:fill="auto"/>
            <w:vAlign w:val="center"/>
          </w:tcPr>
          <w:p w14:paraId="166FF8A6"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8.2 ± 12</w:t>
            </w:r>
          </w:p>
        </w:tc>
        <w:tc>
          <w:tcPr>
            <w:tcW w:w="717" w:type="pct"/>
            <w:tcBorders>
              <w:top w:val="dashSmallGap" w:sz="4" w:space="0" w:color="auto"/>
              <w:left w:val="dashed" w:sz="4" w:space="0" w:color="auto"/>
              <w:bottom w:val="nil"/>
              <w:right w:val="nil"/>
            </w:tcBorders>
            <w:shd w:val="clear" w:color="auto" w:fill="auto"/>
            <w:noWrap/>
            <w:vAlign w:val="center"/>
          </w:tcPr>
          <w:p w14:paraId="60A2B332"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7.2 ± 1.9</w:t>
            </w:r>
          </w:p>
        </w:tc>
      </w:tr>
      <w:tr w:rsidR="003565C4" w:rsidRPr="003565C4" w14:paraId="51BE6B44" w14:textId="77777777" w:rsidTr="00154356">
        <w:trPr>
          <w:trHeight w:val="420"/>
        </w:trPr>
        <w:tc>
          <w:tcPr>
            <w:tcW w:w="1219" w:type="pct"/>
            <w:tcBorders>
              <w:top w:val="dashSmallGap" w:sz="4" w:space="0" w:color="auto"/>
              <w:left w:val="nil"/>
              <w:bottom w:val="dashSmallGap" w:sz="4" w:space="0" w:color="auto"/>
              <w:right w:val="single" w:sz="18" w:space="0" w:color="auto"/>
            </w:tcBorders>
            <w:shd w:val="clear" w:color="auto" w:fill="auto"/>
            <w:vAlign w:val="center"/>
            <w:hideMark/>
          </w:tcPr>
          <w:p w14:paraId="05D30816"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 TNFα producing HLADR</w:t>
            </w:r>
            <w:r w:rsidRPr="003565C4">
              <w:rPr>
                <w:rFonts w:asciiTheme="minorHAnsi" w:eastAsiaTheme="minorHAnsi" w:hAnsiTheme="minorHAnsi" w:cstheme="minorBidi"/>
                <w:sz w:val="18"/>
                <w:szCs w:val="18"/>
                <w:vertAlign w:val="superscript"/>
                <w:lang w:val="en-GB"/>
              </w:rPr>
              <w:t xml:space="preserve">++ </w:t>
            </w:r>
            <w:r w:rsidRPr="003565C4">
              <w:rPr>
                <w:rFonts w:asciiTheme="minorHAnsi" w:eastAsiaTheme="minorHAnsi" w:hAnsiTheme="minorHAnsi" w:cstheme="minorBidi"/>
                <w:sz w:val="18"/>
                <w:szCs w:val="18"/>
                <w:lang w:val="en-GB"/>
              </w:rPr>
              <w:t>Intermediate monocytes</w:t>
            </w:r>
          </w:p>
        </w:tc>
        <w:tc>
          <w:tcPr>
            <w:tcW w:w="727" w:type="pct"/>
            <w:tcBorders>
              <w:top w:val="dashSmallGap" w:sz="4" w:space="0" w:color="auto"/>
              <w:left w:val="single" w:sz="18" w:space="0" w:color="auto"/>
              <w:bottom w:val="dashSmallGap" w:sz="4" w:space="0" w:color="auto"/>
              <w:right w:val="nil"/>
            </w:tcBorders>
            <w:shd w:val="clear" w:color="auto" w:fill="auto"/>
            <w:noWrap/>
            <w:vAlign w:val="center"/>
          </w:tcPr>
          <w:p w14:paraId="0BE9DA95"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93% ± 10</w:t>
            </w:r>
            <w:r w:rsidRPr="003565C4">
              <w:rPr>
                <w:rFonts w:asciiTheme="minorHAnsi" w:eastAsiaTheme="minorHAnsi" w:hAnsiTheme="minorHAnsi" w:cstheme="minorBidi"/>
                <w:b/>
                <w:bCs/>
                <w:sz w:val="18"/>
                <w:szCs w:val="18"/>
                <w:vertAlign w:val="superscript"/>
                <w:lang w:val="en-GB"/>
              </w:rPr>
              <w:t>a</w:t>
            </w:r>
          </w:p>
        </w:tc>
        <w:tc>
          <w:tcPr>
            <w:tcW w:w="800" w:type="pct"/>
            <w:tcBorders>
              <w:top w:val="dashSmallGap" w:sz="4" w:space="0" w:color="auto"/>
              <w:left w:val="nil"/>
              <w:bottom w:val="dashSmallGap" w:sz="4" w:space="0" w:color="auto"/>
              <w:right w:val="dashed" w:sz="4" w:space="0" w:color="auto"/>
            </w:tcBorders>
            <w:shd w:val="clear" w:color="auto" w:fill="auto"/>
            <w:noWrap/>
            <w:vAlign w:val="center"/>
          </w:tcPr>
          <w:p w14:paraId="25734E83"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100% ± 1</w:t>
            </w:r>
          </w:p>
        </w:tc>
        <w:tc>
          <w:tcPr>
            <w:tcW w:w="727" w:type="pct"/>
            <w:tcBorders>
              <w:top w:val="dashSmallGap" w:sz="4" w:space="0" w:color="auto"/>
              <w:left w:val="dashed" w:sz="4" w:space="0" w:color="auto"/>
              <w:bottom w:val="dashSmallGap" w:sz="4" w:space="0" w:color="auto"/>
              <w:right w:val="nil"/>
            </w:tcBorders>
            <w:shd w:val="clear" w:color="auto" w:fill="auto"/>
            <w:vAlign w:val="center"/>
          </w:tcPr>
          <w:p w14:paraId="5397BCE6"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97% ± 5</w:t>
            </w:r>
            <w:r w:rsidRPr="003565C4">
              <w:rPr>
                <w:rFonts w:asciiTheme="minorHAnsi" w:eastAsiaTheme="minorHAnsi" w:hAnsiTheme="minorHAnsi" w:cstheme="minorBidi"/>
                <w:b/>
                <w:bCs/>
                <w:sz w:val="18"/>
                <w:szCs w:val="18"/>
                <w:vertAlign w:val="superscript"/>
                <w:lang w:val="en-GB"/>
              </w:rPr>
              <w:t>a</w:t>
            </w:r>
          </w:p>
        </w:tc>
        <w:tc>
          <w:tcPr>
            <w:tcW w:w="810" w:type="pct"/>
            <w:tcBorders>
              <w:top w:val="dashSmallGap" w:sz="4" w:space="0" w:color="auto"/>
              <w:left w:val="nil"/>
              <w:bottom w:val="dashSmallGap" w:sz="4" w:space="0" w:color="auto"/>
              <w:right w:val="dashed" w:sz="4" w:space="0" w:color="auto"/>
            </w:tcBorders>
            <w:shd w:val="clear" w:color="auto" w:fill="auto"/>
            <w:vAlign w:val="center"/>
          </w:tcPr>
          <w:p w14:paraId="7F369E11"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98% ± 7</w:t>
            </w:r>
          </w:p>
        </w:tc>
        <w:tc>
          <w:tcPr>
            <w:tcW w:w="717" w:type="pct"/>
            <w:tcBorders>
              <w:top w:val="dashSmallGap" w:sz="4" w:space="0" w:color="auto"/>
              <w:left w:val="dashed" w:sz="4" w:space="0" w:color="auto"/>
              <w:bottom w:val="nil"/>
              <w:right w:val="nil"/>
            </w:tcBorders>
            <w:shd w:val="clear" w:color="auto" w:fill="auto"/>
            <w:noWrap/>
            <w:vAlign w:val="center"/>
          </w:tcPr>
          <w:p w14:paraId="6D5ADC32"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100% ± 0</w:t>
            </w:r>
          </w:p>
        </w:tc>
      </w:tr>
      <w:tr w:rsidR="003565C4" w:rsidRPr="003565C4" w14:paraId="117F14A1" w14:textId="77777777" w:rsidTr="00154356">
        <w:trPr>
          <w:trHeight w:val="340"/>
        </w:trPr>
        <w:tc>
          <w:tcPr>
            <w:tcW w:w="1219" w:type="pct"/>
            <w:tcBorders>
              <w:top w:val="dashSmallGap" w:sz="4" w:space="0" w:color="auto"/>
              <w:left w:val="nil"/>
              <w:bottom w:val="dashSmallGap" w:sz="4" w:space="0" w:color="auto"/>
              <w:right w:val="single" w:sz="18" w:space="0" w:color="auto"/>
            </w:tcBorders>
            <w:shd w:val="clear" w:color="auto" w:fill="auto"/>
            <w:vAlign w:val="center"/>
          </w:tcPr>
          <w:p w14:paraId="1125E859"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[TNFα producing HLADR</w:t>
            </w:r>
            <w:r w:rsidRPr="003565C4">
              <w:rPr>
                <w:rFonts w:asciiTheme="minorHAnsi" w:eastAsiaTheme="minorHAnsi" w:hAnsiTheme="minorHAnsi" w:cstheme="minorBidi"/>
                <w:sz w:val="18"/>
                <w:szCs w:val="18"/>
                <w:vertAlign w:val="superscript"/>
                <w:lang w:val="en-GB"/>
              </w:rPr>
              <w:t xml:space="preserve">++ </w:t>
            </w:r>
            <w:r w:rsidRPr="003565C4">
              <w:rPr>
                <w:rFonts w:asciiTheme="minorHAnsi" w:eastAsiaTheme="minorHAnsi" w:hAnsiTheme="minorHAnsi" w:cstheme="minorBidi"/>
                <w:sz w:val="18"/>
                <w:szCs w:val="18"/>
                <w:lang w:val="en-GB"/>
              </w:rPr>
              <w:t>Intermediate monocytes]/</w:t>
            </w:r>
            <w:proofErr w:type="spellStart"/>
            <w:r w:rsidRPr="003565C4">
              <w:rPr>
                <w:rFonts w:asciiTheme="minorHAnsi" w:eastAsiaTheme="minorHAnsi" w:hAnsiTheme="minorHAnsi" w:cstheme="minorBidi"/>
                <w:sz w:val="18"/>
                <w:szCs w:val="18"/>
                <w:lang w:val="en-GB"/>
              </w:rPr>
              <w:t>μL</w:t>
            </w:r>
            <w:proofErr w:type="spellEnd"/>
            <w:r w:rsidRPr="003565C4">
              <w:rPr>
                <w:rFonts w:asciiTheme="minorHAnsi" w:eastAsiaTheme="minorHAnsi" w:hAnsiTheme="minorHAnsi" w:cstheme="minorBidi"/>
                <w:sz w:val="18"/>
                <w:szCs w:val="18"/>
                <w:lang w:val="en-GB"/>
              </w:rPr>
              <w:t xml:space="preserve"> </w:t>
            </w:r>
          </w:p>
        </w:tc>
        <w:tc>
          <w:tcPr>
            <w:tcW w:w="727" w:type="pct"/>
            <w:tcBorders>
              <w:top w:val="dashSmallGap" w:sz="4" w:space="0" w:color="auto"/>
              <w:left w:val="single" w:sz="18" w:space="0" w:color="auto"/>
              <w:bottom w:val="dashSmallGap" w:sz="4" w:space="0" w:color="auto"/>
              <w:right w:val="nil"/>
            </w:tcBorders>
            <w:shd w:val="clear" w:color="auto" w:fill="auto"/>
            <w:noWrap/>
            <w:vAlign w:val="center"/>
          </w:tcPr>
          <w:p w14:paraId="764F4D3C"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3.7 ± 7.2</w:t>
            </w:r>
          </w:p>
        </w:tc>
        <w:tc>
          <w:tcPr>
            <w:tcW w:w="800" w:type="pct"/>
            <w:tcBorders>
              <w:top w:val="dashSmallGap" w:sz="4" w:space="0" w:color="auto"/>
              <w:left w:val="nil"/>
              <w:bottom w:val="dashSmallGap" w:sz="4" w:space="0" w:color="auto"/>
              <w:right w:val="dashed" w:sz="4" w:space="0" w:color="auto"/>
            </w:tcBorders>
            <w:shd w:val="clear" w:color="auto" w:fill="auto"/>
            <w:noWrap/>
            <w:vAlign w:val="center"/>
          </w:tcPr>
          <w:p w14:paraId="5B52EBC2"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8.2 ± 2.1</w:t>
            </w:r>
          </w:p>
        </w:tc>
        <w:tc>
          <w:tcPr>
            <w:tcW w:w="727" w:type="pct"/>
            <w:tcBorders>
              <w:top w:val="dashSmallGap" w:sz="4" w:space="0" w:color="auto"/>
              <w:left w:val="dashed" w:sz="4" w:space="0" w:color="auto"/>
              <w:bottom w:val="dashSmallGap" w:sz="4" w:space="0" w:color="auto"/>
              <w:right w:val="nil"/>
            </w:tcBorders>
            <w:shd w:val="clear" w:color="auto" w:fill="auto"/>
            <w:vAlign w:val="center"/>
          </w:tcPr>
          <w:p w14:paraId="172B6026"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5.8 ± 29</w:t>
            </w:r>
          </w:p>
        </w:tc>
        <w:tc>
          <w:tcPr>
            <w:tcW w:w="810" w:type="pct"/>
            <w:tcBorders>
              <w:top w:val="dashSmallGap" w:sz="4" w:space="0" w:color="auto"/>
              <w:left w:val="nil"/>
              <w:bottom w:val="dashSmallGap" w:sz="4" w:space="0" w:color="auto"/>
              <w:right w:val="dashed" w:sz="4" w:space="0" w:color="auto"/>
            </w:tcBorders>
            <w:shd w:val="clear" w:color="auto" w:fill="auto"/>
            <w:vAlign w:val="center"/>
          </w:tcPr>
          <w:p w14:paraId="76145024"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8.3 ± 15</w:t>
            </w:r>
          </w:p>
        </w:tc>
        <w:tc>
          <w:tcPr>
            <w:tcW w:w="717" w:type="pct"/>
            <w:tcBorders>
              <w:top w:val="dashSmallGap" w:sz="4" w:space="0" w:color="auto"/>
              <w:left w:val="dashed" w:sz="4" w:space="0" w:color="auto"/>
              <w:bottom w:val="nil"/>
              <w:right w:val="nil"/>
            </w:tcBorders>
            <w:shd w:val="clear" w:color="auto" w:fill="auto"/>
            <w:noWrap/>
            <w:vAlign w:val="center"/>
          </w:tcPr>
          <w:p w14:paraId="04537A14"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17 ± 10</w:t>
            </w:r>
          </w:p>
        </w:tc>
      </w:tr>
      <w:tr w:rsidR="003565C4" w:rsidRPr="003565C4" w14:paraId="6013D094" w14:textId="77777777" w:rsidTr="00154356">
        <w:trPr>
          <w:trHeight w:val="450"/>
        </w:trPr>
        <w:tc>
          <w:tcPr>
            <w:tcW w:w="1219" w:type="pct"/>
            <w:tcBorders>
              <w:top w:val="dashSmallGap" w:sz="4" w:space="0" w:color="auto"/>
              <w:left w:val="nil"/>
              <w:right w:val="single" w:sz="18" w:space="0" w:color="auto"/>
            </w:tcBorders>
            <w:shd w:val="clear" w:color="auto" w:fill="auto"/>
            <w:vAlign w:val="center"/>
          </w:tcPr>
          <w:p w14:paraId="53472347"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 TNFα producing non-classical monocytes</w:t>
            </w:r>
          </w:p>
        </w:tc>
        <w:tc>
          <w:tcPr>
            <w:tcW w:w="727" w:type="pct"/>
            <w:tcBorders>
              <w:top w:val="dashSmallGap" w:sz="4" w:space="0" w:color="auto"/>
              <w:left w:val="single" w:sz="18" w:space="0" w:color="auto"/>
              <w:right w:val="nil"/>
            </w:tcBorders>
            <w:shd w:val="clear" w:color="auto" w:fill="auto"/>
            <w:noWrap/>
            <w:vAlign w:val="center"/>
          </w:tcPr>
          <w:p w14:paraId="6B213CDF"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sz w:val="18"/>
                <w:szCs w:val="18"/>
                <w:lang w:val="en-GB"/>
              </w:rPr>
              <w:t>93% ± 5</w:t>
            </w:r>
          </w:p>
        </w:tc>
        <w:tc>
          <w:tcPr>
            <w:tcW w:w="800" w:type="pct"/>
            <w:tcBorders>
              <w:top w:val="dashSmallGap" w:sz="4" w:space="0" w:color="auto"/>
              <w:left w:val="nil"/>
              <w:right w:val="dashed" w:sz="4" w:space="0" w:color="auto"/>
            </w:tcBorders>
            <w:shd w:val="clear" w:color="auto" w:fill="auto"/>
            <w:noWrap/>
            <w:vAlign w:val="center"/>
          </w:tcPr>
          <w:p w14:paraId="75292E4B"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89% ± 7</w:t>
            </w:r>
          </w:p>
        </w:tc>
        <w:tc>
          <w:tcPr>
            <w:tcW w:w="727" w:type="pct"/>
            <w:tcBorders>
              <w:top w:val="dashSmallGap" w:sz="4" w:space="0" w:color="auto"/>
              <w:left w:val="dashed" w:sz="4" w:space="0" w:color="auto"/>
              <w:right w:val="nil"/>
            </w:tcBorders>
            <w:shd w:val="clear" w:color="auto" w:fill="auto"/>
            <w:vAlign w:val="center"/>
          </w:tcPr>
          <w:p w14:paraId="47E1FA0B"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96% ± 4</w:t>
            </w:r>
          </w:p>
        </w:tc>
        <w:tc>
          <w:tcPr>
            <w:tcW w:w="810" w:type="pct"/>
            <w:tcBorders>
              <w:top w:val="dashSmallGap" w:sz="4" w:space="0" w:color="auto"/>
              <w:left w:val="nil"/>
              <w:right w:val="dashed" w:sz="4" w:space="0" w:color="auto"/>
            </w:tcBorders>
            <w:shd w:val="clear" w:color="auto" w:fill="auto"/>
            <w:vAlign w:val="center"/>
          </w:tcPr>
          <w:p w14:paraId="43424925"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89% ± 22</w:t>
            </w:r>
          </w:p>
        </w:tc>
        <w:tc>
          <w:tcPr>
            <w:tcW w:w="717" w:type="pct"/>
            <w:tcBorders>
              <w:top w:val="dashSmallGap" w:sz="4" w:space="0" w:color="auto"/>
              <w:left w:val="dashed" w:sz="4" w:space="0" w:color="auto"/>
              <w:right w:val="nil"/>
            </w:tcBorders>
            <w:shd w:val="clear" w:color="auto" w:fill="auto"/>
            <w:noWrap/>
            <w:vAlign w:val="center"/>
          </w:tcPr>
          <w:p w14:paraId="60FCDF6A"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89% ± 11</w:t>
            </w:r>
          </w:p>
        </w:tc>
      </w:tr>
      <w:tr w:rsidR="003565C4" w:rsidRPr="003565C4" w14:paraId="296444A2" w14:textId="77777777" w:rsidTr="00154356">
        <w:trPr>
          <w:trHeight w:val="450"/>
        </w:trPr>
        <w:tc>
          <w:tcPr>
            <w:tcW w:w="1219" w:type="pct"/>
            <w:vMerge w:val="restart"/>
            <w:tcBorders>
              <w:top w:val="dashSmallGap" w:sz="4" w:space="0" w:color="auto"/>
              <w:left w:val="nil"/>
              <w:right w:val="single" w:sz="18" w:space="0" w:color="auto"/>
            </w:tcBorders>
            <w:shd w:val="clear" w:color="auto" w:fill="auto"/>
            <w:vAlign w:val="center"/>
            <w:hideMark/>
          </w:tcPr>
          <w:p w14:paraId="7335AD42"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[TNFα producing non-Classical]/</w:t>
            </w:r>
            <w:proofErr w:type="spellStart"/>
            <w:r w:rsidRPr="003565C4">
              <w:rPr>
                <w:rFonts w:asciiTheme="minorHAnsi" w:eastAsiaTheme="minorHAnsi" w:hAnsiTheme="minorHAnsi" w:cstheme="minorBidi"/>
                <w:sz w:val="18"/>
                <w:szCs w:val="18"/>
                <w:lang w:val="en-GB"/>
              </w:rPr>
              <w:t>μL</w:t>
            </w:r>
            <w:proofErr w:type="spellEnd"/>
          </w:p>
        </w:tc>
        <w:tc>
          <w:tcPr>
            <w:tcW w:w="727" w:type="pct"/>
            <w:vMerge w:val="restart"/>
            <w:tcBorders>
              <w:top w:val="dashSmallGap" w:sz="4" w:space="0" w:color="auto"/>
              <w:left w:val="single" w:sz="18" w:space="0" w:color="auto"/>
              <w:right w:val="nil"/>
            </w:tcBorders>
            <w:shd w:val="clear" w:color="auto" w:fill="auto"/>
            <w:noWrap/>
            <w:vAlign w:val="center"/>
          </w:tcPr>
          <w:p w14:paraId="6D44A19A"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5.5 ± 8.0</w:t>
            </w:r>
            <w:r w:rsidRPr="003565C4">
              <w:rPr>
                <w:rFonts w:asciiTheme="minorHAnsi" w:eastAsiaTheme="minorHAnsi" w:hAnsiTheme="minorHAnsi" w:cstheme="minorBidi"/>
                <w:b/>
                <w:bCs/>
                <w:sz w:val="18"/>
                <w:szCs w:val="18"/>
                <w:vertAlign w:val="superscript"/>
                <w:lang w:val="en-GB"/>
              </w:rPr>
              <w:t xml:space="preserve"> </w:t>
            </w:r>
            <w:proofErr w:type="spellStart"/>
            <w:r w:rsidRPr="003565C4">
              <w:rPr>
                <w:rFonts w:asciiTheme="minorHAnsi" w:eastAsiaTheme="minorHAnsi" w:hAnsiTheme="minorHAnsi" w:cstheme="minorBidi"/>
                <w:b/>
                <w:bCs/>
                <w:sz w:val="18"/>
                <w:szCs w:val="18"/>
                <w:vertAlign w:val="superscript"/>
                <w:lang w:val="en-GB"/>
              </w:rPr>
              <w:t>a,b</w:t>
            </w:r>
            <w:proofErr w:type="spellEnd"/>
          </w:p>
        </w:tc>
        <w:tc>
          <w:tcPr>
            <w:tcW w:w="800" w:type="pct"/>
            <w:vMerge w:val="restart"/>
            <w:tcBorders>
              <w:top w:val="dashSmallGap" w:sz="4" w:space="0" w:color="auto"/>
              <w:left w:val="nil"/>
              <w:right w:val="dashed" w:sz="4" w:space="0" w:color="auto"/>
            </w:tcBorders>
            <w:shd w:val="clear" w:color="auto" w:fill="auto"/>
            <w:noWrap/>
            <w:vAlign w:val="center"/>
          </w:tcPr>
          <w:p w14:paraId="7CF88F0C"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4.8 ± 4.7</w:t>
            </w:r>
            <w:r w:rsidRPr="003565C4">
              <w:rPr>
                <w:rFonts w:asciiTheme="minorHAnsi" w:eastAsiaTheme="minorHAnsi" w:hAnsiTheme="minorHAnsi" w:cstheme="minorBidi"/>
                <w:b/>
                <w:bCs/>
                <w:sz w:val="18"/>
                <w:szCs w:val="18"/>
                <w:vertAlign w:val="superscript"/>
                <w:lang w:val="en-GB"/>
              </w:rPr>
              <w:t>a,b</w:t>
            </w:r>
          </w:p>
        </w:tc>
        <w:tc>
          <w:tcPr>
            <w:tcW w:w="727" w:type="pct"/>
            <w:vMerge w:val="restart"/>
            <w:tcBorders>
              <w:top w:val="dashSmallGap" w:sz="4" w:space="0" w:color="auto"/>
              <w:left w:val="dashed" w:sz="4" w:space="0" w:color="auto"/>
              <w:right w:val="nil"/>
            </w:tcBorders>
            <w:shd w:val="clear" w:color="auto" w:fill="auto"/>
            <w:vAlign w:val="center"/>
          </w:tcPr>
          <w:p w14:paraId="6694B42C"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13 ± 18</w:t>
            </w:r>
            <w:r w:rsidRPr="003565C4">
              <w:rPr>
                <w:rFonts w:asciiTheme="minorHAnsi" w:eastAsiaTheme="minorHAnsi" w:hAnsiTheme="minorHAnsi" w:cstheme="minorBidi"/>
                <w:b/>
                <w:bCs/>
                <w:sz w:val="18"/>
                <w:szCs w:val="18"/>
                <w:vertAlign w:val="superscript"/>
                <w:lang w:val="en-GB"/>
              </w:rPr>
              <w:t xml:space="preserve"> </w:t>
            </w:r>
            <w:proofErr w:type="spellStart"/>
            <w:r w:rsidRPr="003565C4">
              <w:rPr>
                <w:rFonts w:asciiTheme="minorHAnsi" w:eastAsiaTheme="minorHAnsi" w:hAnsiTheme="minorHAnsi" w:cstheme="minorBidi"/>
                <w:b/>
                <w:bCs/>
                <w:sz w:val="18"/>
                <w:szCs w:val="18"/>
                <w:vertAlign w:val="superscript"/>
                <w:lang w:val="en-GB"/>
              </w:rPr>
              <w:t>a,b</w:t>
            </w:r>
            <w:proofErr w:type="spellEnd"/>
          </w:p>
        </w:tc>
        <w:tc>
          <w:tcPr>
            <w:tcW w:w="810" w:type="pct"/>
            <w:vMerge w:val="restart"/>
            <w:tcBorders>
              <w:top w:val="dashSmallGap" w:sz="4" w:space="0" w:color="auto"/>
              <w:left w:val="nil"/>
              <w:right w:val="dashed" w:sz="4" w:space="0" w:color="auto"/>
            </w:tcBorders>
            <w:shd w:val="clear" w:color="auto" w:fill="auto"/>
            <w:vAlign w:val="center"/>
          </w:tcPr>
          <w:p w14:paraId="71D0DCB7"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r w:rsidRPr="003565C4">
              <w:rPr>
                <w:rFonts w:asciiTheme="minorHAnsi" w:eastAsiaTheme="minorHAnsi" w:hAnsiTheme="minorHAnsi" w:cstheme="minorBidi"/>
                <w:b/>
                <w:bCs/>
                <w:sz w:val="18"/>
                <w:szCs w:val="18"/>
                <w:lang w:val="en-GB"/>
              </w:rPr>
              <w:t>11 ± 17</w:t>
            </w:r>
            <w:r w:rsidRPr="003565C4">
              <w:rPr>
                <w:rFonts w:asciiTheme="minorHAnsi" w:eastAsiaTheme="minorHAnsi" w:hAnsiTheme="minorHAnsi" w:cstheme="minorBidi"/>
                <w:b/>
                <w:bCs/>
                <w:sz w:val="18"/>
                <w:szCs w:val="18"/>
                <w:vertAlign w:val="superscript"/>
                <w:lang w:val="en-GB"/>
              </w:rPr>
              <w:t>a,b</w:t>
            </w:r>
          </w:p>
        </w:tc>
        <w:tc>
          <w:tcPr>
            <w:tcW w:w="717" w:type="pct"/>
            <w:vMerge w:val="restart"/>
            <w:tcBorders>
              <w:top w:val="dashSmallGap" w:sz="4" w:space="0" w:color="auto"/>
              <w:left w:val="dashed" w:sz="4" w:space="0" w:color="auto"/>
              <w:right w:val="nil"/>
            </w:tcBorders>
            <w:shd w:val="clear" w:color="auto" w:fill="auto"/>
            <w:noWrap/>
            <w:vAlign w:val="center"/>
          </w:tcPr>
          <w:p w14:paraId="74B0456C"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r w:rsidRPr="003565C4">
              <w:rPr>
                <w:rFonts w:asciiTheme="minorHAnsi" w:eastAsiaTheme="minorHAnsi" w:hAnsiTheme="minorHAnsi" w:cstheme="minorBidi"/>
                <w:sz w:val="18"/>
                <w:szCs w:val="18"/>
                <w:lang w:val="en-GB"/>
              </w:rPr>
              <w:t>47 ± 21</w:t>
            </w:r>
          </w:p>
        </w:tc>
      </w:tr>
      <w:tr w:rsidR="003565C4" w:rsidRPr="003565C4" w14:paraId="3D917A50" w14:textId="77777777" w:rsidTr="00154356">
        <w:trPr>
          <w:trHeight w:val="340"/>
        </w:trPr>
        <w:tc>
          <w:tcPr>
            <w:tcW w:w="1219" w:type="pct"/>
            <w:vMerge/>
            <w:tcBorders>
              <w:left w:val="nil"/>
              <w:bottom w:val="single" w:sz="18" w:space="0" w:color="auto"/>
              <w:right w:val="single" w:sz="18" w:space="0" w:color="auto"/>
            </w:tcBorders>
            <w:shd w:val="clear" w:color="auto" w:fill="auto"/>
            <w:vAlign w:val="center"/>
          </w:tcPr>
          <w:p w14:paraId="06A9D332"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p>
        </w:tc>
        <w:tc>
          <w:tcPr>
            <w:tcW w:w="727" w:type="pct"/>
            <w:vMerge/>
            <w:tcBorders>
              <w:left w:val="single" w:sz="18" w:space="0" w:color="auto"/>
              <w:bottom w:val="single" w:sz="18" w:space="0" w:color="auto"/>
              <w:right w:val="nil"/>
            </w:tcBorders>
            <w:shd w:val="clear" w:color="auto" w:fill="auto"/>
            <w:noWrap/>
            <w:vAlign w:val="center"/>
          </w:tcPr>
          <w:p w14:paraId="3C17DE8F" w14:textId="77777777" w:rsidR="00E314EB" w:rsidRPr="003565C4" w:rsidRDefault="00E314EB" w:rsidP="00C171DE">
            <w:pPr>
              <w:spacing w:after="0" w:line="240" w:lineRule="auto"/>
              <w:rPr>
                <w:rFonts w:asciiTheme="minorHAnsi" w:eastAsiaTheme="minorHAnsi" w:hAnsiTheme="minorHAnsi" w:cstheme="minorBidi"/>
                <w:b/>
                <w:sz w:val="18"/>
                <w:szCs w:val="18"/>
                <w:lang w:val="en-GB"/>
              </w:rPr>
            </w:pPr>
          </w:p>
        </w:tc>
        <w:tc>
          <w:tcPr>
            <w:tcW w:w="800" w:type="pct"/>
            <w:vMerge/>
            <w:tcBorders>
              <w:left w:val="nil"/>
              <w:bottom w:val="single" w:sz="18" w:space="0" w:color="auto"/>
              <w:right w:val="dashed" w:sz="4" w:space="0" w:color="auto"/>
            </w:tcBorders>
            <w:shd w:val="clear" w:color="auto" w:fill="auto"/>
            <w:noWrap/>
            <w:vAlign w:val="center"/>
          </w:tcPr>
          <w:p w14:paraId="7AC1F308" w14:textId="77777777" w:rsidR="00E314EB" w:rsidRPr="003565C4" w:rsidRDefault="00E314EB" w:rsidP="00C171DE">
            <w:pPr>
              <w:spacing w:after="0" w:line="240" w:lineRule="auto"/>
              <w:rPr>
                <w:rFonts w:asciiTheme="minorHAnsi" w:eastAsiaTheme="minorHAnsi" w:hAnsiTheme="minorHAnsi" w:cstheme="minorBidi"/>
                <w:b/>
                <w:sz w:val="18"/>
                <w:szCs w:val="18"/>
                <w:lang w:val="en-GB"/>
              </w:rPr>
            </w:pPr>
          </w:p>
        </w:tc>
        <w:tc>
          <w:tcPr>
            <w:tcW w:w="727" w:type="pct"/>
            <w:vMerge/>
            <w:tcBorders>
              <w:left w:val="dashed" w:sz="4" w:space="0" w:color="auto"/>
              <w:bottom w:val="single" w:sz="18" w:space="0" w:color="auto"/>
              <w:right w:val="nil"/>
            </w:tcBorders>
            <w:shd w:val="clear" w:color="auto" w:fill="auto"/>
            <w:vAlign w:val="center"/>
          </w:tcPr>
          <w:p w14:paraId="7D956700" w14:textId="77777777" w:rsidR="00E314EB" w:rsidRPr="003565C4" w:rsidRDefault="00E314EB" w:rsidP="00C171DE">
            <w:pPr>
              <w:spacing w:after="0" w:line="240" w:lineRule="auto"/>
              <w:rPr>
                <w:rFonts w:asciiTheme="minorHAnsi" w:eastAsiaTheme="minorHAnsi" w:hAnsiTheme="minorHAnsi" w:cstheme="minorBidi"/>
                <w:b/>
                <w:bCs/>
                <w:sz w:val="18"/>
                <w:szCs w:val="18"/>
                <w:lang w:val="en-GB"/>
              </w:rPr>
            </w:pPr>
          </w:p>
        </w:tc>
        <w:tc>
          <w:tcPr>
            <w:tcW w:w="810" w:type="pct"/>
            <w:vMerge/>
            <w:tcBorders>
              <w:left w:val="nil"/>
              <w:bottom w:val="single" w:sz="18" w:space="0" w:color="auto"/>
              <w:right w:val="dashed" w:sz="4" w:space="0" w:color="auto"/>
            </w:tcBorders>
            <w:shd w:val="clear" w:color="auto" w:fill="auto"/>
            <w:vAlign w:val="center"/>
          </w:tcPr>
          <w:p w14:paraId="679D56D2" w14:textId="77777777" w:rsidR="00E314EB" w:rsidRPr="003565C4" w:rsidRDefault="00E314EB" w:rsidP="00C171DE">
            <w:pPr>
              <w:spacing w:after="0" w:line="240" w:lineRule="auto"/>
              <w:rPr>
                <w:rFonts w:asciiTheme="minorHAnsi" w:eastAsiaTheme="minorHAnsi" w:hAnsiTheme="minorHAnsi" w:cstheme="minorBidi"/>
                <w:b/>
                <w:sz w:val="18"/>
                <w:szCs w:val="18"/>
                <w:lang w:val="en-GB"/>
              </w:rPr>
            </w:pPr>
          </w:p>
        </w:tc>
        <w:tc>
          <w:tcPr>
            <w:tcW w:w="717" w:type="pct"/>
            <w:vMerge/>
            <w:tcBorders>
              <w:left w:val="dashed" w:sz="4" w:space="0" w:color="auto"/>
              <w:bottom w:val="single" w:sz="18" w:space="0" w:color="auto"/>
              <w:right w:val="nil"/>
            </w:tcBorders>
            <w:shd w:val="clear" w:color="auto" w:fill="auto"/>
            <w:noWrap/>
            <w:vAlign w:val="center"/>
          </w:tcPr>
          <w:p w14:paraId="1A189ED1" w14:textId="77777777" w:rsidR="00E314EB" w:rsidRPr="003565C4" w:rsidRDefault="00E314EB" w:rsidP="00C171DE">
            <w:pPr>
              <w:spacing w:after="0" w:line="240" w:lineRule="auto"/>
              <w:rPr>
                <w:rFonts w:asciiTheme="minorHAnsi" w:eastAsiaTheme="minorHAnsi" w:hAnsiTheme="minorHAnsi" w:cstheme="minorBidi"/>
                <w:sz w:val="18"/>
                <w:szCs w:val="18"/>
                <w:lang w:val="en-GB"/>
              </w:rPr>
            </w:pPr>
          </w:p>
        </w:tc>
      </w:tr>
    </w:tbl>
    <w:p w14:paraId="1F5BB2A5" w14:textId="6D551B4A" w:rsidR="00E314EB" w:rsidRPr="003565C4" w:rsidRDefault="00E314EB" w:rsidP="00C171DE">
      <w:pPr>
        <w:pStyle w:val="Caption"/>
        <w:rPr>
          <w:color w:val="auto"/>
          <w:sz w:val="24"/>
          <w:lang w:val="en-US"/>
        </w:rPr>
      </w:pPr>
      <w:r w:rsidRPr="003565C4">
        <w:rPr>
          <w:color w:val="auto"/>
          <w:lang w:val="en-US"/>
        </w:rPr>
        <w:t>Independent-samples Mann-Whitney U test was performed to compare: each group of patients vs healthy group (a); CCA vs HCC (b), The Wilcoxon test was performed to compare T1 vs T0 (c), all of them with a significance level of 0.05 (p&lt;0.05).</w:t>
      </w:r>
    </w:p>
    <w:p w14:paraId="20C2CAD0" w14:textId="77777777" w:rsidR="00511C37" w:rsidRPr="00E314EB" w:rsidRDefault="00511C37" w:rsidP="00C171DE">
      <w:pPr>
        <w:spacing w:line="276" w:lineRule="auto"/>
        <w:rPr>
          <w:rFonts w:ascii="Times New Roman" w:hAnsi="Times New Roman"/>
          <w:b/>
          <w:lang w:val="en-US"/>
        </w:rPr>
      </w:pPr>
    </w:p>
    <w:p w14:paraId="3EBD052E" w14:textId="77777777" w:rsidR="00511C37" w:rsidRPr="00E314EB" w:rsidRDefault="00511C37" w:rsidP="00C171DE">
      <w:pPr>
        <w:spacing w:line="276" w:lineRule="auto"/>
        <w:rPr>
          <w:rFonts w:ascii="Times New Roman" w:hAnsi="Times New Roman"/>
          <w:b/>
          <w:lang w:val="en-US"/>
        </w:rPr>
      </w:pPr>
    </w:p>
    <w:p w14:paraId="689EF146" w14:textId="77777777" w:rsidR="00511C37" w:rsidRPr="00E314EB" w:rsidRDefault="00511C37" w:rsidP="00C171DE">
      <w:pPr>
        <w:spacing w:line="276" w:lineRule="auto"/>
        <w:rPr>
          <w:rFonts w:ascii="Times New Roman" w:hAnsi="Times New Roman"/>
          <w:b/>
          <w:lang w:val="en-US"/>
        </w:rPr>
      </w:pPr>
    </w:p>
    <w:p w14:paraId="37C35F41" w14:textId="77777777" w:rsidR="00511C37" w:rsidRPr="00E314EB" w:rsidRDefault="00511C37" w:rsidP="00C171DE">
      <w:pPr>
        <w:spacing w:line="276" w:lineRule="auto"/>
        <w:rPr>
          <w:rFonts w:ascii="Times New Roman" w:hAnsi="Times New Roman"/>
          <w:b/>
          <w:lang w:val="en-US"/>
        </w:rPr>
      </w:pPr>
    </w:p>
    <w:p w14:paraId="3060072E" w14:textId="77777777" w:rsidR="00511C37" w:rsidRPr="00E314EB" w:rsidRDefault="00511C37" w:rsidP="00C171DE">
      <w:pPr>
        <w:spacing w:line="276" w:lineRule="auto"/>
        <w:rPr>
          <w:rFonts w:ascii="Times New Roman" w:hAnsi="Times New Roman"/>
          <w:b/>
          <w:lang w:val="en-US"/>
        </w:rPr>
      </w:pPr>
    </w:p>
    <w:p w14:paraId="775D8B8D" w14:textId="77777777" w:rsidR="00511C37" w:rsidRPr="00E314EB" w:rsidRDefault="00511C37" w:rsidP="00C171DE">
      <w:pPr>
        <w:spacing w:line="276" w:lineRule="auto"/>
        <w:rPr>
          <w:rFonts w:ascii="Times New Roman" w:hAnsi="Times New Roman"/>
          <w:b/>
          <w:lang w:val="en-US"/>
        </w:rPr>
      </w:pPr>
    </w:p>
    <w:p w14:paraId="0091F45B" w14:textId="77777777" w:rsidR="00511C37" w:rsidRPr="00E314EB" w:rsidRDefault="00511C37" w:rsidP="00C171DE">
      <w:pPr>
        <w:spacing w:line="276" w:lineRule="auto"/>
        <w:rPr>
          <w:rFonts w:ascii="Times New Roman" w:hAnsi="Times New Roman"/>
          <w:b/>
          <w:lang w:val="en-US"/>
        </w:rPr>
      </w:pPr>
    </w:p>
    <w:p w14:paraId="19A0E910" w14:textId="77777777" w:rsidR="00511C37" w:rsidRPr="00E314EB" w:rsidRDefault="00511C37" w:rsidP="00C171DE">
      <w:pPr>
        <w:spacing w:line="276" w:lineRule="auto"/>
        <w:rPr>
          <w:rFonts w:ascii="Times New Roman" w:hAnsi="Times New Roman"/>
          <w:b/>
          <w:lang w:val="en-US"/>
        </w:rPr>
      </w:pPr>
    </w:p>
    <w:sectPr w:rsidR="00511C37" w:rsidRPr="00E314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8F1AAA"/>
    <w:rsid w:val="000A504F"/>
    <w:rsid w:val="000F12F5"/>
    <w:rsid w:val="001224EE"/>
    <w:rsid w:val="001A4527"/>
    <w:rsid w:val="001B4D58"/>
    <w:rsid w:val="00205A6B"/>
    <w:rsid w:val="002F363D"/>
    <w:rsid w:val="00322B00"/>
    <w:rsid w:val="003565C4"/>
    <w:rsid w:val="0037333A"/>
    <w:rsid w:val="00373967"/>
    <w:rsid w:val="00412310"/>
    <w:rsid w:val="004617BB"/>
    <w:rsid w:val="004F3594"/>
    <w:rsid w:val="00511C37"/>
    <w:rsid w:val="00687330"/>
    <w:rsid w:val="006E4EF2"/>
    <w:rsid w:val="008568A7"/>
    <w:rsid w:val="00883B55"/>
    <w:rsid w:val="008F1AAA"/>
    <w:rsid w:val="009B2234"/>
    <w:rsid w:val="009E66CA"/>
    <w:rsid w:val="009F0494"/>
    <w:rsid w:val="00B31A18"/>
    <w:rsid w:val="00C171DE"/>
    <w:rsid w:val="00CD5D2D"/>
    <w:rsid w:val="00E314EB"/>
    <w:rsid w:val="00F3363B"/>
    <w:rsid w:val="00F50D54"/>
    <w:rsid w:val="00F758B7"/>
    <w:rsid w:val="00F840CF"/>
    <w:rsid w:val="00FF4A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AAA"/>
    <w:pPr>
      <w:spacing w:after="160" w:line="259" w:lineRule="auto"/>
    </w:pPr>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1AAA"/>
    <w:pPr>
      <w:spacing w:before="100" w:beforeAutospacing="1" w:after="100" w:afterAutospacing="1" w:line="240" w:lineRule="auto"/>
    </w:pPr>
    <w:rPr>
      <w:rFonts w:ascii="Times New Roman" w:eastAsia="Times New Roman" w:hAnsi="Times New Roman"/>
      <w:sz w:val="24"/>
      <w:szCs w:val="24"/>
      <w:lang w:eastAsia="es-ES"/>
    </w:rPr>
  </w:style>
  <w:style w:type="paragraph" w:styleId="Caption">
    <w:name w:val="caption"/>
    <w:basedOn w:val="Normal"/>
    <w:next w:val="Normal"/>
    <w:uiPriority w:val="35"/>
    <w:unhideWhenUsed/>
    <w:qFormat/>
    <w:rsid w:val="008F1AAA"/>
    <w:pPr>
      <w:spacing w:after="200" w:line="240" w:lineRule="auto"/>
    </w:pPr>
    <w:rPr>
      <w:rFonts w:ascii="Calibri" w:hAnsi="Calibri"/>
      <w:i/>
      <w:iCs/>
      <w:color w:val="44546A"/>
      <w:sz w:val="18"/>
      <w:szCs w:val="18"/>
    </w:rPr>
  </w:style>
  <w:style w:type="table" w:customStyle="1" w:styleId="GridTable1Light">
    <w:name w:val="Grid Table 1 Light"/>
    <w:basedOn w:val="TableNormal"/>
    <w:uiPriority w:val="46"/>
    <w:rsid w:val="008F1AA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C171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1D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AAA"/>
    <w:pPr>
      <w:spacing w:after="160" w:line="259" w:lineRule="auto"/>
    </w:pPr>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1AAA"/>
    <w:pPr>
      <w:spacing w:before="100" w:beforeAutospacing="1" w:after="100" w:afterAutospacing="1" w:line="240" w:lineRule="auto"/>
    </w:pPr>
    <w:rPr>
      <w:rFonts w:ascii="Times New Roman" w:eastAsia="Times New Roman" w:hAnsi="Times New Roman"/>
      <w:sz w:val="24"/>
      <w:szCs w:val="24"/>
      <w:lang w:eastAsia="es-ES"/>
    </w:rPr>
  </w:style>
  <w:style w:type="paragraph" w:styleId="Caption">
    <w:name w:val="caption"/>
    <w:basedOn w:val="Normal"/>
    <w:next w:val="Normal"/>
    <w:uiPriority w:val="35"/>
    <w:unhideWhenUsed/>
    <w:qFormat/>
    <w:rsid w:val="008F1AAA"/>
    <w:pPr>
      <w:spacing w:after="200" w:line="240" w:lineRule="auto"/>
    </w:pPr>
    <w:rPr>
      <w:rFonts w:ascii="Calibri" w:hAnsi="Calibri"/>
      <w:i/>
      <w:iCs/>
      <w:color w:val="44546A"/>
      <w:sz w:val="18"/>
      <w:szCs w:val="18"/>
    </w:rPr>
  </w:style>
  <w:style w:type="table" w:customStyle="1" w:styleId="GridTable1Light">
    <w:name w:val="Grid Table 1 Light"/>
    <w:basedOn w:val="TableNormal"/>
    <w:uiPriority w:val="46"/>
    <w:rsid w:val="008F1AA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C171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1D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29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655</Words>
  <Characters>3549</Characters>
  <Application>Microsoft Office Word</Application>
  <DocSecurity>0</DocSecurity>
  <Lines>221</Lines>
  <Paragraphs>150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4054</CharactersWithSpaces>
  <SharedDoc>false</SharedDoc>
  <HLinks>
    <vt:vector size="6" baseType="variant">
      <vt:variant>
        <vt:i4>6160431</vt:i4>
      </vt:variant>
      <vt:variant>
        <vt:i4>0</vt:i4>
      </vt:variant>
      <vt:variant>
        <vt:i4>0</vt:i4>
      </vt:variant>
      <vt:variant>
        <vt:i4>5</vt:i4>
      </vt:variant>
      <vt:variant>
        <vt:lpwstr>mailto:artur.paiva@chuc.min-saude.pt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martin sierra</dc:creator>
  <cp:keywords/>
  <dc:description/>
  <cp:lastModifiedBy>MCALORING</cp:lastModifiedBy>
  <cp:revision>3</cp:revision>
  <dcterms:created xsi:type="dcterms:W3CDTF">2020-03-05T12:42:00Z</dcterms:created>
  <dcterms:modified xsi:type="dcterms:W3CDTF">2020-03-16T11:32:00Z</dcterms:modified>
</cp:coreProperties>
</file>