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F6684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t>Supplementary Materials</w:t>
      </w:r>
      <w:bookmarkStart w:id="0" w:name="_GoBack"/>
      <w:bookmarkEnd w:id="0"/>
    </w:p>
    <w:p w14:paraId="2B7CBA22" w14:textId="77777777" w:rsidR="004C7033" w:rsidRPr="00DC1668" w:rsidRDefault="004C7033" w:rsidP="004C7033">
      <w:pPr>
        <w:rPr>
          <w:color w:val="000000" w:themeColor="text1"/>
        </w:rPr>
      </w:pPr>
    </w:p>
    <w:p w14:paraId="6AFD7EA5" w14:textId="77777777" w:rsidR="004C7033" w:rsidRPr="00DC1668" w:rsidRDefault="004C7033" w:rsidP="004C7033">
      <w:pPr>
        <w:rPr>
          <w:color w:val="000000" w:themeColor="text1"/>
          <w:u w:val="single"/>
        </w:rPr>
      </w:pPr>
      <w:r w:rsidRPr="00DC1668">
        <w:rPr>
          <w:color w:val="000000" w:themeColor="text1"/>
          <w:u w:val="single"/>
        </w:rPr>
        <w:t>Supplementary Methods 1: Index Disease and Comorbidity ICD-9 and ICD-10 codes</w:t>
      </w:r>
    </w:p>
    <w:p w14:paraId="19F0670C" w14:textId="77777777" w:rsidR="004C7033" w:rsidRPr="00DC1668" w:rsidRDefault="004C7033" w:rsidP="004C7033">
      <w:pPr>
        <w:rPr>
          <w:color w:val="000000" w:themeColor="text1"/>
        </w:rPr>
      </w:pPr>
    </w:p>
    <w:p w14:paraId="36ADE870" w14:textId="77777777" w:rsidR="004C7033" w:rsidRPr="00DC1668" w:rsidRDefault="004C7033" w:rsidP="004C7033">
      <w:pPr>
        <w:rPr>
          <w:i/>
          <w:color w:val="000000" w:themeColor="text1"/>
        </w:rPr>
      </w:pPr>
      <w:r w:rsidRPr="00DC1668">
        <w:rPr>
          <w:i/>
          <w:color w:val="000000" w:themeColor="text1"/>
        </w:rPr>
        <w:t>Chronic Inflammatory Conditions</w:t>
      </w:r>
    </w:p>
    <w:p w14:paraId="48BAE98D" w14:textId="77777777" w:rsidR="004C7033" w:rsidRPr="00DC1668" w:rsidRDefault="004C7033" w:rsidP="004C7033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Crohn’s Disease (CD):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=555.0-555.2, 555.9;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>=K50.0, K50.1, K50.8, K50.9</w:t>
      </w:r>
    </w:p>
    <w:p w14:paraId="459EB065" w14:textId="77777777" w:rsidR="004C7033" w:rsidRPr="00DC1668" w:rsidRDefault="004C7033" w:rsidP="004C7033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Ulcerative Colitis (UC):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=556.0-556.6, 556.8, 556.9;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>=K51.0-K51.5, K51.8, K51.9</w:t>
      </w:r>
    </w:p>
    <w:p w14:paraId="73E1FB4A" w14:textId="77777777" w:rsidR="004C7033" w:rsidRPr="00DC1668" w:rsidRDefault="004C7033" w:rsidP="004C7033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DC1668">
        <w:rPr>
          <w:color w:val="000000" w:themeColor="text1"/>
        </w:rPr>
        <w:t xml:space="preserve">Psoriasis (Ps)/Psoriatic Arthritis (PsA):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=696.0-696.5, 696.8;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>=L40.0-L40.4, L40.8</w:t>
      </w:r>
    </w:p>
    <w:p w14:paraId="3F72359A" w14:textId="77777777" w:rsidR="004C7033" w:rsidRPr="00DC1668" w:rsidRDefault="004C7033" w:rsidP="004C7033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Rheumatoid Arthritis (RA):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=714.0-714.2, 714.30-714.33, 714.4;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>=M05.0-M05.9</w:t>
      </w:r>
    </w:p>
    <w:p w14:paraId="1B7F2831" w14:textId="77777777" w:rsidR="004C7033" w:rsidRPr="00DC1668" w:rsidRDefault="004C7033" w:rsidP="004C7033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DC1668">
        <w:rPr>
          <w:color w:val="000000" w:themeColor="text1"/>
        </w:rPr>
        <w:t>Ankylosing Spondylitis (AS)/</w:t>
      </w:r>
      <w:proofErr w:type="spellStart"/>
      <w:r w:rsidRPr="00DC1668">
        <w:rPr>
          <w:color w:val="000000" w:themeColor="text1"/>
        </w:rPr>
        <w:t>Spondyloarthritis</w:t>
      </w:r>
      <w:proofErr w:type="spellEnd"/>
      <w:r w:rsidRPr="00DC1668">
        <w:rPr>
          <w:color w:val="000000" w:themeColor="text1"/>
        </w:rPr>
        <w:t xml:space="preserve"> (</w:t>
      </w:r>
      <w:proofErr w:type="spellStart"/>
      <w:r w:rsidRPr="00DC1668">
        <w:rPr>
          <w:color w:val="000000" w:themeColor="text1"/>
        </w:rPr>
        <w:t>SpA</w:t>
      </w:r>
      <w:proofErr w:type="spellEnd"/>
      <w:r w:rsidRPr="00DC1668">
        <w:rPr>
          <w:color w:val="000000" w:themeColor="text1"/>
        </w:rPr>
        <w:t xml:space="preserve">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=720.20-720.2, 720.8, 720.9;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>=M45.0-M45.9</w:t>
      </w:r>
    </w:p>
    <w:p w14:paraId="7835B212" w14:textId="77777777" w:rsidR="004C7033" w:rsidRPr="00DC1668" w:rsidRDefault="004C7033" w:rsidP="004C7033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DC1668">
        <w:rPr>
          <w:color w:val="000000" w:themeColor="text1"/>
        </w:rPr>
        <w:t xml:space="preserve">Hidradenitis Suppurativa (HS):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=705.83;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>=L73.2</w:t>
      </w:r>
    </w:p>
    <w:p w14:paraId="3EFD4750" w14:textId="77777777" w:rsidR="004C7033" w:rsidRPr="00DC1668" w:rsidRDefault="004C7033" w:rsidP="004C7033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DC1668">
        <w:rPr>
          <w:color w:val="000000" w:themeColor="text1"/>
        </w:rPr>
        <w:t xml:space="preserve">Uveitis (UV):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=364.00-364.05;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>=H20.00-H20.05, H20.1</w:t>
      </w:r>
    </w:p>
    <w:p w14:paraId="15A59BC3" w14:textId="77777777" w:rsidR="004C7033" w:rsidRPr="00DC1668" w:rsidRDefault="004C7033" w:rsidP="004C7033">
      <w:pPr>
        <w:rPr>
          <w:color w:val="000000" w:themeColor="text1"/>
        </w:rPr>
      </w:pPr>
    </w:p>
    <w:p w14:paraId="0D553733" w14:textId="77777777" w:rsidR="004C7033" w:rsidRPr="00DC1668" w:rsidRDefault="004C7033" w:rsidP="004C7033">
      <w:pPr>
        <w:rPr>
          <w:i/>
          <w:color w:val="000000" w:themeColor="text1"/>
        </w:rPr>
      </w:pPr>
      <w:r w:rsidRPr="00DC1668">
        <w:rPr>
          <w:i/>
          <w:color w:val="000000" w:themeColor="text1"/>
        </w:rPr>
        <w:t>Comorbidities</w:t>
      </w:r>
    </w:p>
    <w:p w14:paraId="19334B37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Hypertension (HTN):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401.0, 401.1, 401.9, 403.00, 403.01, 403.10, 403.11, 403.90, 403.91;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I10, I11.0, I11.9, I12.0, I12.9</w:t>
      </w:r>
    </w:p>
    <w:p w14:paraId="5FD92C7C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Hyperlipidemia (HLD):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272.4;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E78.0-E78.5</w:t>
      </w:r>
    </w:p>
    <w:p w14:paraId="298C7108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Diabetes Mellitus: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250.0-250.9;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E10 (Type 1, 84 sub-codes), E11 (Type II, 84 sub-codes) </w:t>
      </w:r>
    </w:p>
    <w:p w14:paraId="0BD90D89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Congestive Heart Failure (CHF):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428.0, 428.1, 428.20-428.23, 428.30-428.33, 428.40-428.43, 428.9;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I50.1-I50.4, I50.8, I50.9</w:t>
      </w:r>
    </w:p>
    <w:p w14:paraId="20E8FB24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Coronary Artery Disease (CAD):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410.0-410.9 (all .00-.02 only), 411.0, 411.1, 411.81, 411.89, 412, 414.00-414.07, 414.10-414.12, 414.19,414.2-414.4, 414.8, 414.9;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I20-I25</w:t>
      </w:r>
    </w:p>
    <w:p w14:paraId="24F75AAA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Chronic Kidney Disease (CKD):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585.1-585.1, 585.9;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N18.1-N18.6, N18.9</w:t>
      </w:r>
    </w:p>
    <w:p w14:paraId="405DE348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Chronic Obstructive Pulmonary Disease (COPD):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491-494;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J41-J44, J47</w:t>
      </w:r>
    </w:p>
    <w:p w14:paraId="6CE50B7C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HIV/AIDS: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042;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B20</w:t>
      </w:r>
    </w:p>
    <w:p w14:paraId="29F67515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*Lynch Syndrome: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758.5 (Other conditions due to autosomal abnormalities);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Z15.02 (ovary), Z15.04 (endometrium), Z15.09 (genetic susceptibility to other malignant neoplasm)</w:t>
      </w:r>
    </w:p>
    <w:p w14:paraId="6EF662CB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*Gardner Syndrome: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758.5 (Other conditions due to autosomal abnormalities);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Z15.09(genetic susceptibility to other malignant neoplasm)</w:t>
      </w:r>
    </w:p>
    <w:p w14:paraId="7D39007A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*Li-Fraumeni Syndrome: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758.5 (Other conditions due to autosomal abnormalities);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Z15.01 (breast), Z15.09 (genetic susceptibility to other malignant neoplasm)</w:t>
      </w:r>
    </w:p>
    <w:p w14:paraId="0ED43665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HPV: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078.10-078.12, 078.19, 079.4;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B07.0, B07.8, B07.9</w:t>
      </w:r>
    </w:p>
    <w:p w14:paraId="7E376DB8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EBV: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075;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B27.90-B27.92, B27.99</w:t>
      </w:r>
    </w:p>
    <w:p w14:paraId="2F79326B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Hepatitis B (HBV):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070.20-070.23, 070.30-070.33;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B16.0-B16.2, B16.9, B18.0, B18.1, B19.10, B19.11</w:t>
      </w:r>
    </w:p>
    <w:p w14:paraId="578FEF0A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lastRenderedPageBreak/>
        <w:t xml:space="preserve">Hepatitis C (HCV):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070.41, 070.44, 070.51, 070.54, 070.70, 070.71;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B17.10, B17.11, B18.2, B19.20, B19.21</w:t>
      </w:r>
    </w:p>
    <w:p w14:paraId="47D22700" w14:textId="77777777" w:rsidR="004C7033" w:rsidRPr="00DC1668" w:rsidRDefault="004C7033" w:rsidP="004C7033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 w:themeColor="text1"/>
        </w:rPr>
      </w:pPr>
      <w:r w:rsidRPr="00DC1668">
        <w:rPr>
          <w:color w:val="000000" w:themeColor="text1"/>
        </w:rPr>
        <w:t xml:space="preserve">H. pylori: </w:t>
      </w:r>
      <w:r w:rsidRPr="00DC1668">
        <w:rPr>
          <w:b/>
          <w:color w:val="000000" w:themeColor="text1"/>
        </w:rPr>
        <w:t>ICD-9</w:t>
      </w:r>
      <w:r w:rsidRPr="00DC1668">
        <w:rPr>
          <w:color w:val="000000" w:themeColor="text1"/>
        </w:rPr>
        <w:t xml:space="preserve"> = 041.86; </w:t>
      </w:r>
      <w:r w:rsidRPr="00DC1668">
        <w:rPr>
          <w:b/>
          <w:color w:val="000000" w:themeColor="text1"/>
        </w:rPr>
        <w:t>ICD-10</w:t>
      </w:r>
      <w:r w:rsidRPr="00DC1668">
        <w:rPr>
          <w:color w:val="000000" w:themeColor="text1"/>
        </w:rPr>
        <w:t xml:space="preserve"> = B96.81</w:t>
      </w:r>
    </w:p>
    <w:p w14:paraId="642F1911" w14:textId="77777777" w:rsidR="004C7033" w:rsidRPr="00DC1668" w:rsidRDefault="004C7033" w:rsidP="004C7033">
      <w:pPr>
        <w:rPr>
          <w:color w:val="000000" w:themeColor="text1"/>
        </w:rPr>
      </w:pPr>
    </w:p>
    <w:p w14:paraId="7DE19ADB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t>*comorbidity can only be identified by generic genetic abnormality ICD-9/10 code</w:t>
      </w:r>
    </w:p>
    <w:p w14:paraId="52FEC329" w14:textId="77777777" w:rsidR="004C7033" w:rsidRPr="00DC1668" w:rsidRDefault="004C7033" w:rsidP="004C7033">
      <w:pPr>
        <w:rPr>
          <w:color w:val="000000" w:themeColor="text1"/>
        </w:rPr>
      </w:pPr>
    </w:p>
    <w:p w14:paraId="1291E2A0" w14:textId="77777777" w:rsidR="004C7033" w:rsidRPr="00DC1668" w:rsidRDefault="004C7033" w:rsidP="004C7033">
      <w:pPr>
        <w:rPr>
          <w:color w:val="000000" w:themeColor="text1"/>
        </w:rPr>
      </w:pPr>
    </w:p>
    <w:p w14:paraId="01AFC8BB" w14:textId="77777777" w:rsidR="004C7033" w:rsidRPr="00DC1668" w:rsidRDefault="004C7033" w:rsidP="004C7033">
      <w:pPr>
        <w:rPr>
          <w:color w:val="000000" w:themeColor="text1"/>
        </w:rPr>
      </w:pPr>
    </w:p>
    <w:p w14:paraId="4FB44EAD" w14:textId="77777777" w:rsidR="004C7033" w:rsidRPr="00DC1668" w:rsidRDefault="004C7033" w:rsidP="004C7033">
      <w:pPr>
        <w:rPr>
          <w:b/>
          <w:color w:val="000000" w:themeColor="text1"/>
        </w:rPr>
      </w:pPr>
      <w:r w:rsidRPr="00DC1668">
        <w:rPr>
          <w:color w:val="000000" w:themeColor="text1"/>
          <w:u w:val="single"/>
        </w:rPr>
        <w:t>Supplementary Methods 2: Urologic Malignancy ICD-9 and ICD-10 Codes.</w:t>
      </w:r>
    </w:p>
    <w:p w14:paraId="533B2B26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t>ICD-9 Codes:</w:t>
      </w:r>
    </w:p>
    <w:p w14:paraId="1FF33BA8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Esophagus: 150</w:t>
      </w:r>
    </w:p>
    <w:p w14:paraId="51445041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Stomach: 151</w:t>
      </w:r>
    </w:p>
    <w:p w14:paraId="44C7BE9B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Intestine/colorectal: 152-154</w:t>
      </w:r>
    </w:p>
    <w:p w14:paraId="3DE816DA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Liver: 155</w:t>
      </w:r>
    </w:p>
    <w:p w14:paraId="0BC17B2C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Pancreas: 157</w:t>
      </w:r>
    </w:p>
    <w:p w14:paraId="189EEF86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Lung: 162</w:t>
      </w:r>
    </w:p>
    <w:p w14:paraId="2457A56C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Melanoma: 172</w:t>
      </w:r>
    </w:p>
    <w:p w14:paraId="5171ED7C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NMSC: 173</w:t>
      </w:r>
    </w:p>
    <w:p w14:paraId="1AB0924E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Breast: 174</w:t>
      </w:r>
    </w:p>
    <w:p w14:paraId="02E96F2A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Cervix: 180</w:t>
      </w:r>
    </w:p>
    <w:p w14:paraId="505A53E8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Uterus: 182</w:t>
      </w:r>
    </w:p>
    <w:p w14:paraId="3451C739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Ovary: 183</w:t>
      </w:r>
    </w:p>
    <w:p w14:paraId="40549B51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Prostate: 185</w:t>
      </w:r>
    </w:p>
    <w:p w14:paraId="08D74274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Testis: 186</w:t>
      </w:r>
    </w:p>
    <w:p w14:paraId="451D0F51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Bladder: 188</w:t>
      </w:r>
    </w:p>
    <w:p w14:paraId="06E17297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Kidney: 189</w:t>
      </w:r>
    </w:p>
    <w:p w14:paraId="11F5CE5E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Thyroid: 193</w:t>
      </w:r>
    </w:p>
    <w:p w14:paraId="1DFAB8E1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Lymphoma: 200-201</w:t>
      </w:r>
    </w:p>
    <w:p w14:paraId="36934337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Leukemia: 204-205</w:t>
      </w:r>
    </w:p>
    <w:p w14:paraId="4A8666A7" w14:textId="77777777" w:rsidR="004C7033" w:rsidRPr="00DC1668" w:rsidRDefault="004C7033" w:rsidP="004C7033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Corresponding in situ neoplasms: 230-234</w:t>
      </w:r>
    </w:p>
    <w:p w14:paraId="211CEE0F" w14:textId="77777777" w:rsidR="004C7033" w:rsidRPr="00DC1668" w:rsidRDefault="004C7033" w:rsidP="004C7033">
      <w:pPr>
        <w:rPr>
          <w:b/>
          <w:color w:val="000000" w:themeColor="text1"/>
        </w:rPr>
      </w:pPr>
    </w:p>
    <w:p w14:paraId="6DE583AC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t>ICD-10 Codes:</w:t>
      </w:r>
    </w:p>
    <w:p w14:paraId="18F94F9A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Esophagus: C15</w:t>
      </w:r>
    </w:p>
    <w:p w14:paraId="2F6F9300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Stomach: C16</w:t>
      </w:r>
    </w:p>
    <w:p w14:paraId="6667287C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Intestine/colorectal: C17-C21</w:t>
      </w:r>
    </w:p>
    <w:p w14:paraId="1E8913D0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Liver: C22</w:t>
      </w:r>
    </w:p>
    <w:p w14:paraId="0BC9C238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Pancreas (C25)</w:t>
      </w:r>
    </w:p>
    <w:p w14:paraId="562CA5E6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Lung: C34</w:t>
      </w:r>
    </w:p>
    <w:p w14:paraId="09E5544E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Melanoma: C43</w:t>
      </w:r>
    </w:p>
    <w:p w14:paraId="3DDFEF74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NMSC: C44</w:t>
      </w:r>
    </w:p>
    <w:p w14:paraId="52F21B0B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Breast: C50</w:t>
      </w:r>
    </w:p>
    <w:p w14:paraId="2D045009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Cervix: C53</w:t>
      </w:r>
    </w:p>
    <w:p w14:paraId="197F3759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Uterus: C54</w:t>
      </w:r>
    </w:p>
    <w:p w14:paraId="407B0F26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Ovary: C56-C57</w:t>
      </w:r>
    </w:p>
    <w:p w14:paraId="4C00F906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lastRenderedPageBreak/>
        <w:t>Prostate: C61</w:t>
      </w:r>
    </w:p>
    <w:p w14:paraId="5C5E3B50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Testis: C62</w:t>
      </w:r>
    </w:p>
    <w:p w14:paraId="261647A0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Kidney: C64-C65</w:t>
      </w:r>
    </w:p>
    <w:p w14:paraId="3FC69D9E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Bladder: C66-C67</w:t>
      </w:r>
    </w:p>
    <w:p w14:paraId="41997DBB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Thyroid: C73</w:t>
      </w:r>
    </w:p>
    <w:p w14:paraId="387945C7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Lymphoma: C81-C84</w:t>
      </w:r>
    </w:p>
    <w:p w14:paraId="1F76AAC7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DC1668">
        <w:rPr>
          <w:color w:val="000000" w:themeColor="text1"/>
        </w:rPr>
        <w:t>Leukemia: C91-C92</w:t>
      </w:r>
    </w:p>
    <w:p w14:paraId="268252B6" w14:textId="77777777" w:rsidR="004C7033" w:rsidRPr="00DC1668" w:rsidRDefault="004C7033" w:rsidP="004C7033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DC1668">
        <w:rPr>
          <w:color w:val="000000" w:themeColor="text1"/>
        </w:rPr>
        <w:t>Corresponding in situ neoplasms: D00-D09</w:t>
      </w:r>
    </w:p>
    <w:p w14:paraId="70ABCF5B" w14:textId="77777777" w:rsidR="004C7033" w:rsidRPr="00DC1668" w:rsidRDefault="004C7033" w:rsidP="004C7033">
      <w:pPr>
        <w:rPr>
          <w:color w:val="000000" w:themeColor="text1"/>
        </w:rPr>
      </w:pPr>
    </w:p>
    <w:p w14:paraId="0A3EBB97" w14:textId="77777777" w:rsidR="004C7033" w:rsidRPr="00DC1668" w:rsidRDefault="004C7033" w:rsidP="004C7033">
      <w:pPr>
        <w:rPr>
          <w:color w:val="000000" w:themeColor="text1"/>
        </w:rPr>
      </w:pPr>
    </w:p>
    <w:p w14:paraId="23AF4821" w14:textId="77777777" w:rsidR="004C7033" w:rsidRPr="00DC1668" w:rsidRDefault="004C7033" w:rsidP="004C7033">
      <w:pPr>
        <w:rPr>
          <w:color w:val="000000" w:themeColor="text1"/>
        </w:rPr>
      </w:pPr>
    </w:p>
    <w:p w14:paraId="166EDD47" w14:textId="77777777" w:rsidR="004C7033" w:rsidRPr="00DC1668" w:rsidRDefault="004C7033" w:rsidP="004C7033">
      <w:pPr>
        <w:rPr>
          <w:color w:val="000000" w:themeColor="text1"/>
        </w:rPr>
      </w:pPr>
    </w:p>
    <w:p w14:paraId="362BA49E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t>Supplementary Figure 1: Sensitivity Analysis of Malignancy Risk by any TNF-I Exposure Including Patients with Missing Demographic Information</w:t>
      </w:r>
    </w:p>
    <w:p w14:paraId="4357013D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noProof/>
          <w:color w:val="000000" w:themeColor="text1"/>
        </w:rPr>
        <w:drawing>
          <wp:inline distT="0" distB="0" distL="0" distR="0" wp14:anchorId="5DDC9611" wp14:editId="7275DFF7">
            <wp:extent cx="5334000" cy="4267200"/>
            <wp:effectExtent l="0" t="0" r="0" b="0"/>
            <wp:docPr id="1245886756" name="Picture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D751B4" w14:textId="77777777" w:rsidR="004C7033" w:rsidRPr="00DC1668" w:rsidRDefault="004C7033" w:rsidP="004C7033">
      <w:pPr>
        <w:rPr>
          <w:color w:val="000000" w:themeColor="text1"/>
        </w:rPr>
      </w:pPr>
    </w:p>
    <w:p w14:paraId="0E6670B6" w14:textId="77777777" w:rsidR="004C7033" w:rsidRPr="00DC1668" w:rsidRDefault="004C7033" w:rsidP="004C7033">
      <w:pPr>
        <w:rPr>
          <w:color w:val="000000" w:themeColor="text1"/>
        </w:rPr>
      </w:pPr>
      <w:r>
        <w:rPr>
          <w:color w:val="000000" w:themeColor="text1"/>
        </w:rPr>
        <w:t>*HR = Hazard Ratio</w:t>
      </w:r>
    </w:p>
    <w:p w14:paraId="0AFEB56F" w14:textId="77777777" w:rsidR="004C7033" w:rsidRPr="00DC1668" w:rsidRDefault="004C7033" w:rsidP="004C7033">
      <w:pPr>
        <w:rPr>
          <w:color w:val="000000" w:themeColor="text1"/>
        </w:rPr>
      </w:pPr>
    </w:p>
    <w:p w14:paraId="68832974" w14:textId="77777777" w:rsidR="004C7033" w:rsidRDefault="004C7033" w:rsidP="004C7033">
      <w:pPr>
        <w:rPr>
          <w:color w:val="000000" w:themeColor="text1"/>
        </w:rPr>
      </w:pPr>
    </w:p>
    <w:p w14:paraId="614987E9" w14:textId="77777777" w:rsidR="004C7033" w:rsidRDefault="004C7033" w:rsidP="004C7033">
      <w:pPr>
        <w:rPr>
          <w:color w:val="000000" w:themeColor="text1"/>
        </w:rPr>
      </w:pPr>
    </w:p>
    <w:p w14:paraId="3065456B" w14:textId="77777777" w:rsidR="004C7033" w:rsidRDefault="004C7033" w:rsidP="004C7033">
      <w:pPr>
        <w:rPr>
          <w:color w:val="000000" w:themeColor="text1"/>
        </w:rPr>
      </w:pPr>
    </w:p>
    <w:p w14:paraId="0ADA47F2" w14:textId="77777777" w:rsidR="004C7033" w:rsidRPr="00DC1668" w:rsidRDefault="004C7033" w:rsidP="004C7033">
      <w:pPr>
        <w:rPr>
          <w:color w:val="000000" w:themeColor="text1"/>
        </w:rPr>
      </w:pPr>
    </w:p>
    <w:p w14:paraId="7306CB9A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lastRenderedPageBreak/>
        <w:t xml:space="preserve">Supplementary Figure 2: Sensitivity Analysis of </w:t>
      </w:r>
      <w:r>
        <w:rPr>
          <w:color w:val="000000" w:themeColor="text1"/>
        </w:rPr>
        <w:t xml:space="preserve">TNF-I </w:t>
      </w:r>
      <w:r w:rsidRPr="00DC1668">
        <w:rPr>
          <w:color w:val="000000" w:themeColor="text1"/>
        </w:rPr>
        <w:t xml:space="preserve">Malignancy Risk </w:t>
      </w:r>
      <w:r>
        <w:rPr>
          <w:color w:val="000000" w:themeColor="text1"/>
        </w:rPr>
        <w:t xml:space="preserve">by </w:t>
      </w:r>
      <w:r w:rsidRPr="00DC1668">
        <w:rPr>
          <w:color w:val="000000" w:themeColor="text1"/>
        </w:rPr>
        <w:t>Autoimmune Disease Including Patients with Missing Demographic Information</w:t>
      </w:r>
    </w:p>
    <w:p w14:paraId="66BDD817" w14:textId="77777777" w:rsidR="004C7033" w:rsidRPr="00DC1668" w:rsidRDefault="004C7033" w:rsidP="004C7033">
      <w:pPr>
        <w:rPr>
          <w:color w:val="000000" w:themeColor="text1"/>
        </w:rPr>
      </w:pPr>
    </w:p>
    <w:p w14:paraId="1C17E205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noProof/>
          <w:color w:val="000000" w:themeColor="text1"/>
        </w:rPr>
        <w:drawing>
          <wp:inline distT="0" distB="0" distL="0" distR="0" wp14:anchorId="2F1E061C" wp14:editId="2DDD31EC">
            <wp:extent cx="5334000" cy="2133600"/>
            <wp:effectExtent l="0" t="0" r="0" b="0"/>
            <wp:docPr id="713204081" name="Picture" descr="A table of numbers with numbers and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04081" name="Picture" descr="A table of numbers with numbers an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6905D" w14:textId="77777777" w:rsidR="004C7033" w:rsidRPr="00DC1668" w:rsidRDefault="004C7033" w:rsidP="004C7033">
      <w:pPr>
        <w:rPr>
          <w:color w:val="000000" w:themeColor="text1"/>
        </w:rPr>
      </w:pPr>
      <w:r>
        <w:rPr>
          <w:color w:val="000000" w:themeColor="text1"/>
        </w:rPr>
        <w:t>*HR = Hazard Ratio</w:t>
      </w:r>
    </w:p>
    <w:p w14:paraId="3D1D229E" w14:textId="77777777" w:rsidR="004C7033" w:rsidRPr="00DC1668" w:rsidRDefault="004C7033" w:rsidP="004C7033">
      <w:pPr>
        <w:rPr>
          <w:color w:val="000000" w:themeColor="text1"/>
        </w:rPr>
      </w:pPr>
    </w:p>
    <w:p w14:paraId="21C5D148" w14:textId="77777777" w:rsidR="004C7033" w:rsidRPr="00DC1668" w:rsidRDefault="004C7033" w:rsidP="004C7033">
      <w:pPr>
        <w:rPr>
          <w:color w:val="000000" w:themeColor="text1"/>
        </w:rPr>
      </w:pPr>
    </w:p>
    <w:p w14:paraId="3CFA6E61" w14:textId="77777777" w:rsidR="004C7033" w:rsidRPr="00DC1668" w:rsidRDefault="004C7033" w:rsidP="004C7033">
      <w:pPr>
        <w:rPr>
          <w:color w:val="000000" w:themeColor="text1"/>
        </w:rPr>
      </w:pPr>
    </w:p>
    <w:p w14:paraId="6E69540E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t>Supplementary Figure 3: Sensitivity Analysis of Malignancy Risk by Individual TNF-I Exposure Including Patients with Missing Demographic Information</w:t>
      </w:r>
    </w:p>
    <w:p w14:paraId="59CA8E9A" w14:textId="77777777" w:rsidR="004C7033" w:rsidRPr="00DC1668" w:rsidRDefault="004C7033" w:rsidP="004C7033">
      <w:pPr>
        <w:rPr>
          <w:color w:val="000000" w:themeColor="text1"/>
        </w:rPr>
      </w:pPr>
    </w:p>
    <w:p w14:paraId="4ACD8AFA" w14:textId="77777777" w:rsidR="004C7033" w:rsidRPr="00DC1668" w:rsidRDefault="004C7033" w:rsidP="004C7033">
      <w:pPr>
        <w:rPr>
          <w:color w:val="000000" w:themeColor="text1"/>
        </w:rPr>
      </w:pPr>
    </w:p>
    <w:p w14:paraId="4A597B47" w14:textId="77777777" w:rsidR="004C7033" w:rsidRPr="00DC1668" w:rsidRDefault="004C7033" w:rsidP="004C7033">
      <w:pPr>
        <w:rPr>
          <w:color w:val="000000" w:themeColor="text1"/>
        </w:rPr>
      </w:pPr>
      <w:r w:rsidRPr="00DC1668">
        <w:rPr>
          <w:noProof/>
          <w:color w:val="000000" w:themeColor="text1"/>
        </w:rPr>
        <w:drawing>
          <wp:inline distT="0" distB="0" distL="0" distR="0" wp14:anchorId="19D0E4BB" wp14:editId="7DE3A409">
            <wp:extent cx="5334000" cy="1866900"/>
            <wp:effectExtent l="0" t="0" r="0" b="0"/>
            <wp:docPr id="1927204668" name="Picture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B2031" w14:textId="77777777" w:rsidR="004C7033" w:rsidRPr="00DC1668" w:rsidRDefault="004C7033" w:rsidP="004C7033">
      <w:pPr>
        <w:rPr>
          <w:color w:val="000000" w:themeColor="text1"/>
        </w:rPr>
      </w:pPr>
      <w:r>
        <w:rPr>
          <w:color w:val="000000" w:themeColor="text1"/>
        </w:rPr>
        <w:t>*HR = Hazard Ratio</w:t>
      </w:r>
    </w:p>
    <w:p w14:paraId="226EE9FE" w14:textId="77777777" w:rsidR="004C7033" w:rsidRPr="00DC1668" w:rsidRDefault="004C7033" w:rsidP="004C7033">
      <w:pPr>
        <w:rPr>
          <w:color w:val="000000" w:themeColor="text1"/>
        </w:rPr>
      </w:pPr>
    </w:p>
    <w:p w14:paraId="14138839" w14:textId="77777777" w:rsidR="004C7033" w:rsidRPr="00DC1668" w:rsidRDefault="004C7033" w:rsidP="004C7033">
      <w:pPr>
        <w:rPr>
          <w:color w:val="000000" w:themeColor="text1"/>
        </w:rPr>
      </w:pPr>
    </w:p>
    <w:p w14:paraId="4C5DA91B" w14:textId="77777777" w:rsidR="004C7033" w:rsidRPr="00DC1668" w:rsidRDefault="004C7033" w:rsidP="004C7033">
      <w:pPr>
        <w:rPr>
          <w:color w:val="000000" w:themeColor="text1"/>
        </w:rPr>
      </w:pPr>
    </w:p>
    <w:p w14:paraId="402D45B4" w14:textId="77777777" w:rsidR="004C7033" w:rsidRPr="00DC1668" w:rsidRDefault="004C7033" w:rsidP="004C7033">
      <w:pPr>
        <w:rPr>
          <w:color w:val="000000" w:themeColor="text1"/>
        </w:rPr>
      </w:pPr>
    </w:p>
    <w:p w14:paraId="23D7DC84" w14:textId="77777777" w:rsidR="004C7033" w:rsidRPr="00DC1668" w:rsidRDefault="004C7033" w:rsidP="004C7033">
      <w:pPr>
        <w:rPr>
          <w:color w:val="000000" w:themeColor="text1"/>
        </w:rPr>
      </w:pPr>
    </w:p>
    <w:p w14:paraId="2B336A6D" w14:textId="77777777" w:rsidR="004C7033" w:rsidRPr="00DC1668" w:rsidRDefault="004C7033" w:rsidP="004C7033">
      <w:pPr>
        <w:rPr>
          <w:color w:val="000000" w:themeColor="text1"/>
        </w:rPr>
      </w:pPr>
    </w:p>
    <w:p w14:paraId="6E86B375" w14:textId="77777777" w:rsidR="004C7033" w:rsidRPr="00DC1668" w:rsidRDefault="004C7033" w:rsidP="004C7033">
      <w:pPr>
        <w:rPr>
          <w:color w:val="000000" w:themeColor="text1"/>
        </w:rPr>
      </w:pPr>
    </w:p>
    <w:p w14:paraId="409F83DE" w14:textId="77777777" w:rsidR="004C7033" w:rsidRDefault="004C7033" w:rsidP="004C7033">
      <w:pPr>
        <w:rPr>
          <w:color w:val="000000" w:themeColor="text1"/>
        </w:rPr>
      </w:pPr>
    </w:p>
    <w:p w14:paraId="4292B8EF" w14:textId="77777777" w:rsidR="004C7033" w:rsidRPr="00DC1668" w:rsidRDefault="004C7033" w:rsidP="004C7033">
      <w:pPr>
        <w:rPr>
          <w:color w:val="000000" w:themeColor="text1"/>
        </w:rPr>
      </w:pPr>
    </w:p>
    <w:p w14:paraId="11CD8823" w14:textId="77777777" w:rsidR="004C7033" w:rsidRDefault="004C7033" w:rsidP="004C7033">
      <w:pPr>
        <w:rPr>
          <w:color w:val="000000" w:themeColor="text1"/>
        </w:rPr>
      </w:pPr>
    </w:p>
    <w:p w14:paraId="72FDD95B" w14:textId="77777777" w:rsidR="004C7033" w:rsidRDefault="004C7033" w:rsidP="004C7033">
      <w:pPr>
        <w:rPr>
          <w:color w:val="000000" w:themeColor="text1"/>
        </w:rPr>
      </w:pPr>
    </w:p>
    <w:p w14:paraId="1FF585F5" w14:textId="77777777" w:rsidR="004C7033" w:rsidRDefault="004C7033" w:rsidP="004C7033">
      <w:pPr>
        <w:rPr>
          <w:color w:val="000000" w:themeColor="text1"/>
        </w:rPr>
      </w:pPr>
    </w:p>
    <w:p w14:paraId="582677B9" w14:textId="01B5366C" w:rsidR="004C7033" w:rsidRPr="00DC1668" w:rsidRDefault="004C7033" w:rsidP="004C7033">
      <w:pPr>
        <w:rPr>
          <w:color w:val="000000" w:themeColor="text1"/>
        </w:rPr>
      </w:pPr>
      <w:r w:rsidRPr="00DC1668">
        <w:rPr>
          <w:color w:val="000000" w:themeColor="text1"/>
        </w:rPr>
        <w:lastRenderedPageBreak/>
        <w:t>Supplementary Table 1: Individual Malignancy Rates by TNF-I Exposure</w:t>
      </w:r>
    </w:p>
    <w:p w14:paraId="56CBCB6C" w14:textId="77777777" w:rsidR="004C7033" w:rsidRPr="00DC1668" w:rsidRDefault="004C7033" w:rsidP="004C7033">
      <w:pPr>
        <w:rPr>
          <w:color w:val="000000" w:themeColor="text1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043"/>
        <w:gridCol w:w="2352"/>
        <w:gridCol w:w="2700"/>
        <w:gridCol w:w="1980"/>
      </w:tblGrid>
      <w:tr w:rsidR="004C7033" w:rsidRPr="00DC1668" w14:paraId="15876064" w14:textId="77777777" w:rsidTr="00D53441">
        <w:tc>
          <w:tcPr>
            <w:tcW w:w="3043" w:type="dxa"/>
          </w:tcPr>
          <w:p w14:paraId="6347D88E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352" w:type="dxa"/>
          </w:tcPr>
          <w:p w14:paraId="564BB61F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TNF-I Exposed (N=12,941)</w:t>
            </w:r>
          </w:p>
        </w:tc>
        <w:tc>
          <w:tcPr>
            <w:tcW w:w="2700" w:type="dxa"/>
          </w:tcPr>
          <w:p w14:paraId="3196AABD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>TNF-I Unexposed (N=37,402)</w:t>
            </w:r>
          </w:p>
        </w:tc>
        <w:tc>
          <w:tcPr>
            <w:tcW w:w="1980" w:type="dxa"/>
          </w:tcPr>
          <w:p w14:paraId="7C20E894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>Total (N=50,343)</w:t>
            </w:r>
          </w:p>
        </w:tc>
      </w:tr>
      <w:tr w:rsidR="004C7033" w:rsidRPr="00DC1668" w14:paraId="008BDDEB" w14:textId="77777777" w:rsidTr="00D53441">
        <w:tc>
          <w:tcPr>
            <w:tcW w:w="3043" w:type="dxa"/>
          </w:tcPr>
          <w:p w14:paraId="0589A217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>Any Cancer</w:t>
            </w:r>
          </w:p>
        </w:tc>
        <w:tc>
          <w:tcPr>
            <w:tcW w:w="2352" w:type="dxa"/>
          </w:tcPr>
          <w:p w14:paraId="0C1C03F5" w14:textId="77777777" w:rsidR="004C7033" w:rsidRPr="00DC1668" w:rsidRDefault="004C7033" w:rsidP="00D53441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29D078F1" w14:textId="77777777" w:rsidR="004C7033" w:rsidRPr="00DC1668" w:rsidRDefault="004C7033" w:rsidP="00D53441">
            <w:pPr>
              <w:rPr>
                <w:color w:val="000000" w:themeColor="text1"/>
              </w:rPr>
            </w:pPr>
          </w:p>
        </w:tc>
        <w:tc>
          <w:tcPr>
            <w:tcW w:w="1980" w:type="dxa"/>
          </w:tcPr>
          <w:p w14:paraId="3DBC6C19" w14:textId="77777777" w:rsidR="004C7033" w:rsidRPr="00DC1668" w:rsidRDefault="004C7033" w:rsidP="00D53441">
            <w:pPr>
              <w:rPr>
                <w:color w:val="000000" w:themeColor="text1"/>
              </w:rPr>
            </w:pPr>
          </w:p>
        </w:tc>
      </w:tr>
      <w:tr w:rsidR="004C7033" w:rsidRPr="00DC1668" w14:paraId="42BD3E7B" w14:textId="77777777" w:rsidTr="00D53441">
        <w:tc>
          <w:tcPr>
            <w:tcW w:w="3043" w:type="dxa"/>
          </w:tcPr>
          <w:p w14:paraId="10CD23E4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Yes</w:t>
            </w:r>
          </w:p>
        </w:tc>
        <w:tc>
          <w:tcPr>
            <w:tcW w:w="2352" w:type="dxa"/>
          </w:tcPr>
          <w:p w14:paraId="28E6990E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827 (6%)</w:t>
            </w:r>
          </w:p>
        </w:tc>
        <w:tc>
          <w:tcPr>
            <w:tcW w:w="2700" w:type="dxa"/>
          </w:tcPr>
          <w:p w14:paraId="318A680B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4,749 (13%)</w:t>
            </w:r>
          </w:p>
        </w:tc>
        <w:tc>
          <w:tcPr>
            <w:tcW w:w="1980" w:type="dxa"/>
          </w:tcPr>
          <w:p w14:paraId="25C647CD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5,576 (11%)</w:t>
            </w:r>
          </w:p>
        </w:tc>
      </w:tr>
      <w:tr w:rsidR="004C7033" w:rsidRPr="00DC1668" w14:paraId="54DA940A" w14:textId="77777777" w:rsidTr="00D53441">
        <w:tc>
          <w:tcPr>
            <w:tcW w:w="3043" w:type="dxa"/>
          </w:tcPr>
          <w:p w14:paraId="7112BCF3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No</w:t>
            </w:r>
          </w:p>
        </w:tc>
        <w:tc>
          <w:tcPr>
            <w:tcW w:w="2352" w:type="dxa"/>
          </w:tcPr>
          <w:p w14:paraId="76E7AAB6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12,114 (94%)</w:t>
            </w:r>
          </w:p>
        </w:tc>
        <w:tc>
          <w:tcPr>
            <w:tcW w:w="2700" w:type="dxa"/>
          </w:tcPr>
          <w:p w14:paraId="308D12A9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32,653 (87%)</w:t>
            </w:r>
          </w:p>
        </w:tc>
        <w:tc>
          <w:tcPr>
            <w:tcW w:w="1980" w:type="dxa"/>
          </w:tcPr>
          <w:p w14:paraId="2F11B1B1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44,767 (89%)</w:t>
            </w:r>
          </w:p>
        </w:tc>
      </w:tr>
      <w:tr w:rsidR="004C7033" w:rsidRPr="00DC1668" w14:paraId="179E018C" w14:textId="77777777" w:rsidTr="00D53441">
        <w:tc>
          <w:tcPr>
            <w:tcW w:w="3043" w:type="dxa"/>
          </w:tcPr>
          <w:p w14:paraId="606E1B13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>Cancer Type</w:t>
            </w:r>
          </w:p>
        </w:tc>
        <w:tc>
          <w:tcPr>
            <w:tcW w:w="2352" w:type="dxa"/>
          </w:tcPr>
          <w:p w14:paraId="7B1180C4" w14:textId="77777777" w:rsidR="004C7033" w:rsidRPr="00DC1668" w:rsidRDefault="004C7033" w:rsidP="00D53441">
            <w:pPr>
              <w:rPr>
                <w:color w:val="000000" w:themeColor="text1"/>
              </w:rPr>
            </w:pPr>
          </w:p>
        </w:tc>
        <w:tc>
          <w:tcPr>
            <w:tcW w:w="2700" w:type="dxa"/>
          </w:tcPr>
          <w:p w14:paraId="6985C960" w14:textId="77777777" w:rsidR="004C7033" w:rsidRPr="00DC1668" w:rsidRDefault="004C7033" w:rsidP="00D53441">
            <w:pPr>
              <w:rPr>
                <w:color w:val="000000" w:themeColor="text1"/>
              </w:rPr>
            </w:pPr>
          </w:p>
        </w:tc>
        <w:tc>
          <w:tcPr>
            <w:tcW w:w="1980" w:type="dxa"/>
          </w:tcPr>
          <w:p w14:paraId="4C8B508D" w14:textId="77777777" w:rsidR="004C7033" w:rsidRPr="00DC1668" w:rsidRDefault="004C7033" w:rsidP="00D53441">
            <w:pPr>
              <w:rPr>
                <w:color w:val="000000" w:themeColor="text1"/>
              </w:rPr>
            </w:pPr>
          </w:p>
        </w:tc>
      </w:tr>
      <w:tr w:rsidR="004C7033" w:rsidRPr="00DC1668" w14:paraId="74F3A192" w14:textId="77777777" w:rsidTr="00D53441">
        <w:tc>
          <w:tcPr>
            <w:tcW w:w="3043" w:type="dxa"/>
          </w:tcPr>
          <w:p w14:paraId="23AE26E9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Basal Cell</w:t>
            </w:r>
          </w:p>
        </w:tc>
        <w:tc>
          <w:tcPr>
            <w:tcW w:w="2352" w:type="dxa"/>
          </w:tcPr>
          <w:p w14:paraId="6B178452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142 (1.1%)</w:t>
            </w:r>
          </w:p>
        </w:tc>
        <w:tc>
          <w:tcPr>
            <w:tcW w:w="2700" w:type="dxa"/>
          </w:tcPr>
          <w:p w14:paraId="003C292A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437 (1.2%)</w:t>
            </w:r>
          </w:p>
        </w:tc>
        <w:tc>
          <w:tcPr>
            <w:tcW w:w="1980" w:type="dxa"/>
          </w:tcPr>
          <w:p w14:paraId="1F03EEFA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579 (1.2%)</w:t>
            </w:r>
          </w:p>
        </w:tc>
      </w:tr>
      <w:tr w:rsidR="004C7033" w:rsidRPr="00DC1668" w14:paraId="16FF73D4" w14:textId="77777777" w:rsidTr="00D53441">
        <w:tc>
          <w:tcPr>
            <w:tcW w:w="3043" w:type="dxa"/>
          </w:tcPr>
          <w:p w14:paraId="418A4178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Bladder</w:t>
            </w:r>
          </w:p>
        </w:tc>
        <w:tc>
          <w:tcPr>
            <w:tcW w:w="2352" w:type="dxa"/>
          </w:tcPr>
          <w:p w14:paraId="6FFE73EE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20 (0.2%)</w:t>
            </w:r>
          </w:p>
        </w:tc>
        <w:tc>
          <w:tcPr>
            <w:tcW w:w="2700" w:type="dxa"/>
          </w:tcPr>
          <w:p w14:paraId="0FB25B6A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124 (0.3%)</w:t>
            </w:r>
          </w:p>
        </w:tc>
        <w:tc>
          <w:tcPr>
            <w:tcW w:w="1980" w:type="dxa"/>
          </w:tcPr>
          <w:p w14:paraId="48699ED7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144 (0.3%)</w:t>
            </w:r>
          </w:p>
        </w:tc>
      </w:tr>
      <w:tr w:rsidR="004C7033" w:rsidRPr="00DC1668" w14:paraId="2E775831" w14:textId="77777777" w:rsidTr="00D53441">
        <w:tc>
          <w:tcPr>
            <w:tcW w:w="3043" w:type="dxa"/>
          </w:tcPr>
          <w:p w14:paraId="610B37B2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Breast</w:t>
            </w:r>
          </w:p>
        </w:tc>
        <w:tc>
          <w:tcPr>
            <w:tcW w:w="2352" w:type="dxa"/>
          </w:tcPr>
          <w:p w14:paraId="0664A3E6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144 (1.1%)</w:t>
            </w:r>
          </w:p>
        </w:tc>
        <w:tc>
          <w:tcPr>
            <w:tcW w:w="2700" w:type="dxa"/>
          </w:tcPr>
          <w:p w14:paraId="5DF0682C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1,016 (2.7%)</w:t>
            </w:r>
          </w:p>
        </w:tc>
        <w:tc>
          <w:tcPr>
            <w:tcW w:w="1980" w:type="dxa"/>
          </w:tcPr>
          <w:p w14:paraId="6AD953F9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1,160 (2.3%)</w:t>
            </w:r>
          </w:p>
        </w:tc>
      </w:tr>
      <w:tr w:rsidR="004C7033" w:rsidRPr="00DC1668" w14:paraId="1A8EEB21" w14:textId="77777777" w:rsidTr="00D53441">
        <w:tc>
          <w:tcPr>
            <w:tcW w:w="3043" w:type="dxa"/>
          </w:tcPr>
          <w:p w14:paraId="337F1676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Cervical</w:t>
            </w:r>
          </w:p>
        </w:tc>
        <w:tc>
          <w:tcPr>
            <w:tcW w:w="2352" w:type="dxa"/>
          </w:tcPr>
          <w:p w14:paraId="2D8D6B5C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10 (&lt;0.1%)</w:t>
            </w:r>
          </w:p>
        </w:tc>
        <w:tc>
          <w:tcPr>
            <w:tcW w:w="2700" w:type="dxa"/>
          </w:tcPr>
          <w:p w14:paraId="255C6EA2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112 (0.3%)</w:t>
            </w:r>
          </w:p>
        </w:tc>
        <w:tc>
          <w:tcPr>
            <w:tcW w:w="1980" w:type="dxa"/>
          </w:tcPr>
          <w:p w14:paraId="660CF7E5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122 (0.2%)</w:t>
            </w:r>
          </w:p>
        </w:tc>
      </w:tr>
      <w:tr w:rsidR="004C7033" w:rsidRPr="00DC1668" w14:paraId="6F74F9F0" w14:textId="77777777" w:rsidTr="00D53441">
        <w:tc>
          <w:tcPr>
            <w:tcW w:w="3043" w:type="dxa"/>
          </w:tcPr>
          <w:p w14:paraId="77DF09C8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Colorectal</w:t>
            </w:r>
          </w:p>
        </w:tc>
        <w:tc>
          <w:tcPr>
            <w:tcW w:w="2352" w:type="dxa"/>
          </w:tcPr>
          <w:p w14:paraId="428731B8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45 (0.3%)</w:t>
            </w:r>
          </w:p>
        </w:tc>
        <w:tc>
          <w:tcPr>
            <w:tcW w:w="2700" w:type="dxa"/>
          </w:tcPr>
          <w:p w14:paraId="578B479E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421 (1.1%)</w:t>
            </w:r>
          </w:p>
        </w:tc>
        <w:tc>
          <w:tcPr>
            <w:tcW w:w="1980" w:type="dxa"/>
          </w:tcPr>
          <w:p w14:paraId="15476832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466 (0.9%)</w:t>
            </w:r>
          </w:p>
        </w:tc>
      </w:tr>
      <w:tr w:rsidR="004C7033" w:rsidRPr="00DC1668" w14:paraId="5552F759" w14:textId="77777777" w:rsidTr="00D53441">
        <w:tc>
          <w:tcPr>
            <w:tcW w:w="3043" w:type="dxa"/>
          </w:tcPr>
          <w:p w14:paraId="75A559BB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Esophageal</w:t>
            </w:r>
          </w:p>
        </w:tc>
        <w:tc>
          <w:tcPr>
            <w:tcW w:w="2352" w:type="dxa"/>
          </w:tcPr>
          <w:p w14:paraId="63704A33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0 (0%)</w:t>
            </w:r>
          </w:p>
        </w:tc>
        <w:tc>
          <w:tcPr>
            <w:tcW w:w="2700" w:type="dxa"/>
          </w:tcPr>
          <w:p w14:paraId="65DB7CB0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26 (&lt;0.1%)</w:t>
            </w:r>
          </w:p>
        </w:tc>
        <w:tc>
          <w:tcPr>
            <w:tcW w:w="1980" w:type="dxa"/>
          </w:tcPr>
          <w:p w14:paraId="304B56F0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26 (&lt;0.1%)</w:t>
            </w:r>
          </w:p>
        </w:tc>
      </w:tr>
      <w:tr w:rsidR="004C7033" w:rsidRPr="00DC1668" w14:paraId="6817D5F0" w14:textId="77777777" w:rsidTr="00D53441">
        <w:tc>
          <w:tcPr>
            <w:tcW w:w="3043" w:type="dxa"/>
          </w:tcPr>
          <w:p w14:paraId="6AE7FA14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Hodgkin Lymphoma</w:t>
            </w:r>
          </w:p>
        </w:tc>
        <w:tc>
          <w:tcPr>
            <w:tcW w:w="2352" w:type="dxa"/>
          </w:tcPr>
          <w:p w14:paraId="6071CEEB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0 (0%)</w:t>
            </w:r>
          </w:p>
        </w:tc>
        <w:tc>
          <w:tcPr>
            <w:tcW w:w="2700" w:type="dxa"/>
          </w:tcPr>
          <w:p w14:paraId="091BFEBE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52 (0.1%) </w:t>
            </w:r>
          </w:p>
        </w:tc>
        <w:tc>
          <w:tcPr>
            <w:tcW w:w="1980" w:type="dxa"/>
          </w:tcPr>
          <w:p w14:paraId="12086BAF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52 (0.1%)</w:t>
            </w:r>
          </w:p>
        </w:tc>
      </w:tr>
      <w:tr w:rsidR="004C7033" w:rsidRPr="00DC1668" w14:paraId="76173286" w14:textId="77777777" w:rsidTr="00D53441">
        <w:tc>
          <w:tcPr>
            <w:tcW w:w="3043" w:type="dxa"/>
          </w:tcPr>
          <w:p w14:paraId="75774F52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Kidney</w:t>
            </w:r>
          </w:p>
        </w:tc>
        <w:tc>
          <w:tcPr>
            <w:tcW w:w="2352" w:type="dxa"/>
          </w:tcPr>
          <w:p w14:paraId="7D2AF5A5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39 (0.3%)</w:t>
            </w:r>
          </w:p>
        </w:tc>
        <w:tc>
          <w:tcPr>
            <w:tcW w:w="2700" w:type="dxa"/>
          </w:tcPr>
          <w:p w14:paraId="741EBAB1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184 (0.5%)</w:t>
            </w:r>
          </w:p>
        </w:tc>
        <w:tc>
          <w:tcPr>
            <w:tcW w:w="1980" w:type="dxa"/>
          </w:tcPr>
          <w:p w14:paraId="59ED0CF6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223 (0.4%)</w:t>
            </w:r>
          </w:p>
        </w:tc>
      </w:tr>
      <w:tr w:rsidR="004C7033" w:rsidRPr="00DC1668" w14:paraId="4B1951DB" w14:textId="77777777" w:rsidTr="00D53441">
        <w:tc>
          <w:tcPr>
            <w:tcW w:w="3043" w:type="dxa"/>
          </w:tcPr>
          <w:p w14:paraId="72FA33DD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Leukemia</w:t>
            </w:r>
          </w:p>
        </w:tc>
        <w:tc>
          <w:tcPr>
            <w:tcW w:w="2352" w:type="dxa"/>
          </w:tcPr>
          <w:p w14:paraId="03A4A8CA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24 (0.2%)</w:t>
            </w:r>
          </w:p>
        </w:tc>
        <w:tc>
          <w:tcPr>
            <w:tcW w:w="2700" w:type="dxa"/>
          </w:tcPr>
          <w:p w14:paraId="5EEBF877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179 (0.5%)</w:t>
            </w:r>
          </w:p>
        </w:tc>
        <w:tc>
          <w:tcPr>
            <w:tcW w:w="1980" w:type="dxa"/>
          </w:tcPr>
          <w:p w14:paraId="1DA7D815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203 (0.4%)</w:t>
            </w:r>
          </w:p>
        </w:tc>
      </w:tr>
      <w:tr w:rsidR="004C7033" w:rsidRPr="00DC1668" w14:paraId="4AB47C11" w14:textId="77777777" w:rsidTr="00D53441">
        <w:tc>
          <w:tcPr>
            <w:tcW w:w="3043" w:type="dxa"/>
          </w:tcPr>
          <w:p w14:paraId="25660930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Liver</w:t>
            </w:r>
          </w:p>
        </w:tc>
        <w:tc>
          <w:tcPr>
            <w:tcW w:w="2352" w:type="dxa"/>
          </w:tcPr>
          <w:p w14:paraId="567B4CFB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25 (0.2%)</w:t>
            </w:r>
          </w:p>
        </w:tc>
        <w:tc>
          <w:tcPr>
            <w:tcW w:w="2700" w:type="dxa"/>
          </w:tcPr>
          <w:p w14:paraId="53450B27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157 (0.4%)</w:t>
            </w:r>
          </w:p>
        </w:tc>
        <w:tc>
          <w:tcPr>
            <w:tcW w:w="1980" w:type="dxa"/>
          </w:tcPr>
          <w:p w14:paraId="1AC9CC6F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182 (0.4%)</w:t>
            </w:r>
          </w:p>
        </w:tc>
      </w:tr>
      <w:tr w:rsidR="004C7033" w:rsidRPr="00DC1668" w14:paraId="2F0BA9F9" w14:textId="77777777" w:rsidTr="00D53441">
        <w:tc>
          <w:tcPr>
            <w:tcW w:w="3043" w:type="dxa"/>
          </w:tcPr>
          <w:p w14:paraId="0908656E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Lung</w:t>
            </w:r>
          </w:p>
        </w:tc>
        <w:tc>
          <w:tcPr>
            <w:tcW w:w="2352" w:type="dxa"/>
          </w:tcPr>
          <w:p w14:paraId="2227EADB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50 (0.4%)</w:t>
            </w:r>
          </w:p>
        </w:tc>
        <w:tc>
          <w:tcPr>
            <w:tcW w:w="2700" w:type="dxa"/>
          </w:tcPr>
          <w:p w14:paraId="70698861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314 (0.8%)</w:t>
            </w:r>
          </w:p>
        </w:tc>
        <w:tc>
          <w:tcPr>
            <w:tcW w:w="1980" w:type="dxa"/>
          </w:tcPr>
          <w:p w14:paraId="1BA1F39E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364 (0.7%)</w:t>
            </w:r>
          </w:p>
        </w:tc>
      </w:tr>
      <w:tr w:rsidR="004C7033" w:rsidRPr="00DC1668" w14:paraId="4E249AA6" w14:textId="77777777" w:rsidTr="00D53441">
        <w:tc>
          <w:tcPr>
            <w:tcW w:w="3043" w:type="dxa"/>
          </w:tcPr>
          <w:p w14:paraId="6D848A6C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Melanoma</w:t>
            </w:r>
          </w:p>
        </w:tc>
        <w:tc>
          <w:tcPr>
            <w:tcW w:w="2352" w:type="dxa"/>
          </w:tcPr>
          <w:p w14:paraId="10BF50B1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102 (0.8%)</w:t>
            </w:r>
          </w:p>
        </w:tc>
        <w:tc>
          <w:tcPr>
            <w:tcW w:w="2700" w:type="dxa"/>
          </w:tcPr>
          <w:p w14:paraId="168748BB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382 (1.0%)</w:t>
            </w:r>
          </w:p>
        </w:tc>
        <w:tc>
          <w:tcPr>
            <w:tcW w:w="1980" w:type="dxa"/>
          </w:tcPr>
          <w:p w14:paraId="5EFDEAC6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484 (1.0%)</w:t>
            </w:r>
          </w:p>
        </w:tc>
      </w:tr>
      <w:tr w:rsidR="004C7033" w:rsidRPr="00DC1668" w14:paraId="08B898B3" w14:textId="77777777" w:rsidTr="00D53441">
        <w:tc>
          <w:tcPr>
            <w:tcW w:w="3043" w:type="dxa"/>
          </w:tcPr>
          <w:p w14:paraId="6D4DC1A5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Non-Hodgkin Lymphoma</w:t>
            </w:r>
          </w:p>
        </w:tc>
        <w:tc>
          <w:tcPr>
            <w:tcW w:w="2352" w:type="dxa"/>
          </w:tcPr>
          <w:p w14:paraId="5B0AD3FF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46 (0.4%)</w:t>
            </w:r>
          </w:p>
        </w:tc>
        <w:tc>
          <w:tcPr>
            <w:tcW w:w="2700" w:type="dxa"/>
          </w:tcPr>
          <w:p w14:paraId="4973BD9F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183 (0.5%)</w:t>
            </w:r>
          </w:p>
        </w:tc>
        <w:tc>
          <w:tcPr>
            <w:tcW w:w="1980" w:type="dxa"/>
          </w:tcPr>
          <w:p w14:paraId="783E4A62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229 (0.5%)</w:t>
            </w:r>
          </w:p>
        </w:tc>
      </w:tr>
      <w:tr w:rsidR="004C7033" w:rsidRPr="00DC1668" w14:paraId="6EB31B79" w14:textId="77777777" w:rsidTr="00D53441">
        <w:tc>
          <w:tcPr>
            <w:tcW w:w="3043" w:type="dxa"/>
          </w:tcPr>
          <w:p w14:paraId="2CC6D1B0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Ovarian</w:t>
            </w:r>
          </w:p>
        </w:tc>
        <w:tc>
          <w:tcPr>
            <w:tcW w:w="2352" w:type="dxa"/>
          </w:tcPr>
          <w:p w14:paraId="62670B6D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8 (&lt;0.1%)</w:t>
            </w:r>
          </w:p>
        </w:tc>
        <w:tc>
          <w:tcPr>
            <w:tcW w:w="2700" w:type="dxa"/>
          </w:tcPr>
          <w:p w14:paraId="262E412C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89 (0.2%)</w:t>
            </w:r>
          </w:p>
        </w:tc>
        <w:tc>
          <w:tcPr>
            <w:tcW w:w="1980" w:type="dxa"/>
          </w:tcPr>
          <w:p w14:paraId="5786F007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97 (0.2%)</w:t>
            </w:r>
          </w:p>
        </w:tc>
      </w:tr>
      <w:tr w:rsidR="004C7033" w:rsidRPr="00DC1668" w14:paraId="315D6B5F" w14:textId="77777777" w:rsidTr="00D53441">
        <w:tc>
          <w:tcPr>
            <w:tcW w:w="3043" w:type="dxa"/>
          </w:tcPr>
          <w:p w14:paraId="6831F67A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Pancreatic</w:t>
            </w:r>
          </w:p>
        </w:tc>
        <w:tc>
          <w:tcPr>
            <w:tcW w:w="2352" w:type="dxa"/>
          </w:tcPr>
          <w:p w14:paraId="5FC99A62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13 (0.1%)</w:t>
            </w:r>
          </w:p>
        </w:tc>
        <w:tc>
          <w:tcPr>
            <w:tcW w:w="2700" w:type="dxa"/>
          </w:tcPr>
          <w:p w14:paraId="5434894D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0 (0%)</w:t>
            </w:r>
          </w:p>
        </w:tc>
        <w:tc>
          <w:tcPr>
            <w:tcW w:w="1980" w:type="dxa"/>
          </w:tcPr>
          <w:p w14:paraId="7E8437CB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13 (&lt;0.1%)</w:t>
            </w:r>
          </w:p>
        </w:tc>
      </w:tr>
      <w:tr w:rsidR="004C7033" w:rsidRPr="00DC1668" w14:paraId="042A2374" w14:textId="77777777" w:rsidTr="00D53441">
        <w:tc>
          <w:tcPr>
            <w:tcW w:w="3043" w:type="dxa"/>
          </w:tcPr>
          <w:p w14:paraId="67ECE251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Penile</w:t>
            </w:r>
          </w:p>
        </w:tc>
        <w:tc>
          <w:tcPr>
            <w:tcW w:w="2352" w:type="dxa"/>
          </w:tcPr>
          <w:p w14:paraId="05B33038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 (&lt;0.1%)</w:t>
            </w:r>
          </w:p>
        </w:tc>
        <w:tc>
          <w:tcPr>
            <w:tcW w:w="2700" w:type="dxa"/>
          </w:tcPr>
          <w:p w14:paraId="464D924F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0 (0%)</w:t>
            </w:r>
          </w:p>
        </w:tc>
        <w:tc>
          <w:tcPr>
            <w:tcW w:w="1980" w:type="dxa"/>
          </w:tcPr>
          <w:p w14:paraId="28F2C2DB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 (&lt;0.1%)</w:t>
            </w:r>
          </w:p>
        </w:tc>
      </w:tr>
      <w:tr w:rsidR="004C7033" w:rsidRPr="00DC1668" w14:paraId="22C8B0DE" w14:textId="77777777" w:rsidTr="00D53441">
        <w:tc>
          <w:tcPr>
            <w:tcW w:w="3043" w:type="dxa"/>
          </w:tcPr>
          <w:p w14:paraId="5F9ECF16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Prostate</w:t>
            </w:r>
          </w:p>
        </w:tc>
        <w:tc>
          <w:tcPr>
            <w:tcW w:w="2352" w:type="dxa"/>
          </w:tcPr>
          <w:p w14:paraId="6A7B76CD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49 (0.4%)</w:t>
            </w:r>
          </w:p>
        </w:tc>
        <w:tc>
          <w:tcPr>
            <w:tcW w:w="2700" w:type="dxa"/>
          </w:tcPr>
          <w:p w14:paraId="1D898153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545 (1.5%)</w:t>
            </w:r>
          </w:p>
        </w:tc>
        <w:tc>
          <w:tcPr>
            <w:tcW w:w="1980" w:type="dxa"/>
          </w:tcPr>
          <w:p w14:paraId="3F330161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594 (1.2%)</w:t>
            </w:r>
          </w:p>
        </w:tc>
      </w:tr>
      <w:tr w:rsidR="004C7033" w:rsidRPr="00DC1668" w14:paraId="36C56984" w14:textId="77777777" w:rsidTr="00D53441">
        <w:tc>
          <w:tcPr>
            <w:tcW w:w="3043" w:type="dxa"/>
          </w:tcPr>
          <w:p w14:paraId="08360B32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Squamous Cell</w:t>
            </w:r>
          </w:p>
        </w:tc>
        <w:tc>
          <w:tcPr>
            <w:tcW w:w="2352" w:type="dxa"/>
          </w:tcPr>
          <w:p w14:paraId="1C5828C6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56 (0.4%)</w:t>
            </w:r>
          </w:p>
        </w:tc>
        <w:tc>
          <w:tcPr>
            <w:tcW w:w="2700" w:type="dxa"/>
          </w:tcPr>
          <w:p w14:paraId="7D2102D3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183 (0.5%)</w:t>
            </w:r>
          </w:p>
        </w:tc>
        <w:tc>
          <w:tcPr>
            <w:tcW w:w="1980" w:type="dxa"/>
          </w:tcPr>
          <w:p w14:paraId="7676631E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239 (0.5%)</w:t>
            </w:r>
          </w:p>
        </w:tc>
      </w:tr>
      <w:tr w:rsidR="004C7033" w:rsidRPr="00DC1668" w14:paraId="78165229" w14:textId="77777777" w:rsidTr="00D53441">
        <w:tc>
          <w:tcPr>
            <w:tcW w:w="3043" w:type="dxa"/>
          </w:tcPr>
          <w:p w14:paraId="4E6DAAEB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Stomach</w:t>
            </w:r>
          </w:p>
        </w:tc>
        <w:tc>
          <w:tcPr>
            <w:tcW w:w="2352" w:type="dxa"/>
          </w:tcPr>
          <w:p w14:paraId="6042DB87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9 (&lt;0.1%)</w:t>
            </w:r>
          </w:p>
        </w:tc>
        <w:tc>
          <w:tcPr>
            <w:tcW w:w="2700" w:type="dxa"/>
          </w:tcPr>
          <w:p w14:paraId="7FECA1EE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35 (&lt;0.1%)</w:t>
            </w:r>
          </w:p>
        </w:tc>
        <w:tc>
          <w:tcPr>
            <w:tcW w:w="1980" w:type="dxa"/>
          </w:tcPr>
          <w:p w14:paraId="340D2A23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44 (&lt;0.1%)</w:t>
            </w:r>
          </w:p>
        </w:tc>
      </w:tr>
      <w:tr w:rsidR="004C7033" w:rsidRPr="00DC1668" w14:paraId="6254CD04" w14:textId="77777777" w:rsidTr="00D53441">
        <w:tc>
          <w:tcPr>
            <w:tcW w:w="3043" w:type="dxa"/>
          </w:tcPr>
          <w:p w14:paraId="0B5AD9BF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Testicular</w:t>
            </w:r>
          </w:p>
        </w:tc>
        <w:tc>
          <w:tcPr>
            <w:tcW w:w="2352" w:type="dxa"/>
          </w:tcPr>
          <w:p w14:paraId="3760289D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 (&lt;0.1%)</w:t>
            </w:r>
          </w:p>
        </w:tc>
        <w:tc>
          <w:tcPr>
            <w:tcW w:w="2700" w:type="dxa"/>
          </w:tcPr>
          <w:p w14:paraId="7F02D9A9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0 (0%)</w:t>
            </w:r>
          </w:p>
        </w:tc>
        <w:tc>
          <w:tcPr>
            <w:tcW w:w="1980" w:type="dxa"/>
          </w:tcPr>
          <w:p w14:paraId="2B65254D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5 (&lt;0.1%)</w:t>
            </w:r>
          </w:p>
        </w:tc>
      </w:tr>
      <w:tr w:rsidR="004C7033" w:rsidRPr="00DC1668" w14:paraId="3E028B4C" w14:textId="77777777" w:rsidTr="00D53441">
        <w:tc>
          <w:tcPr>
            <w:tcW w:w="3043" w:type="dxa"/>
          </w:tcPr>
          <w:p w14:paraId="6A4A0EAF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Thyroid</w:t>
            </w:r>
          </w:p>
        </w:tc>
        <w:tc>
          <w:tcPr>
            <w:tcW w:w="2352" w:type="dxa"/>
          </w:tcPr>
          <w:p w14:paraId="36222F8F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26 (0.2%)</w:t>
            </w:r>
          </w:p>
        </w:tc>
        <w:tc>
          <w:tcPr>
            <w:tcW w:w="2700" w:type="dxa"/>
          </w:tcPr>
          <w:p w14:paraId="58874E93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187 (0.5%)</w:t>
            </w:r>
          </w:p>
        </w:tc>
        <w:tc>
          <w:tcPr>
            <w:tcW w:w="1980" w:type="dxa"/>
          </w:tcPr>
          <w:p w14:paraId="59DE3E22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213 (0.4%)</w:t>
            </w:r>
          </w:p>
        </w:tc>
      </w:tr>
      <w:tr w:rsidR="004C7033" w:rsidRPr="00DC1668" w14:paraId="598653CE" w14:textId="77777777" w:rsidTr="00D53441">
        <w:tc>
          <w:tcPr>
            <w:tcW w:w="3043" w:type="dxa"/>
          </w:tcPr>
          <w:p w14:paraId="02A6C080" w14:textId="77777777" w:rsidR="004C7033" w:rsidRPr="00DC1668" w:rsidRDefault="004C7033" w:rsidP="00D53441">
            <w:pPr>
              <w:rPr>
                <w:b/>
                <w:bCs/>
                <w:color w:val="000000" w:themeColor="text1"/>
              </w:rPr>
            </w:pPr>
            <w:r w:rsidRPr="00DC1668">
              <w:rPr>
                <w:color w:val="000000" w:themeColor="text1"/>
              </w:rPr>
              <w:t xml:space="preserve">    Uterine</w:t>
            </w:r>
          </w:p>
        </w:tc>
        <w:tc>
          <w:tcPr>
            <w:tcW w:w="2352" w:type="dxa"/>
          </w:tcPr>
          <w:p w14:paraId="52339277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12 (&lt;0.1%)</w:t>
            </w:r>
          </w:p>
        </w:tc>
        <w:tc>
          <w:tcPr>
            <w:tcW w:w="2700" w:type="dxa"/>
          </w:tcPr>
          <w:p w14:paraId="1F86C044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123 (0.3%)</w:t>
            </w:r>
          </w:p>
        </w:tc>
        <w:tc>
          <w:tcPr>
            <w:tcW w:w="1980" w:type="dxa"/>
          </w:tcPr>
          <w:p w14:paraId="0F8AC3CD" w14:textId="77777777" w:rsidR="004C7033" w:rsidRPr="00DC1668" w:rsidRDefault="004C7033" w:rsidP="00D53441">
            <w:pPr>
              <w:rPr>
                <w:color w:val="000000" w:themeColor="text1"/>
              </w:rPr>
            </w:pPr>
            <w:r w:rsidRPr="00DC1668">
              <w:rPr>
                <w:color w:val="000000" w:themeColor="text1"/>
              </w:rPr>
              <w:t>135 (0.3%)</w:t>
            </w:r>
          </w:p>
        </w:tc>
      </w:tr>
    </w:tbl>
    <w:p w14:paraId="1149F8DB" w14:textId="77777777" w:rsidR="004C7033" w:rsidRPr="00DC1668" w:rsidRDefault="004C7033" w:rsidP="004C7033">
      <w:pPr>
        <w:rPr>
          <w:color w:val="000000" w:themeColor="text1"/>
        </w:rPr>
      </w:pPr>
    </w:p>
    <w:p w14:paraId="48B7EC29" w14:textId="77777777" w:rsidR="00C35099" w:rsidRDefault="00C35099"/>
    <w:sectPr w:rsidR="00C35099" w:rsidSect="00D175CA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E6014" w14:textId="77777777" w:rsidR="00B60A99" w:rsidRDefault="00B60A99">
      <w:r>
        <w:separator/>
      </w:r>
    </w:p>
  </w:endnote>
  <w:endnote w:type="continuationSeparator" w:id="0">
    <w:p w14:paraId="3F4B074A" w14:textId="77777777" w:rsidR="00B60A99" w:rsidRDefault="00B6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857493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18DFC3" w14:textId="77777777" w:rsidR="00097641" w:rsidRDefault="00B60A99" w:rsidP="00FF03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4D044B" w14:textId="77777777" w:rsidR="00097641" w:rsidRDefault="00097641" w:rsidP="003972F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80219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5E11DD" w14:textId="77777777" w:rsidR="00097641" w:rsidRDefault="00B60A99" w:rsidP="00FF03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175C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3DFE908" w14:textId="77777777" w:rsidR="00097641" w:rsidRDefault="00097641" w:rsidP="003972F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47CB2" w14:textId="77777777" w:rsidR="00B60A99" w:rsidRDefault="00B60A99">
      <w:r>
        <w:separator/>
      </w:r>
    </w:p>
  </w:footnote>
  <w:footnote w:type="continuationSeparator" w:id="0">
    <w:p w14:paraId="4B7B04F8" w14:textId="77777777" w:rsidR="00B60A99" w:rsidRDefault="00B60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97722"/>
    <w:multiLevelType w:val="hybridMultilevel"/>
    <w:tmpl w:val="30A6B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9690A"/>
    <w:multiLevelType w:val="hybridMultilevel"/>
    <w:tmpl w:val="CFB4A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00E4D"/>
    <w:multiLevelType w:val="hybridMultilevel"/>
    <w:tmpl w:val="8A50B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2178"/>
    <w:multiLevelType w:val="hybridMultilevel"/>
    <w:tmpl w:val="5C547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33"/>
    <w:rsid w:val="00097641"/>
    <w:rsid w:val="004C7033"/>
    <w:rsid w:val="004F0FBB"/>
    <w:rsid w:val="005D2F31"/>
    <w:rsid w:val="00616619"/>
    <w:rsid w:val="00653FFF"/>
    <w:rsid w:val="006D02FE"/>
    <w:rsid w:val="006E3BE7"/>
    <w:rsid w:val="00746094"/>
    <w:rsid w:val="008815DF"/>
    <w:rsid w:val="009446B7"/>
    <w:rsid w:val="009905DA"/>
    <w:rsid w:val="009B78B0"/>
    <w:rsid w:val="00A64C9E"/>
    <w:rsid w:val="00B60A99"/>
    <w:rsid w:val="00C35099"/>
    <w:rsid w:val="00D175CA"/>
    <w:rsid w:val="00DB03DF"/>
    <w:rsid w:val="00E3333A"/>
    <w:rsid w:val="00EF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2D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3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0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0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0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0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0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0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0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03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C7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0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7033"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uiPriority w:val="39"/>
    <w:rsid w:val="004C703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4C70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4C7033"/>
    <w:rPr>
      <w:kern w:val="0"/>
      <w14:ligatures w14:val="none"/>
    </w:rPr>
  </w:style>
  <w:style w:type="character" w:styleId="PageNumber">
    <w:name w:val="page number"/>
    <w:basedOn w:val="DefaultParagraphFont"/>
    <w:semiHidden/>
    <w:unhideWhenUsed/>
    <w:rsid w:val="004C7033"/>
  </w:style>
  <w:style w:type="character" w:styleId="LineNumber">
    <w:name w:val="line number"/>
    <w:basedOn w:val="DefaultParagraphFont"/>
    <w:uiPriority w:val="99"/>
    <w:semiHidden/>
    <w:unhideWhenUsed/>
    <w:rsid w:val="004C70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3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0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0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0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0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0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0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0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03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C7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0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7033"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uiPriority w:val="39"/>
    <w:rsid w:val="004C703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4C70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4C7033"/>
    <w:rPr>
      <w:kern w:val="0"/>
      <w14:ligatures w14:val="none"/>
    </w:rPr>
  </w:style>
  <w:style w:type="character" w:styleId="PageNumber">
    <w:name w:val="page number"/>
    <w:basedOn w:val="DefaultParagraphFont"/>
    <w:semiHidden/>
    <w:unhideWhenUsed/>
    <w:rsid w:val="004C7033"/>
  </w:style>
  <w:style w:type="character" w:styleId="LineNumber">
    <w:name w:val="line number"/>
    <w:basedOn w:val="DefaultParagraphFont"/>
    <w:uiPriority w:val="99"/>
    <w:semiHidden/>
    <w:unhideWhenUsed/>
    <w:rsid w:val="004C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Driscoll</dc:creator>
  <cp:keywords/>
  <dc:description/>
  <cp:lastModifiedBy>Llorente, Joan</cp:lastModifiedBy>
  <cp:revision>2</cp:revision>
  <dcterms:created xsi:type="dcterms:W3CDTF">2025-02-06T20:04:00Z</dcterms:created>
  <dcterms:modified xsi:type="dcterms:W3CDTF">2025-05-14T23:17:00Z</dcterms:modified>
</cp:coreProperties>
</file>