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2C4" w:rsidRPr="00F0690B" w:rsidRDefault="00BD52C4" w:rsidP="00BD52C4">
      <w:pPr>
        <w:autoSpaceDE w:val="0"/>
        <w:autoSpaceDN w:val="0"/>
        <w:adjustRightInd w:val="0"/>
        <w:spacing w:line="360" w:lineRule="auto"/>
        <w:jc w:val="both"/>
        <w:rPr>
          <w:rFonts w:ascii="Times New Roman" w:hAnsi="Times New Roman" w:cs="Times New Roman"/>
          <w:b/>
          <w:bCs/>
          <w:sz w:val="24"/>
          <w:szCs w:val="24"/>
          <w:u w:val="single"/>
        </w:rPr>
      </w:pPr>
      <w:bookmarkStart w:id="0" w:name="_GoBack"/>
      <w:bookmarkEnd w:id="0"/>
      <w:r w:rsidRPr="00F0690B">
        <w:rPr>
          <w:rFonts w:ascii="Times New Roman" w:hAnsi="Times New Roman" w:cs="Times New Roman"/>
          <w:b/>
          <w:bCs/>
          <w:sz w:val="24"/>
          <w:szCs w:val="24"/>
          <w:u w:val="single"/>
        </w:rPr>
        <w:t>CSF collection procedure</w:t>
      </w:r>
    </w:p>
    <w:p w:rsidR="00BD52C4" w:rsidRPr="00E43505" w:rsidRDefault="00BD52C4" w:rsidP="00FE696C">
      <w:pPr>
        <w:autoSpaceDE w:val="0"/>
        <w:autoSpaceDN w:val="0"/>
        <w:adjustRightInd w:val="0"/>
        <w:spacing w:line="360" w:lineRule="auto"/>
        <w:rPr>
          <w:rFonts w:ascii="Times New Roman" w:hAnsi="Times New Roman" w:cs="Times New Roman"/>
          <w:sz w:val="24"/>
          <w:szCs w:val="24"/>
        </w:rPr>
      </w:pPr>
      <w:r w:rsidRPr="00E43505">
        <w:rPr>
          <w:rFonts w:ascii="Times New Roman" w:hAnsi="Times New Roman" w:cs="Times New Roman"/>
          <w:sz w:val="24"/>
          <w:szCs w:val="24"/>
        </w:rPr>
        <w:t>The angle between the head</w:t>
      </w:r>
      <w:r>
        <w:rPr>
          <w:rFonts w:ascii="Times New Roman" w:hAnsi="Times New Roman" w:cs="Times New Roman"/>
          <w:sz w:val="24"/>
          <w:szCs w:val="24"/>
        </w:rPr>
        <w:t xml:space="preserve"> of the rat</w:t>
      </w:r>
      <w:r w:rsidRPr="00E43505">
        <w:rPr>
          <w:rFonts w:ascii="Times New Roman" w:hAnsi="Times New Roman" w:cs="Times New Roman"/>
          <w:sz w:val="24"/>
          <w:szCs w:val="24"/>
        </w:rPr>
        <w:t xml:space="preserve"> and </w:t>
      </w:r>
      <w:r>
        <w:rPr>
          <w:rFonts w:ascii="Times New Roman" w:hAnsi="Times New Roman" w:cs="Times New Roman"/>
          <w:sz w:val="24"/>
          <w:szCs w:val="24"/>
        </w:rPr>
        <w:t xml:space="preserve">its </w:t>
      </w:r>
      <w:r w:rsidRPr="00E43505">
        <w:rPr>
          <w:rFonts w:ascii="Times New Roman" w:hAnsi="Times New Roman" w:cs="Times New Roman"/>
          <w:sz w:val="24"/>
          <w:szCs w:val="24"/>
        </w:rPr>
        <w:t>body was</w:t>
      </w:r>
      <w:r>
        <w:rPr>
          <w:rFonts w:ascii="Times New Roman" w:hAnsi="Times New Roman" w:cs="Times New Roman"/>
          <w:sz w:val="24"/>
          <w:szCs w:val="24"/>
        </w:rPr>
        <w:t xml:space="preserve"> set at</w:t>
      </w:r>
      <w:r w:rsidRPr="00E43505">
        <w:rPr>
          <w:rFonts w:ascii="Times New Roman" w:hAnsi="Times New Roman" w:cs="Times New Roman"/>
          <w:sz w:val="24"/>
          <w:szCs w:val="24"/>
        </w:rPr>
        <w:t xml:space="preserve"> 90</w:t>
      </w:r>
      <w:r w:rsidRPr="00E43505">
        <w:rPr>
          <w:rFonts w:ascii="Times New Roman" w:hAnsi="Times New Roman" w:cs="Times New Roman"/>
          <w:sz w:val="24"/>
          <w:szCs w:val="24"/>
        </w:rPr>
        <w:sym w:font="Symbol" w:char="F0B0"/>
      </w:r>
      <w:r>
        <w:rPr>
          <w:rFonts w:ascii="Times New Roman" w:hAnsi="Times New Roman" w:cs="Times New Roman"/>
          <w:sz w:val="24"/>
          <w:szCs w:val="24"/>
        </w:rPr>
        <w:t xml:space="preserve"> as shown in Figure </w:t>
      </w:r>
      <w:r w:rsidR="00FE696C">
        <w:rPr>
          <w:rFonts w:ascii="Times New Roman" w:hAnsi="Times New Roman" w:cs="Times New Roman"/>
          <w:sz w:val="24"/>
          <w:szCs w:val="24"/>
        </w:rPr>
        <w:t>S3</w:t>
      </w:r>
      <w:r w:rsidRPr="00E43505">
        <w:rPr>
          <w:rFonts w:ascii="Times New Roman" w:hAnsi="Times New Roman" w:cs="Times New Roman"/>
          <w:sz w:val="24"/>
          <w:szCs w:val="24"/>
        </w:rPr>
        <w:t>; punctured surfaces were positioned horizontally. The skin from spinous process projecting at the initial part of the vertebral column and skull bones was cut along the median line (10-15 mm). The tissues were mechanically displaced from the midline of muscular fasciae on the neck until dura mater appeared. The dura mater looked like a stretched membrane and had mat surface (rhombus). The parietal bone, vertebral column, and occipital protuberances formed the cerebral, caudal, and lateral corners of the rhombus, respectively. The membrane was perpendicularly punctured at the middle point of the midline (depth 1 mm). The maximum amount of the liquor was sampled. The needle was removed. A median longitudinal incision (1.5 mm) was made through the site of puncture in the dura mater. The residual liquor was removed from cisterna magna (CM) with a cotton plug. The cavity of CM was filled with freshly prepared acryl emulsion using a micropipette. After induration of acryl, CM models were separated from surrounding tissues and examined in transmitted light. Profiles of CM were visualized on the screen and sketched in the frontal and sagittal surfaces. The actual size of CM was measured on models with a micrometer</w:t>
      </w:r>
      <w:r w:rsidR="007F7F18">
        <w:rPr>
          <w:rFonts w:ascii="Times New Roman" w:hAnsi="Times New Roman" w:cs="Times New Roman"/>
          <w:sz w:val="24"/>
          <w:szCs w:val="24"/>
        </w:rPr>
        <w:t xml:space="preserve"> [</w:t>
      </w:r>
      <w:r w:rsidR="00B4443D">
        <w:rPr>
          <w:rFonts w:ascii="Times New Roman" w:hAnsi="Times New Roman" w:cs="Times New Roman"/>
          <w:sz w:val="24"/>
          <w:szCs w:val="24"/>
        </w:rPr>
        <w:t>1-3</w:t>
      </w:r>
      <w:r w:rsidR="007F7F18">
        <w:rPr>
          <w:rFonts w:ascii="Times New Roman" w:hAnsi="Times New Roman" w:cs="Times New Roman"/>
          <w:sz w:val="24"/>
          <w:szCs w:val="24"/>
        </w:rPr>
        <w:t>]</w:t>
      </w:r>
      <w:r>
        <w:rPr>
          <w:rFonts w:ascii="Times New Roman" w:hAnsi="Times New Roman" w:cs="Times New Roman"/>
          <w:sz w:val="24"/>
          <w:szCs w:val="24"/>
        </w:rPr>
        <w:t>.</w:t>
      </w:r>
    </w:p>
    <w:p w:rsidR="00BD52C4" w:rsidRPr="00E43505" w:rsidRDefault="00BD52C4" w:rsidP="00BD52C4">
      <w:pPr>
        <w:autoSpaceDE w:val="0"/>
        <w:autoSpaceDN w:val="0"/>
        <w:adjustRightInd w:val="0"/>
        <w:spacing w:line="360" w:lineRule="auto"/>
        <w:ind w:left="-634" w:right="-360"/>
        <w:jc w:val="both"/>
        <w:rPr>
          <w:rFonts w:ascii="Times New Roman" w:hAnsi="Times New Roman" w:cs="Times New Roman"/>
          <w:sz w:val="24"/>
          <w:szCs w:val="24"/>
        </w:rPr>
      </w:pPr>
    </w:p>
    <w:p w:rsidR="00BD52C4" w:rsidRPr="00E43505" w:rsidRDefault="00BD52C4" w:rsidP="00BD52C4">
      <w:pPr>
        <w:autoSpaceDE w:val="0"/>
        <w:autoSpaceDN w:val="0"/>
        <w:adjustRightInd w:val="0"/>
        <w:spacing w:line="360" w:lineRule="auto"/>
        <w:ind w:left="-634" w:right="-360"/>
        <w:jc w:val="both"/>
        <w:rPr>
          <w:rFonts w:ascii="Times New Roman" w:hAnsi="Times New Roman" w:cs="Times New Roman"/>
          <w:sz w:val="24"/>
          <w:szCs w:val="24"/>
        </w:rPr>
      </w:pPr>
      <w:r>
        <w:rPr>
          <w:noProof/>
        </w:rPr>
        <w:drawing>
          <wp:anchor distT="0" distB="0" distL="114300" distR="114300" simplePos="0" relativeHeight="251660288" behindDoc="0" locked="0" layoutInCell="1" allowOverlap="1">
            <wp:simplePos x="0" y="0"/>
            <wp:positionH relativeFrom="column">
              <wp:posOffset>1540510</wp:posOffset>
            </wp:positionH>
            <wp:positionV relativeFrom="paragraph">
              <wp:posOffset>-259715</wp:posOffset>
            </wp:positionV>
            <wp:extent cx="3418205" cy="2524760"/>
            <wp:effectExtent l="0" t="0" r="0" b="8890"/>
            <wp:wrapThrough wrapText="bothSides">
              <wp:wrapPolygon edited="0">
                <wp:start x="11195" y="0"/>
                <wp:lineTo x="10714" y="2608"/>
                <wp:lineTo x="10714" y="7823"/>
                <wp:lineTo x="9390" y="13038"/>
                <wp:lineTo x="3009" y="14668"/>
                <wp:lineTo x="1565" y="15157"/>
                <wp:lineTo x="0" y="16298"/>
                <wp:lineTo x="0" y="17439"/>
                <wp:lineTo x="2528" y="18254"/>
                <wp:lineTo x="2528" y="21513"/>
                <wp:lineTo x="21427" y="21513"/>
                <wp:lineTo x="21427" y="19557"/>
                <wp:lineTo x="12640" y="18254"/>
                <wp:lineTo x="12640" y="15646"/>
                <wp:lineTo x="16492" y="15646"/>
                <wp:lineTo x="16612" y="15157"/>
                <wp:lineTo x="13723" y="12712"/>
                <wp:lineTo x="12279" y="10431"/>
                <wp:lineTo x="11918" y="10431"/>
                <wp:lineTo x="12519" y="7823"/>
                <wp:lineTo x="12519" y="2608"/>
                <wp:lineTo x="12038" y="0"/>
                <wp:lineTo x="11195"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18205" cy="2524760"/>
                    </a:xfrm>
                    <a:prstGeom prst="rect">
                      <a:avLst/>
                    </a:prstGeom>
                    <a:noFill/>
                    <a:ln>
                      <a:noFill/>
                    </a:ln>
                  </pic:spPr>
                </pic:pic>
              </a:graphicData>
            </a:graphic>
          </wp:anchor>
        </w:drawing>
      </w:r>
    </w:p>
    <w:p w:rsidR="00BD52C4" w:rsidRPr="00E43505" w:rsidRDefault="00BD52C4" w:rsidP="00BD52C4">
      <w:pPr>
        <w:autoSpaceDE w:val="0"/>
        <w:autoSpaceDN w:val="0"/>
        <w:adjustRightInd w:val="0"/>
        <w:spacing w:line="360" w:lineRule="auto"/>
        <w:ind w:left="-634" w:right="-360"/>
        <w:jc w:val="both"/>
        <w:rPr>
          <w:rFonts w:ascii="Times New Roman" w:hAnsi="Times New Roman" w:cs="Times New Roman"/>
          <w:sz w:val="24"/>
          <w:szCs w:val="24"/>
        </w:rPr>
      </w:pPr>
    </w:p>
    <w:p w:rsidR="00BD52C4" w:rsidRPr="00E43505" w:rsidRDefault="00BD52C4" w:rsidP="00BD52C4">
      <w:pPr>
        <w:autoSpaceDE w:val="0"/>
        <w:autoSpaceDN w:val="0"/>
        <w:adjustRightInd w:val="0"/>
        <w:spacing w:line="360" w:lineRule="auto"/>
        <w:ind w:left="-634" w:right="-360"/>
        <w:jc w:val="both"/>
        <w:rPr>
          <w:rFonts w:ascii="Times New Roman" w:hAnsi="Times New Roman" w:cs="Times New Roman"/>
          <w:sz w:val="24"/>
          <w:szCs w:val="24"/>
        </w:rPr>
      </w:pPr>
    </w:p>
    <w:p w:rsidR="00BD52C4" w:rsidRPr="00E43505" w:rsidRDefault="00BD52C4" w:rsidP="00BD52C4">
      <w:pPr>
        <w:autoSpaceDE w:val="0"/>
        <w:autoSpaceDN w:val="0"/>
        <w:adjustRightInd w:val="0"/>
        <w:spacing w:line="360" w:lineRule="auto"/>
        <w:ind w:left="-634" w:right="-360"/>
        <w:jc w:val="both"/>
        <w:rPr>
          <w:rFonts w:ascii="Times New Roman" w:hAnsi="Times New Roman" w:cs="Times New Roman"/>
          <w:sz w:val="24"/>
          <w:szCs w:val="24"/>
        </w:rPr>
      </w:pPr>
    </w:p>
    <w:p w:rsidR="00BD52C4" w:rsidRPr="00E43505" w:rsidRDefault="00BD52C4" w:rsidP="00BD52C4">
      <w:pPr>
        <w:autoSpaceDE w:val="0"/>
        <w:autoSpaceDN w:val="0"/>
        <w:adjustRightInd w:val="0"/>
        <w:spacing w:line="360" w:lineRule="auto"/>
        <w:ind w:left="-634" w:right="-360"/>
        <w:jc w:val="both"/>
        <w:rPr>
          <w:rFonts w:ascii="Times New Roman" w:hAnsi="Times New Roman" w:cs="Times New Roman"/>
          <w:sz w:val="24"/>
          <w:szCs w:val="24"/>
        </w:rPr>
      </w:pPr>
    </w:p>
    <w:p w:rsidR="00BD52C4" w:rsidRPr="00E43505" w:rsidRDefault="00BD52C4" w:rsidP="00BD52C4">
      <w:pPr>
        <w:autoSpaceDE w:val="0"/>
        <w:autoSpaceDN w:val="0"/>
        <w:adjustRightInd w:val="0"/>
        <w:spacing w:line="360" w:lineRule="auto"/>
        <w:ind w:left="-634" w:right="-360"/>
        <w:jc w:val="both"/>
        <w:rPr>
          <w:rFonts w:ascii="Times New Roman" w:hAnsi="Times New Roman" w:cs="Times New Roman"/>
          <w:sz w:val="24"/>
          <w:szCs w:val="24"/>
        </w:rPr>
      </w:pPr>
    </w:p>
    <w:p w:rsidR="00BD52C4" w:rsidRPr="00E43505" w:rsidRDefault="00BD52C4" w:rsidP="00BD52C4">
      <w:pPr>
        <w:autoSpaceDE w:val="0"/>
        <w:autoSpaceDN w:val="0"/>
        <w:adjustRightInd w:val="0"/>
        <w:spacing w:line="360" w:lineRule="auto"/>
        <w:ind w:left="-634" w:right="-360"/>
        <w:jc w:val="both"/>
        <w:rPr>
          <w:rFonts w:ascii="Times New Roman" w:hAnsi="Times New Roman" w:cs="Times New Roman"/>
          <w:sz w:val="24"/>
          <w:szCs w:val="24"/>
        </w:rPr>
      </w:pPr>
    </w:p>
    <w:p w:rsidR="00BD52C4" w:rsidRPr="007C3E00" w:rsidRDefault="00BD52C4" w:rsidP="00FE696C">
      <w:pPr>
        <w:autoSpaceDE w:val="0"/>
        <w:autoSpaceDN w:val="0"/>
        <w:adjustRightInd w:val="0"/>
        <w:rPr>
          <w:rFonts w:ascii="Times New Roman" w:hAnsi="Times New Roman" w:cs="Times New Roman"/>
          <w:sz w:val="24"/>
          <w:szCs w:val="24"/>
        </w:rPr>
      </w:pPr>
      <w:r w:rsidRPr="00E43505">
        <w:rPr>
          <w:rFonts w:ascii="Times New Roman" w:hAnsi="Times New Roman" w:cs="Times New Roman"/>
          <w:b/>
          <w:bCs/>
          <w:sz w:val="24"/>
          <w:szCs w:val="24"/>
        </w:rPr>
        <w:t xml:space="preserve">Figure </w:t>
      </w:r>
      <w:r w:rsidR="00FE696C">
        <w:rPr>
          <w:rFonts w:ascii="Times New Roman" w:hAnsi="Times New Roman" w:cs="Times New Roman"/>
          <w:b/>
          <w:bCs/>
          <w:sz w:val="24"/>
          <w:szCs w:val="24"/>
        </w:rPr>
        <w:t>S3</w:t>
      </w:r>
      <w:r w:rsidRPr="00E43505">
        <w:rPr>
          <w:rFonts w:ascii="Times New Roman" w:hAnsi="Times New Roman" w:cs="Times New Roman"/>
          <w:b/>
          <w:bCs/>
          <w:sz w:val="24"/>
          <w:szCs w:val="24"/>
        </w:rPr>
        <w:t xml:space="preserve">. </w:t>
      </w:r>
      <w:r w:rsidRPr="00022E7C">
        <w:rPr>
          <w:rFonts w:ascii="Times New Roman" w:hAnsi="Times New Roman" w:cs="Times New Roman"/>
          <w:sz w:val="24"/>
          <w:szCs w:val="24"/>
        </w:rPr>
        <w:t>Fixation of rats in a stereotactic device during puncture of the great cerebral cistern</w:t>
      </w:r>
      <w:r w:rsidR="00B4443D">
        <w:rPr>
          <w:rFonts w:ascii="Times New Roman" w:hAnsi="Times New Roman" w:cs="Times New Roman"/>
          <w:sz w:val="24"/>
          <w:szCs w:val="24"/>
        </w:rPr>
        <w:t>[1]</w:t>
      </w:r>
      <w:r>
        <w:rPr>
          <w:rFonts w:ascii="Times New Roman" w:hAnsi="Times New Roman" w:cs="Times New Roman"/>
          <w:sz w:val="24"/>
          <w:szCs w:val="24"/>
        </w:rPr>
        <w:t>.</w:t>
      </w:r>
    </w:p>
    <w:p w:rsidR="00BD52C4" w:rsidRDefault="00BD52C4" w:rsidP="00BD52C4">
      <w:pPr>
        <w:autoSpaceDE w:val="0"/>
        <w:autoSpaceDN w:val="0"/>
        <w:adjustRightInd w:val="0"/>
        <w:spacing w:after="120" w:line="360" w:lineRule="auto"/>
        <w:rPr>
          <w:rFonts w:ascii="Times New Roman" w:hAnsi="Times New Roman" w:cs="Times New Roman"/>
          <w:sz w:val="24"/>
          <w:szCs w:val="24"/>
        </w:rPr>
      </w:pPr>
    </w:p>
    <w:p w:rsidR="00440218" w:rsidRPr="0087019B" w:rsidRDefault="00B4443D" w:rsidP="00B4443D">
      <w:pPr>
        <w:shd w:val="clear" w:color="auto" w:fill="FFFFFF"/>
        <w:spacing w:after="0" w:line="240" w:lineRule="auto"/>
        <w:jc w:val="both"/>
        <w:rPr>
          <w:rFonts w:ascii="Times New Roman" w:hAnsi="Times New Roman" w:cs="Times New Roman"/>
          <w:color w:val="292526"/>
          <w:sz w:val="24"/>
          <w:szCs w:val="24"/>
        </w:rPr>
      </w:pPr>
      <w:r>
        <w:rPr>
          <w:rFonts w:ascii="Times New Roman" w:hAnsi="Times New Roman" w:cs="Times New Roman"/>
          <w:color w:val="292526"/>
          <w:sz w:val="24"/>
          <w:szCs w:val="24"/>
        </w:rPr>
        <w:lastRenderedPageBreak/>
        <w:t xml:space="preserve"> </w:t>
      </w:r>
      <w:r w:rsidR="00440218">
        <w:rPr>
          <w:rFonts w:ascii="Times New Roman" w:hAnsi="Times New Roman" w:cs="Times New Roman"/>
          <w:color w:val="292526"/>
          <w:sz w:val="24"/>
          <w:szCs w:val="24"/>
        </w:rPr>
        <w:t>(</w:t>
      </w:r>
      <w:r>
        <w:rPr>
          <w:rFonts w:ascii="Times New Roman" w:hAnsi="Times New Roman" w:cs="Times New Roman"/>
          <w:color w:val="292526"/>
          <w:sz w:val="24"/>
          <w:szCs w:val="24"/>
        </w:rPr>
        <w:t>1</w:t>
      </w:r>
      <w:r w:rsidR="00440218">
        <w:rPr>
          <w:rFonts w:ascii="Times New Roman" w:hAnsi="Times New Roman" w:cs="Times New Roman"/>
          <w:color w:val="292526"/>
          <w:sz w:val="24"/>
          <w:szCs w:val="24"/>
        </w:rPr>
        <w:t>) Lebedev SV, Blinov DV, Petrov SV,</w:t>
      </w:r>
      <w:r w:rsidR="00440218" w:rsidRPr="0087019B">
        <w:rPr>
          <w:rFonts w:ascii="Times New Roman" w:hAnsi="Times New Roman" w:cs="Times New Roman"/>
          <w:color w:val="292526"/>
          <w:sz w:val="24"/>
          <w:szCs w:val="24"/>
          <w:rtl/>
        </w:rPr>
        <w:t xml:space="preserve"> </w:t>
      </w:r>
      <w:r w:rsidR="00440218" w:rsidRPr="0087019B">
        <w:rPr>
          <w:rFonts w:ascii="Times New Roman" w:hAnsi="Times New Roman" w:cs="Times New Roman"/>
          <w:color w:val="292526"/>
          <w:sz w:val="24"/>
          <w:szCs w:val="24"/>
        </w:rPr>
        <w:t>Spatial Characteristics of Cisterna Magna</w:t>
      </w:r>
    </w:p>
    <w:p w:rsidR="00440218" w:rsidRPr="0087019B" w:rsidRDefault="00440218" w:rsidP="00440218">
      <w:pPr>
        <w:shd w:val="clear" w:color="auto" w:fill="FFFFFF"/>
        <w:spacing w:after="0" w:line="240" w:lineRule="auto"/>
        <w:jc w:val="both"/>
        <w:rPr>
          <w:rFonts w:ascii="Times New Roman" w:hAnsi="Times New Roman" w:cs="Times New Roman"/>
          <w:color w:val="292526"/>
          <w:sz w:val="24"/>
          <w:szCs w:val="24"/>
        </w:rPr>
      </w:pPr>
      <w:r w:rsidRPr="0087019B">
        <w:rPr>
          <w:rFonts w:ascii="Times New Roman" w:hAnsi="Times New Roman" w:cs="Times New Roman"/>
          <w:color w:val="292526"/>
          <w:sz w:val="24"/>
          <w:szCs w:val="24"/>
        </w:rPr>
        <w:t>in Rats and Novel Technique for Puncture</w:t>
      </w:r>
      <w:r w:rsidRPr="0087019B">
        <w:rPr>
          <w:rFonts w:ascii="Times New Roman" w:hAnsi="Times New Roman" w:cs="Times New Roman" w:hint="cs"/>
          <w:color w:val="292526"/>
          <w:sz w:val="24"/>
          <w:szCs w:val="24"/>
          <w:rtl/>
        </w:rPr>
        <w:t xml:space="preserve"> </w:t>
      </w:r>
      <w:r w:rsidRPr="0087019B">
        <w:rPr>
          <w:rFonts w:ascii="Times New Roman" w:hAnsi="Times New Roman" w:cs="Times New Roman"/>
          <w:color w:val="292526"/>
          <w:sz w:val="24"/>
          <w:szCs w:val="24"/>
        </w:rPr>
        <w:t>with a Stereotactic Manipulator. Bulletin of Experimental Biology and</w:t>
      </w:r>
      <w:r>
        <w:rPr>
          <w:rFonts w:ascii="Times New Roman" w:hAnsi="Times New Roman" w:cs="Times New Roman"/>
          <w:color w:val="292526"/>
          <w:sz w:val="24"/>
          <w:szCs w:val="24"/>
        </w:rPr>
        <w:t xml:space="preserve"> Medicine, 137(6), 635-638</w:t>
      </w:r>
      <w:r w:rsidRPr="0087019B">
        <w:rPr>
          <w:rFonts w:ascii="Times New Roman" w:hAnsi="Times New Roman" w:cs="Times New Roman"/>
          <w:color w:val="292526"/>
          <w:sz w:val="24"/>
          <w:szCs w:val="24"/>
        </w:rPr>
        <w:t xml:space="preserve"> </w:t>
      </w:r>
      <w:r>
        <w:rPr>
          <w:rFonts w:ascii="Times New Roman" w:hAnsi="Times New Roman" w:cs="Times New Roman"/>
          <w:color w:val="292526"/>
          <w:sz w:val="24"/>
          <w:szCs w:val="24"/>
        </w:rPr>
        <w:t>(</w:t>
      </w:r>
      <w:r w:rsidRPr="0087019B">
        <w:rPr>
          <w:rFonts w:ascii="Times New Roman" w:hAnsi="Times New Roman" w:cs="Times New Roman"/>
          <w:color w:val="292526"/>
          <w:sz w:val="24"/>
          <w:szCs w:val="24"/>
        </w:rPr>
        <w:t>2004</w:t>
      </w:r>
      <w:r>
        <w:rPr>
          <w:rFonts w:ascii="Times New Roman" w:hAnsi="Times New Roman" w:cs="Times New Roman"/>
          <w:color w:val="292526"/>
          <w:sz w:val="24"/>
          <w:szCs w:val="24"/>
        </w:rPr>
        <w:t>).</w:t>
      </w:r>
    </w:p>
    <w:p w:rsidR="00440218" w:rsidRDefault="00440218" w:rsidP="00440218">
      <w:pPr>
        <w:shd w:val="clear" w:color="auto" w:fill="FFFFFF"/>
        <w:spacing w:after="0" w:line="240" w:lineRule="auto"/>
        <w:jc w:val="both"/>
        <w:rPr>
          <w:rFonts w:ascii="Times New Roman" w:eastAsia="Arial Unicode MS" w:hAnsi="Times New Roman" w:cs="Times New Roman"/>
          <w:sz w:val="24"/>
          <w:szCs w:val="24"/>
        </w:rPr>
      </w:pPr>
    </w:p>
    <w:p w:rsidR="00440218" w:rsidRPr="008126FE" w:rsidRDefault="00440218" w:rsidP="00B4443D">
      <w:r>
        <w:rPr>
          <w:rFonts w:ascii="Times New Roman" w:eastAsia="Arial Unicode MS" w:hAnsi="Times New Roman" w:cs="Times New Roman"/>
          <w:sz w:val="24"/>
          <w:szCs w:val="24"/>
        </w:rPr>
        <w:t>(</w:t>
      </w:r>
      <w:r w:rsidR="00B4443D">
        <w:rPr>
          <w:rFonts w:ascii="Times New Roman" w:eastAsia="Arial Unicode MS" w:hAnsi="Times New Roman" w:cs="Times New Roman"/>
          <w:sz w:val="24"/>
          <w:szCs w:val="24"/>
        </w:rPr>
        <w:t>2</w:t>
      </w:r>
      <w:r>
        <w:rPr>
          <w:rFonts w:ascii="Times New Roman" w:eastAsia="Arial Unicode MS" w:hAnsi="Times New Roman" w:cs="Times New Roman"/>
          <w:sz w:val="24"/>
          <w:szCs w:val="24"/>
        </w:rPr>
        <w:t>)</w:t>
      </w:r>
      <w:hyperlink r:id="rId7" w:history="1">
        <w:r w:rsidRPr="006B715C">
          <w:rPr>
            <w:rFonts w:ascii="Times New Roman" w:eastAsia="Arial Unicode MS" w:hAnsi="Times New Roman" w:cs="Times New Roman"/>
            <w:sz w:val="24"/>
            <w:szCs w:val="24"/>
          </w:rPr>
          <w:t>Mahat MY</w:t>
        </w:r>
      </w:hyperlink>
      <w:r w:rsidRPr="006B715C">
        <w:rPr>
          <w:rFonts w:ascii="Times New Roman" w:eastAsia="Arial Unicode MS" w:hAnsi="Times New Roman" w:cs="Times New Roman"/>
          <w:sz w:val="24"/>
          <w:szCs w:val="24"/>
        </w:rPr>
        <w:t xml:space="preserve">, </w:t>
      </w:r>
      <w:hyperlink r:id="rId8" w:history="1">
        <w:r w:rsidRPr="006B715C">
          <w:rPr>
            <w:rFonts w:ascii="Times New Roman" w:eastAsia="Arial Unicode MS" w:hAnsi="Times New Roman" w:cs="Times New Roman"/>
            <w:sz w:val="24"/>
            <w:szCs w:val="24"/>
          </w:rPr>
          <w:t>Fakrudeen Ali Ahamed N</w:t>
        </w:r>
      </w:hyperlink>
      <w:r w:rsidRPr="006B715C">
        <w:rPr>
          <w:rFonts w:ascii="Times New Roman" w:eastAsia="Arial Unicode MS" w:hAnsi="Times New Roman" w:cs="Times New Roman"/>
          <w:sz w:val="24"/>
          <w:szCs w:val="24"/>
        </w:rPr>
        <w:t xml:space="preserve">, </w:t>
      </w:r>
      <w:hyperlink r:id="rId9" w:history="1">
        <w:r w:rsidRPr="006B715C">
          <w:rPr>
            <w:rFonts w:ascii="Times New Roman" w:eastAsia="Arial Unicode MS" w:hAnsi="Times New Roman" w:cs="Times New Roman"/>
            <w:sz w:val="24"/>
            <w:szCs w:val="24"/>
          </w:rPr>
          <w:t>Chandrasekaran S</w:t>
        </w:r>
      </w:hyperlink>
      <w:r w:rsidRPr="006B715C">
        <w:rPr>
          <w:rFonts w:ascii="Times New Roman" w:eastAsia="Arial Unicode MS" w:hAnsi="Times New Roman" w:cs="Times New Roman"/>
          <w:sz w:val="24"/>
          <w:szCs w:val="24"/>
        </w:rPr>
        <w:t xml:space="preserve">, </w:t>
      </w:r>
      <w:hyperlink r:id="rId10" w:history="1">
        <w:r w:rsidRPr="006B715C">
          <w:rPr>
            <w:rFonts w:ascii="Times New Roman" w:eastAsia="Arial Unicode MS" w:hAnsi="Times New Roman" w:cs="Times New Roman"/>
            <w:sz w:val="24"/>
            <w:szCs w:val="24"/>
          </w:rPr>
          <w:t>Rajagopal S</w:t>
        </w:r>
      </w:hyperlink>
      <w:r w:rsidRPr="006B715C">
        <w:rPr>
          <w:rFonts w:ascii="Times New Roman" w:eastAsia="Arial Unicode MS" w:hAnsi="Times New Roman" w:cs="Times New Roman"/>
          <w:sz w:val="24"/>
          <w:szCs w:val="24"/>
        </w:rPr>
        <w:t xml:space="preserve">, </w:t>
      </w:r>
      <w:hyperlink r:id="rId11" w:history="1">
        <w:r w:rsidRPr="006B715C">
          <w:rPr>
            <w:rFonts w:ascii="Times New Roman" w:eastAsia="Arial Unicode MS" w:hAnsi="Times New Roman" w:cs="Times New Roman"/>
            <w:sz w:val="24"/>
            <w:szCs w:val="24"/>
          </w:rPr>
          <w:t>Narayanan S</w:t>
        </w:r>
      </w:hyperlink>
      <w:r w:rsidRPr="006B715C">
        <w:rPr>
          <w:rFonts w:ascii="Times New Roman" w:eastAsia="Arial Unicode MS" w:hAnsi="Times New Roman" w:cs="Times New Roman"/>
          <w:sz w:val="24"/>
          <w:szCs w:val="24"/>
        </w:rPr>
        <w:t xml:space="preserve">, </w:t>
      </w:r>
      <w:hyperlink r:id="rId12" w:history="1">
        <w:r w:rsidRPr="006B715C">
          <w:rPr>
            <w:rFonts w:ascii="Times New Roman" w:eastAsia="Arial Unicode MS" w:hAnsi="Times New Roman" w:cs="Times New Roman"/>
            <w:sz w:val="24"/>
            <w:szCs w:val="24"/>
          </w:rPr>
          <w:t>Surendran N</w:t>
        </w:r>
      </w:hyperlink>
      <w:r w:rsidRPr="006B715C">
        <w:rPr>
          <w:rFonts w:ascii="Times New Roman" w:eastAsia="Arial Unicode MS" w:hAnsi="Times New Roman" w:cs="Times New Roman"/>
          <w:sz w:val="24"/>
          <w:szCs w:val="24"/>
        </w:rPr>
        <w:t>. An improved method of transcutaneous cisterna magna puncture for cerebrospinal fluid sampling in rats.</w:t>
      </w:r>
      <w:r>
        <w:rPr>
          <w:rFonts w:ascii="Times New Roman" w:eastAsia="Arial Unicode MS" w:hAnsi="Times New Roman" w:cs="Times New Roman"/>
          <w:sz w:val="24"/>
          <w:szCs w:val="24"/>
        </w:rPr>
        <w:t xml:space="preserve"> </w:t>
      </w:r>
      <w:hyperlink r:id="rId13" w:tooltip="Journal of neuroscience methods." w:history="1">
        <w:r w:rsidRPr="006B715C">
          <w:rPr>
            <w:rFonts w:ascii="Times New Roman" w:eastAsia="Arial Unicode MS" w:hAnsi="Times New Roman" w:cs="Times New Roman"/>
            <w:sz w:val="24"/>
            <w:szCs w:val="24"/>
          </w:rPr>
          <w:t>J Neurosci Methods.</w:t>
        </w:r>
      </w:hyperlink>
      <w:r w:rsidRPr="006B715C">
        <w:rPr>
          <w:rFonts w:ascii="Times New Roman" w:eastAsia="Arial Unicode MS" w:hAnsi="Times New Roman" w:cs="Times New Roman"/>
          <w:sz w:val="24"/>
          <w:szCs w:val="24"/>
        </w:rPr>
        <w:t xml:space="preserve"> 15;211(2):272-</w:t>
      </w:r>
      <w:r>
        <w:rPr>
          <w:rFonts w:ascii="Times New Roman" w:eastAsia="Arial Unicode MS" w:hAnsi="Times New Roman" w:cs="Times New Roman"/>
          <w:sz w:val="24"/>
          <w:szCs w:val="24"/>
        </w:rPr>
        <w:t>27</w:t>
      </w:r>
      <w:r w:rsidRPr="006B715C">
        <w:rPr>
          <w:rFonts w:ascii="Times New Roman" w:eastAsia="Arial Unicode MS" w:hAnsi="Times New Roman" w:cs="Times New Roman"/>
          <w:sz w:val="24"/>
          <w:szCs w:val="24"/>
        </w:rPr>
        <w:t>9</w:t>
      </w:r>
      <w:r>
        <w:rPr>
          <w:rFonts w:ascii="Times New Roman" w:eastAsia="Arial Unicode MS" w:hAnsi="Times New Roman" w:cs="Times New Roman"/>
          <w:sz w:val="24"/>
          <w:szCs w:val="24"/>
        </w:rPr>
        <w:t xml:space="preserve"> (2012). </w:t>
      </w:r>
    </w:p>
    <w:p w:rsidR="00440218" w:rsidRDefault="00440218" w:rsidP="00440218">
      <w:pPr>
        <w:shd w:val="clear" w:color="auto" w:fill="FFFFFF"/>
        <w:spacing w:after="0" w:line="360" w:lineRule="auto"/>
        <w:rPr>
          <w:rFonts w:ascii="Arial" w:eastAsia="Arial Unicode MS" w:hAnsi="Arial"/>
          <w:color w:val="2E2E2E"/>
          <w:sz w:val="17"/>
          <w:szCs w:val="17"/>
        </w:rPr>
      </w:pPr>
    </w:p>
    <w:p w:rsidR="00440218" w:rsidRPr="007434AA" w:rsidRDefault="00440218" w:rsidP="00B4443D">
      <w:pPr>
        <w:shd w:val="clear" w:color="auto" w:fill="FFFFFF"/>
        <w:spacing w:after="0" w:line="240" w:lineRule="auto"/>
        <w:jc w:val="both"/>
        <w:rPr>
          <w:rFonts w:ascii="Times New Roman" w:hAnsi="Times New Roman" w:cs="Times New Roman"/>
          <w:sz w:val="24"/>
          <w:szCs w:val="24"/>
        </w:rPr>
      </w:pPr>
      <w:r>
        <w:rPr>
          <w:rFonts w:ascii="Times New Roman" w:eastAsia="Arial Unicode MS" w:hAnsi="Times New Roman" w:cs="Times New Roman"/>
          <w:sz w:val="24"/>
          <w:szCs w:val="24"/>
        </w:rPr>
        <w:t>(</w:t>
      </w:r>
      <w:r w:rsidR="00B4443D">
        <w:rPr>
          <w:rFonts w:ascii="Times New Roman" w:eastAsia="Arial Unicode MS" w:hAnsi="Times New Roman" w:cs="Times New Roman"/>
          <w:sz w:val="24"/>
          <w:szCs w:val="24"/>
        </w:rPr>
        <w:t>3</w:t>
      </w:r>
      <w:r>
        <w:rPr>
          <w:rFonts w:ascii="Times New Roman" w:eastAsia="Arial Unicode MS" w:hAnsi="Times New Roman" w:cs="Times New Roman"/>
          <w:sz w:val="24"/>
          <w:szCs w:val="24"/>
        </w:rPr>
        <w:t>)</w:t>
      </w:r>
      <w:r w:rsidRPr="00003748">
        <w:rPr>
          <w:rFonts w:ascii="Times New Roman" w:eastAsia="Arial Unicode MS" w:hAnsi="Times New Roman" w:cs="Times New Roman"/>
          <w:sz w:val="24"/>
          <w:szCs w:val="24"/>
        </w:rPr>
        <w:t xml:space="preserve"> </w:t>
      </w:r>
      <w:r w:rsidRPr="006B715C">
        <w:rPr>
          <w:rFonts w:ascii="Times New Roman" w:eastAsia="Arial Unicode MS" w:hAnsi="Times New Roman" w:cs="Times New Roman"/>
          <w:sz w:val="24"/>
          <w:szCs w:val="24"/>
        </w:rPr>
        <w:t>Pegg CC, He</w:t>
      </w:r>
      <w:r>
        <w:rPr>
          <w:rFonts w:ascii="Times New Roman" w:eastAsia="Arial Unicode MS" w:hAnsi="Times New Roman" w:cs="Times New Roman"/>
          <w:sz w:val="24"/>
          <w:szCs w:val="24"/>
        </w:rPr>
        <w:t xml:space="preserve"> </w:t>
      </w:r>
      <w:r w:rsidRPr="006B715C">
        <w:rPr>
          <w:rFonts w:ascii="Times New Roman" w:eastAsia="Arial Unicode MS" w:hAnsi="Times New Roman" w:cs="Times New Roman"/>
          <w:sz w:val="24"/>
          <w:szCs w:val="24"/>
        </w:rPr>
        <w:t>C,</w:t>
      </w:r>
      <w:r>
        <w:rPr>
          <w:rFonts w:ascii="Times New Roman" w:eastAsia="Arial Unicode MS" w:hAnsi="Times New Roman" w:cs="Times New Roman"/>
          <w:sz w:val="24"/>
          <w:szCs w:val="24"/>
        </w:rPr>
        <w:t xml:space="preserve"> </w:t>
      </w:r>
      <w:r w:rsidRPr="006B715C">
        <w:rPr>
          <w:rFonts w:ascii="Times New Roman" w:eastAsia="Arial Unicode MS" w:hAnsi="Times New Roman" w:cs="Times New Roman"/>
          <w:sz w:val="24"/>
          <w:szCs w:val="24"/>
        </w:rPr>
        <w:t>Stroink AR, Kattner</w:t>
      </w:r>
      <w:r>
        <w:rPr>
          <w:rFonts w:ascii="Times New Roman" w:eastAsia="Arial Unicode MS" w:hAnsi="Times New Roman" w:cs="Times New Roman"/>
          <w:sz w:val="24"/>
          <w:szCs w:val="24"/>
        </w:rPr>
        <w:t xml:space="preserve"> </w:t>
      </w:r>
      <w:r w:rsidRPr="006B715C">
        <w:rPr>
          <w:rFonts w:ascii="Times New Roman" w:eastAsia="Arial Unicode MS" w:hAnsi="Times New Roman" w:cs="Times New Roman"/>
          <w:sz w:val="24"/>
          <w:szCs w:val="24"/>
        </w:rPr>
        <w:t>KA,</w:t>
      </w:r>
      <w:r>
        <w:rPr>
          <w:rFonts w:ascii="Times New Roman" w:eastAsia="Arial Unicode MS" w:hAnsi="Times New Roman" w:cs="Times New Roman"/>
          <w:sz w:val="24"/>
          <w:szCs w:val="24"/>
        </w:rPr>
        <w:t xml:space="preserve"> </w:t>
      </w:r>
      <w:r w:rsidRPr="006B715C">
        <w:rPr>
          <w:rFonts w:ascii="Times New Roman" w:eastAsia="Arial Unicode MS" w:hAnsi="Times New Roman" w:cs="Times New Roman"/>
          <w:sz w:val="24"/>
          <w:szCs w:val="24"/>
        </w:rPr>
        <w:t>Xu Wang</w:t>
      </w:r>
      <w:r>
        <w:rPr>
          <w:rFonts w:ascii="Times New Roman" w:eastAsia="Arial Unicode MS" w:hAnsi="Times New Roman" w:cs="Times New Roman"/>
          <w:sz w:val="24"/>
          <w:szCs w:val="24"/>
        </w:rPr>
        <w:t>,</w:t>
      </w:r>
      <w:r w:rsidRPr="006B715C">
        <w:rPr>
          <w:rFonts w:ascii="Times New Roman" w:eastAsia="Arial Unicode MS" w:hAnsi="Times New Roman" w:cs="Times New Roman"/>
          <w:sz w:val="24"/>
          <w:szCs w:val="24"/>
        </w:rPr>
        <w:t xml:space="preserve"> C</w:t>
      </w:r>
      <w:r>
        <w:rPr>
          <w:rFonts w:ascii="Times New Roman" w:eastAsia="Arial Unicode MS" w:hAnsi="Times New Roman" w:cs="Times New Roman"/>
          <w:sz w:val="24"/>
          <w:szCs w:val="24"/>
        </w:rPr>
        <w:t>,</w:t>
      </w:r>
      <w:r w:rsidRPr="006B715C">
        <w:rPr>
          <w:rFonts w:ascii="Times New Roman" w:eastAsia="Arial Unicode MS" w:hAnsi="Times New Roman" w:cs="Times New Roman"/>
          <w:sz w:val="24"/>
          <w:szCs w:val="24"/>
        </w:rPr>
        <w:t xml:space="preserve"> </w:t>
      </w:r>
      <w:hyperlink r:id="rId14" w:tgtFrame="_blank" w:history="1">
        <w:r w:rsidRPr="006B715C">
          <w:rPr>
            <w:rFonts w:ascii="Times New Roman" w:eastAsia="Arial Unicode MS" w:hAnsi="Times New Roman" w:cs="Times New Roman"/>
            <w:sz w:val="24"/>
            <w:szCs w:val="24"/>
          </w:rPr>
          <w:t>Technique for collection of cerebrospinal fluid from the cisterna magna in rat</w:t>
        </w:r>
      </w:hyperlink>
      <w:r w:rsidRPr="006B715C">
        <w:rPr>
          <w:rFonts w:ascii="Times New Roman" w:eastAsia="Arial Unicode MS" w:hAnsi="Times New Roman" w:cs="Times New Roman"/>
          <w:sz w:val="24"/>
          <w:szCs w:val="24"/>
        </w:rPr>
        <w:t xml:space="preserve">. Journal of Neuroscience Methods, 187, </w:t>
      </w:r>
      <w:r>
        <w:rPr>
          <w:rFonts w:ascii="Times New Roman" w:eastAsia="Arial Unicode MS" w:hAnsi="Times New Roman" w:cs="Times New Roman"/>
          <w:sz w:val="24"/>
          <w:szCs w:val="24"/>
        </w:rPr>
        <w:t>(</w:t>
      </w:r>
      <w:r w:rsidRPr="006B715C">
        <w:rPr>
          <w:rFonts w:ascii="Times New Roman" w:eastAsia="Arial Unicode MS" w:hAnsi="Times New Roman" w:cs="Times New Roman"/>
          <w:sz w:val="24"/>
          <w:szCs w:val="24"/>
        </w:rPr>
        <w:t>1</w:t>
      </w:r>
      <w:r>
        <w:rPr>
          <w:rFonts w:ascii="Times New Roman" w:eastAsia="Arial Unicode MS" w:hAnsi="Times New Roman" w:cs="Times New Roman"/>
          <w:sz w:val="24"/>
          <w:szCs w:val="24"/>
        </w:rPr>
        <w:t xml:space="preserve">), </w:t>
      </w:r>
      <w:r w:rsidRPr="006B715C">
        <w:rPr>
          <w:rFonts w:ascii="Times New Roman" w:eastAsia="Arial Unicode MS" w:hAnsi="Times New Roman" w:cs="Times New Roman"/>
          <w:sz w:val="24"/>
          <w:szCs w:val="24"/>
        </w:rPr>
        <w:t>8–12</w:t>
      </w:r>
      <w:r>
        <w:rPr>
          <w:rFonts w:ascii="Times New Roman" w:eastAsia="Arial Unicode MS" w:hAnsi="Times New Roman" w:cs="Times New Roman"/>
          <w:sz w:val="24"/>
          <w:szCs w:val="24"/>
        </w:rPr>
        <w:t xml:space="preserve"> (2010). </w:t>
      </w:r>
    </w:p>
    <w:p w:rsidR="00E05891" w:rsidRDefault="00E05891" w:rsidP="00BD52C4">
      <w:pPr>
        <w:autoSpaceDE w:val="0"/>
        <w:autoSpaceDN w:val="0"/>
        <w:adjustRightInd w:val="0"/>
        <w:rPr>
          <w:b/>
          <w:bCs/>
          <w:color w:val="555555"/>
        </w:rPr>
      </w:pPr>
    </w:p>
    <w:sectPr w:rsidR="00E05891" w:rsidSect="00FB2CC6">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273" w:rsidRDefault="00CD3273" w:rsidP="00B74B0B">
      <w:pPr>
        <w:spacing w:after="0" w:line="240" w:lineRule="auto"/>
      </w:pPr>
      <w:r>
        <w:separator/>
      </w:r>
    </w:p>
  </w:endnote>
  <w:endnote w:type="continuationSeparator" w:id="0">
    <w:p w:rsidR="00CD3273" w:rsidRDefault="00CD3273" w:rsidP="00B74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1263438"/>
      <w:docPartObj>
        <w:docPartGallery w:val="Page Numbers (Bottom of Page)"/>
        <w:docPartUnique/>
      </w:docPartObj>
    </w:sdtPr>
    <w:sdtEndPr>
      <w:rPr>
        <w:noProof/>
      </w:rPr>
    </w:sdtEndPr>
    <w:sdtContent>
      <w:p w:rsidR="003501D7" w:rsidRDefault="00765A92">
        <w:pPr>
          <w:pStyle w:val="a4"/>
          <w:jc w:val="center"/>
        </w:pPr>
        <w:r>
          <w:fldChar w:fldCharType="begin"/>
        </w:r>
        <w:r w:rsidR="00BD52C4">
          <w:instrText xml:space="preserve"> PAGE   \* MERGEFORMAT </w:instrText>
        </w:r>
        <w:r>
          <w:fldChar w:fldCharType="separate"/>
        </w:r>
        <w:r w:rsidR="003E3184">
          <w:rPr>
            <w:noProof/>
          </w:rPr>
          <w:t>2</w:t>
        </w:r>
        <w:r>
          <w:rPr>
            <w:noProof/>
          </w:rPr>
          <w:fldChar w:fldCharType="end"/>
        </w:r>
      </w:p>
    </w:sdtContent>
  </w:sdt>
  <w:p w:rsidR="003501D7" w:rsidRDefault="00CD327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273" w:rsidRDefault="00CD3273" w:rsidP="00B74B0B">
      <w:pPr>
        <w:spacing w:after="0" w:line="240" w:lineRule="auto"/>
      </w:pPr>
      <w:r>
        <w:separator/>
      </w:r>
    </w:p>
  </w:footnote>
  <w:footnote w:type="continuationSeparator" w:id="0">
    <w:p w:rsidR="00CD3273" w:rsidRDefault="00CD3273" w:rsidP="00B74B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2C4"/>
    <w:rsid w:val="000D23ED"/>
    <w:rsid w:val="001C1B3B"/>
    <w:rsid w:val="001D1C9F"/>
    <w:rsid w:val="001E66EE"/>
    <w:rsid w:val="00204CD8"/>
    <w:rsid w:val="00275DBD"/>
    <w:rsid w:val="002D5251"/>
    <w:rsid w:val="00314E72"/>
    <w:rsid w:val="00317338"/>
    <w:rsid w:val="00373365"/>
    <w:rsid w:val="00374BFA"/>
    <w:rsid w:val="003C6327"/>
    <w:rsid w:val="003E3184"/>
    <w:rsid w:val="004324CE"/>
    <w:rsid w:val="00440218"/>
    <w:rsid w:val="005152E4"/>
    <w:rsid w:val="0059317F"/>
    <w:rsid w:val="005B0747"/>
    <w:rsid w:val="005D5179"/>
    <w:rsid w:val="006038A1"/>
    <w:rsid w:val="006E50FC"/>
    <w:rsid w:val="007407B2"/>
    <w:rsid w:val="00765A92"/>
    <w:rsid w:val="00766171"/>
    <w:rsid w:val="00772739"/>
    <w:rsid w:val="007F2E97"/>
    <w:rsid w:val="007F7F18"/>
    <w:rsid w:val="00830AD0"/>
    <w:rsid w:val="008C064A"/>
    <w:rsid w:val="0092632C"/>
    <w:rsid w:val="00936D5B"/>
    <w:rsid w:val="009476B5"/>
    <w:rsid w:val="009F766C"/>
    <w:rsid w:val="00A410BA"/>
    <w:rsid w:val="00A70008"/>
    <w:rsid w:val="00B34F29"/>
    <w:rsid w:val="00B358A5"/>
    <w:rsid w:val="00B4443D"/>
    <w:rsid w:val="00B6469D"/>
    <w:rsid w:val="00B74B0B"/>
    <w:rsid w:val="00B77A53"/>
    <w:rsid w:val="00BD52C4"/>
    <w:rsid w:val="00BE5F7E"/>
    <w:rsid w:val="00C8172E"/>
    <w:rsid w:val="00CD3273"/>
    <w:rsid w:val="00CF1AEE"/>
    <w:rsid w:val="00D13DA2"/>
    <w:rsid w:val="00D2092F"/>
    <w:rsid w:val="00DD4F35"/>
    <w:rsid w:val="00DD54F6"/>
    <w:rsid w:val="00E05891"/>
    <w:rsid w:val="00E51BD7"/>
    <w:rsid w:val="00E729C1"/>
    <w:rsid w:val="00F0690B"/>
    <w:rsid w:val="00F555FC"/>
    <w:rsid w:val="00FA5FA3"/>
    <w:rsid w:val="00FB6DD5"/>
    <w:rsid w:val="00FE69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2F71C0-9AE2-4D49-BB72-5B585F945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52C4"/>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D52C4"/>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footer"/>
    <w:basedOn w:val="a"/>
    <w:link w:val="a5"/>
    <w:uiPriority w:val="99"/>
    <w:unhideWhenUsed/>
    <w:rsid w:val="00BD52C4"/>
    <w:pPr>
      <w:tabs>
        <w:tab w:val="center" w:pos="4680"/>
        <w:tab w:val="right" w:pos="9360"/>
      </w:tabs>
    </w:pPr>
  </w:style>
  <w:style w:type="character" w:customStyle="1" w:styleId="a5">
    <w:name w:val="כותרת תחתונה תו"/>
    <w:basedOn w:val="a0"/>
    <w:link w:val="a4"/>
    <w:uiPriority w:val="99"/>
    <w:rsid w:val="00BD52C4"/>
    <w:rPr>
      <w:rFonts w:ascii="Calibri" w:eastAsia="Calibri" w:hAnsi="Calibri" w:cs="Arial"/>
    </w:rPr>
  </w:style>
  <w:style w:type="paragraph" w:styleId="a6">
    <w:name w:val="Balloon Text"/>
    <w:basedOn w:val="a"/>
    <w:link w:val="a7"/>
    <w:uiPriority w:val="99"/>
    <w:semiHidden/>
    <w:unhideWhenUsed/>
    <w:rsid w:val="00DD4F35"/>
    <w:pPr>
      <w:spacing w:after="0" w:line="240" w:lineRule="auto"/>
    </w:pPr>
    <w:rPr>
      <w:rFonts w:ascii="Tahoma" w:hAnsi="Tahoma" w:cs="Tahoma"/>
      <w:sz w:val="16"/>
      <w:szCs w:val="16"/>
    </w:rPr>
  </w:style>
  <w:style w:type="character" w:customStyle="1" w:styleId="a7">
    <w:name w:val="טקסט בלונים תו"/>
    <w:basedOn w:val="a0"/>
    <w:link w:val="a6"/>
    <w:uiPriority w:val="99"/>
    <w:semiHidden/>
    <w:rsid w:val="00DD4F35"/>
    <w:rPr>
      <w:rFonts w:ascii="Tahoma" w:eastAsia="Calibri" w:hAnsi="Tahoma" w:cs="Tahoma"/>
      <w:sz w:val="16"/>
      <w:szCs w:val="16"/>
    </w:rPr>
  </w:style>
  <w:style w:type="character" w:styleId="a8">
    <w:name w:val="annotation reference"/>
    <w:basedOn w:val="a0"/>
    <w:uiPriority w:val="99"/>
    <w:semiHidden/>
    <w:unhideWhenUsed/>
    <w:rsid w:val="005152E4"/>
    <w:rPr>
      <w:sz w:val="16"/>
      <w:szCs w:val="16"/>
    </w:rPr>
  </w:style>
  <w:style w:type="paragraph" w:styleId="a9">
    <w:name w:val="annotation text"/>
    <w:basedOn w:val="a"/>
    <w:link w:val="aa"/>
    <w:uiPriority w:val="99"/>
    <w:semiHidden/>
    <w:unhideWhenUsed/>
    <w:rsid w:val="005152E4"/>
    <w:pPr>
      <w:spacing w:line="240" w:lineRule="auto"/>
    </w:pPr>
    <w:rPr>
      <w:sz w:val="20"/>
      <w:szCs w:val="20"/>
    </w:rPr>
  </w:style>
  <w:style w:type="character" w:customStyle="1" w:styleId="aa">
    <w:name w:val="טקסט הערה תו"/>
    <w:basedOn w:val="a0"/>
    <w:link w:val="a9"/>
    <w:uiPriority w:val="99"/>
    <w:semiHidden/>
    <w:rsid w:val="005152E4"/>
    <w:rPr>
      <w:rFonts w:ascii="Calibri" w:eastAsia="Calibri" w:hAnsi="Calibri" w:cs="Arial"/>
      <w:sz w:val="20"/>
      <w:szCs w:val="20"/>
    </w:rPr>
  </w:style>
  <w:style w:type="paragraph" w:styleId="ab">
    <w:name w:val="annotation subject"/>
    <w:basedOn w:val="a9"/>
    <w:next w:val="a9"/>
    <w:link w:val="ac"/>
    <w:uiPriority w:val="99"/>
    <w:semiHidden/>
    <w:unhideWhenUsed/>
    <w:rsid w:val="005152E4"/>
    <w:rPr>
      <w:b/>
      <w:bCs/>
    </w:rPr>
  </w:style>
  <w:style w:type="character" w:customStyle="1" w:styleId="ac">
    <w:name w:val="נושא הערה תו"/>
    <w:basedOn w:val="aa"/>
    <w:link w:val="ab"/>
    <w:uiPriority w:val="99"/>
    <w:semiHidden/>
    <w:rsid w:val="005152E4"/>
    <w:rPr>
      <w:rFonts w:ascii="Calibri" w:eastAsia="Calibri" w:hAnsi="Calibri" w:cs="Arial"/>
      <w:b/>
      <w:bCs/>
      <w:sz w:val="20"/>
      <w:szCs w:val="20"/>
    </w:rPr>
  </w:style>
  <w:style w:type="paragraph" w:styleId="ad">
    <w:name w:val="Revision"/>
    <w:hidden/>
    <w:uiPriority w:val="99"/>
    <w:semiHidden/>
    <w:rsid w:val="005152E4"/>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Fakrudeen%20Ali%20Ahamed%20N%5BAuthor%5D&amp;cauthor=true&amp;cauthor_uid=23000275" TargetMode="External"/><Relationship Id="rId13" Type="http://schemas.openxmlformats.org/officeDocument/2006/relationships/hyperlink" Target="http://www.ncbi.nlm.nih.gov/pubmed/23000275" TargetMode="External"/><Relationship Id="rId3" Type="http://schemas.openxmlformats.org/officeDocument/2006/relationships/webSettings" Target="webSettings.xml"/><Relationship Id="rId7" Type="http://schemas.openxmlformats.org/officeDocument/2006/relationships/hyperlink" Target="http://www.ncbi.nlm.nih.gov/pubmed?term=Mahat%20MY%5BAuthor%5D&amp;cauthor=true&amp;cauthor_uid=23000275" TargetMode="External"/><Relationship Id="rId12" Type="http://schemas.openxmlformats.org/officeDocument/2006/relationships/hyperlink" Target="http://www.ncbi.nlm.nih.gov/pubmed?term=Surendran%20N%5BAuthor%5D&amp;cauthor=true&amp;cauthor_uid=23000275"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ncbi.nlm.nih.gov/pubmed?term=Narayanan%20S%5BAuthor%5D&amp;cauthor=true&amp;cauthor_uid=23000275"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ncbi.nlm.nih.gov/pubmed?term=Rajagopal%20S%5BAuthor%5D&amp;cauthor=true&amp;cauthor_uid=23000275" TargetMode="External"/><Relationship Id="rId4" Type="http://schemas.openxmlformats.org/officeDocument/2006/relationships/footnotes" Target="footnotes.xml"/><Relationship Id="rId9" Type="http://schemas.openxmlformats.org/officeDocument/2006/relationships/hyperlink" Target="http://www.ncbi.nlm.nih.gov/pubmed?term=Chandrasekaran%20S%5BAuthor%5D&amp;cauthor=true&amp;cauthor_uid=23000275" TargetMode="External"/><Relationship Id="rId14" Type="http://schemas.openxmlformats.org/officeDocument/2006/relationships/hyperlink" Target="http://www.sciencedirect.com/science/article/pii/S0165027009006244"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2525</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2015-10-17T07:31:00Z</dcterms:created>
  <dcterms:modified xsi:type="dcterms:W3CDTF">2015-10-17T07:31:00Z</dcterms:modified>
</cp:coreProperties>
</file>