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6147DF" w14:textId="77777777" w:rsidR="00C475C9" w:rsidRPr="001B18C3" w:rsidRDefault="00563B02" w:rsidP="00AC0A35">
      <w:pPr>
        <w:spacing w:after="120"/>
        <w:rPr>
          <w:rFonts w:ascii="Times New Roman" w:hAnsi="Times New Roman"/>
          <w:b/>
          <w:sz w:val="24"/>
          <w:szCs w:val="24"/>
        </w:rPr>
      </w:pPr>
      <w:r w:rsidRPr="001B18C3">
        <w:rPr>
          <w:rFonts w:ascii="Times New Roman" w:hAnsi="Times New Roman"/>
          <w:b/>
          <w:sz w:val="24"/>
          <w:szCs w:val="24"/>
        </w:rPr>
        <w:t>Real-time, label-free monitoring of cell viability based on cell adhesion measurements with an atomic force microscope</w:t>
      </w:r>
    </w:p>
    <w:p w14:paraId="650EEF1B" w14:textId="77777777" w:rsidR="00C475C9" w:rsidRPr="001B18C3" w:rsidRDefault="00C475C9">
      <w:pPr>
        <w:spacing w:after="0"/>
        <w:rPr>
          <w:rFonts w:ascii="Times New Roman" w:hAnsi="Times New Roman"/>
          <w:b/>
          <w:sz w:val="24"/>
          <w:szCs w:val="24"/>
        </w:rPr>
      </w:pPr>
    </w:p>
    <w:p w14:paraId="08F7C863" w14:textId="77777777" w:rsidR="00C475C9" w:rsidRPr="001B18C3" w:rsidRDefault="00563B02" w:rsidP="00AC0A35">
      <w:pPr>
        <w:spacing w:after="120"/>
        <w:rPr>
          <w:rFonts w:ascii="Times New Roman" w:hAnsi="Times New Roman"/>
          <w:sz w:val="24"/>
          <w:szCs w:val="24"/>
          <w:vertAlign w:val="superscript"/>
        </w:rPr>
      </w:pPr>
      <w:r w:rsidRPr="001B18C3">
        <w:rPr>
          <w:rFonts w:ascii="Times New Roman" w:hAnsi="Times New Roman"/>
          <w:sz w:val="24"/>
          <w:szCs w:val="24"/>
        </w:rPr>
        <w:t>Fang Yang</w:t>
      </w:r>
      <w:r w:rsidRPr="001B18C3">
        <w:rPr>
          <w:rFonts w:ascii="Times New Roman" w:hAnsi="Times New Roman"/>
          <w:sz w:val="24"/>
          <w:szCs w:val="24"/>
          <w:vertAlign w:val="superscript"/>
        </w:rPr>
        <w:t>1</w:t>
      </w:r>
      <w:r w:rsidRPr="001B18C3">
        <w:rPr>
          <w:rFonts w:ascii="Times New Roman" w:hAnsi="Times New Roman"/>
          <w:sz w:val="24"/>
          <w:szCs w:val="24"/>
        </w:rPr>
        <w:t>, René Riedel</w:t>
      </w:r>
      <w:r w:rsidRPr="001B18C3">
        <w:rPr>
          <w:rFonts w:ascii="Times New Roman" w:hAnsi="Times New Roman"/>
          <w:sz w:val="24"/>
          <w:szCs w:val="24"/>
          <w:vertAlign w:val="superscript"/>
        </w:rPr>
        <w:t>1</w:t>
      </w:r>
      <w:r w:rsidRPr="001B18C3">
        <w:rPr>
          <w:rFonts w:ascii="Times New Roman" w:hAnsi="Times New Roman"/>
          <w:sz w:val="24"/>
          <w:szCs w:val="24"/>
        </w:rPr>
        <w:t xml:space="preserve">, </w:t>
      </w:r>
      <w:r w:rsidR="00F605F6" w:rsidRPr="001B18C3">
        <w:rPr>
          <w:rFonts w:ascii="Times New Roman" w:hAnsi="Times New Roman"/>
          <w:sz w:val="24"/>
          <w:szCs w:val="24"/>
        </w:rPr>
        <w:t>Pablo del Pino</w:t>
      </w:r>
      <w:r w:rsidR="00F605F6" w:rsidRPr="001B18C3">
        <w:rPr>
          <w:rFonts w:ascii="Times New Roman" w:hAnsi="Times New Roman"/>
          <w:sz w:val="24"/>
          <w:szCs w:val="24"/>
          <w:vertAlign w:val="superscript"/>
        </w:rPr>
        <w:t>2</w:t>
      </w:r>
      <w:r w:rsidR="00F605F6" w:rsidRPr="001B18C3">
        <w:rPr>
          <w:rFonts w:ascii="Times New Roman" w:hAnsi="Times New Roman"/>
          <w:sz w:val="24"/>
          <w:szCs w:val="24"/>
        </w:rPr>
        <w:t>, B</w:t>
      </w:r>
      <w:r w:rsidRPr="001B18C3">
        <w:rPr>
          <w:rFonts w:ascii="Times New Roman" w:hAnsi="Times New Roman"/>
          <w:sz w:val="24"/>
          <w:szCs w:val="24"/>
        </w:rPr>
        <w:t>eatriz Pelaz</w:t>
      </w:r>
      <w:r w:rsidR="00F605F6" w:rsidRPr="001B18C3">
        <w:rPr>
          <w:rFonts w:ascii="Times New Roman" w:hAnsi="Times New Roman"/>
          <w:sz w:val="24"/>
          <w:szCs w:val="24"/>
          <w:vertAlign w:val="superscript"/>
        </w:rPr>
        <w:t>2</w:t>
      </w:r>
      <w:r w:rsidRPr="001B18C3">
        <w:rPr>
          <w:rFonts w:ascii="Times New Roman" w:hAnsi="Times New Roman"/>
          <w:sz w:val="24"/>
          <w:szCs w:val="24"/>
        </w:rPr>
        <w:t>, Alaa Hassan Said</w:t>
      </w:r>
      <w:r w:rsidR="00F605F6" w:rsidRPr="001B18C3">
        <w:rPr>
          <w:rFonts w:ascii="Times New Roman" w:hAnsi="Times New Roman"/>
          <w:sz w:val="24"/>
          <w:szCs w:val="24"/>
          <w:vertAlign w:val="superscript"/>
        </w:rPr>
        <w:t>2</w:t>
      </w:r>
      <w:r w:rsidRPr="001B18C3">
        <w:rPr>
          <w:rFonts w:ascii="Times New Roman" w:hAnsi="Times New Roman"/>
          <w:sz w:val="24"/>
          <w:szCs w:val="24"/>
        </w:rPr>
        <w:t>, Mahmoud Soliman</w:t>
      </w:r>
      <w:r w:rsidR="00F605F6" w:rsidRPr="001B18C3">
        <w:rPr>
          <w:rFonts w:ascii="Times New Roman" w:hAnsi="Times New Roman"/>
          <w:sz w:val="24"/>
          <w:szCs w:val="24"/>
          <w:vertAlign w:val="superscript"/>
        </w:rPr>
        <w:t>2</w:t>
      </w:r>
      <w:r w:rsidRPr="001B18C3">
        <w:rPr>
          <w:rFonts w:ascii="Times New Roman" w:hAnsi="Times New Roman"/>
          <w:sz w:val="24"/>
          <w:szCs w:val="24"/>
        </w:rPr>
        <w:t xml:space="preserve">, </w:t>
      </w:r>
      <w:r w:rsidR="00F605F6" w:rsidRPr="001B18C3">
        <w:rPr>
          <w:rFonts w:ascii="Times New Roman" w:hAnsi="Times New Roman"/>
          <w:sz w:val="24"/>
          <w:szCs w:val="24"/>
        </w:rPr>
        <w:t>Shashank R. Pinnapireddy</w:t>
      </w:r>
      <w:r w:rsidR="00F605F6" w:rsidRPr="001B18C3">
        <w:rPr>
          <w:rFonts w:ascii="Times New Roman" w:hAnsi="Times New Roman"/>
          <w:sz w:val="24"/>
          <w:szCs w:val="24"/>
          <w:vertAlign w:val="superscript"/>
        </w:rPr>
        <w:t>3</w:t>
      </w:r>
      <w:r w:rsidR="00F605F6" w:rsidRPr="001B18C3">
        <w:rPr>
          <w:rFonts w:ascii="Times New Roman" w:hAnsi="Times New Roman"/>
          <w:sz w:val="24"/>
          <w:szCs w:val="24"/>
        </w:rPr>
        <w:t>, N</w:t>
      </w:r>
      <w:r w:rsidRPr="001B18C3">
        <w:rPr>
          <w:rFonts w:ascii="Times New Roman" w:hAnsi="Times New Roman"/>
          <w:sz w:val="24"/>
          <w:szCs w:val="24"/>
        </w:rPr>
        <w:t>eus Feliu</w:t>
      </w:r>
      <w:r w:rsidR="00F605F6" w:rsidRPr="001B18C3">
        <w:rPr>
          <w:rFonts w:ascii="Times New Roman" w:hAnsi="Times New Roman"/>
          <w:sz w:val="24"/>
          <w:szCs w:val="24"/>
          <w:vertAlign w:val="superscript"/>
        </w:rPr>
        <w:t>2</w:t>
      </w:r>
      <w:r w:rsidR="0079629F" w:rsidRPr="001B18C3">
        <w:rPr>
          <w:rFonts w:ascii="Times New Roman" w:hAnsi="Times New Roman"/>
          <w:sz w:val="24"/>
          <w:szCs w:val="24"/>
        </w:rPr>
        <w:t xml:space="preserve">, </w:t>
      </w:r>
      <w:r w:rsidRPr="001B18C3">
        <w:rPr>
          <w:rFonts w:ascii="Times New Roman" w:hAnsi="Times New Roman"/>
          <w:sz w:val="24"/>
          <w:szCs w:val="24"/>
        </w:rPr>
        <w:t>Wolfgang J. Parak</w:t>
      </w:r>
      <w:r w:rsidR="00F605F6" w:rsidRPr="001B18C3">
        <w:rPr>
          <w:rFonts w:ascii="Times New Roman" w:hAnsi="Times New Roman"/>
          <w:sz w:val="24"/>
          <w:szCs w:val="24"/>
          <w:vertAlign w:val="superscript"/>
        </w:rPr>
        <w:t>2</w:t>
      </w:r>
      <w:r w:rsidRPr="001B18C3">
        <w:rPr>
          <w:rFonts w:ascii="Times New Roman" w:hAnsi="Times New Roman"/>
          <w:sz w:val="24"/>
          <w:szCs w:val="24"/>
          <w:vertAlign w:val="superscript"/>
        </w:rPr>
        <w:t>,4</w:t>
      </w:r>
      <w:r w:rsidRPr="001B18C3">
        <w:rPr>
          <w:rFonts w:ascii="Times New Roman" w:hAnsi="Times New Roman"/>
          <w:sz w:val="24"/>
          <w:szCs w:val="24"/>
        </w:rPr>
        <w:t>, Udo Bakowsky</w:t>
      </w:r>
      <w:r w:rsidR="00F605F6" w:rsidRPr="001B18C3">
        <w:rPr>
          <w:rFonts w:ascii="Times New Roman" w:hAnsi="Times New Roman"/>
          <w:sz w:val="24"/>
          <w:szCs w:val="24"/>
          <w:vertAlign w:val="superscript"/>
        </w:rPr>
        <w:t>3</w:t>
      </w:r>
      <w:r w:rsidRPr="001B18C3">
        <w:rPr>
          <w:rFonts w:ascii="Times New Roman" w:hAnsi="Times New Roman"/>
          <w:sz w:val="24"/>
          <w:szCs w:val="24"/>
        </w:rPr>
        <w:t>, Norbert Hampp</w:t>
      </w:r>
      <w:r w:rsidRPr="001B18C3">
        <w:rPr>
          <w:rFonts w:ascii="Times New Roman" w:hAnsi="Times New Roman"/>
          <w:sz w:val="24"/>
          <w:szCs w:val="24"/>
          <w:vertAlign w:val="superscript"/>
        </w:rPr>
        <w:t>1,5*</w:t>
      </w:r>
      <w:r w:rsidRPr="001B18C3">
        <w:rPr>
          <w:rFonts w:ascii="Times New Roman" w:hAnsi="Times New Roman"/>
          <w:sz w:val="24"/>
          <w:szCs w:val="24"/>
        </w:rPr>
        <w:t xml:space="preserve"> </w:t>
      </w:r>
    </w:p>
    <w:p w14:paraId="24CF2ED2" w14:textId="77777777" w:rsidR="00C475C9" w:rsidRPr="001B18C3" w:rsidRDefault="00C475C9">
      <w:pPr>
        <w:spacing w:after="0"/>
        <w:rPr>
          <w:rFonts w:ascii="Times New Roman" w:hAnsi="Times New Roman"/>
          <w:sz w:val="24"/>
          <w:szCs w:val="24"/>
        </w:rPr>
      </w:pPr>
    </w:p>
    <w:p w14:paraId="3B43F240" w14:textId="77777777" w:rsidR="00C475C9" w:rsidRPr="001B18C3" w:rsidRDefault="00563B02">
      <w:pPr>
        <w:spacing w:after="0"/>
        <w:rPr>
          <w:rFonts w:ascii="Times New Roman" w:hAnsi="Times New Roman"/>
          <w:sz w:val="24"/>
          <w:szCs w:val="24"/>
        </w:rPr>
      </w:pPr>
      <w:r w:rsidRPr="001B18C3">
        <w:rPr>
          <w:rFonts w:ascii="Times New Roman" w:hAnsi="Times New Roman"/>
          <w:sz w:val="24"/>
          <w:szCs w:val="24"/>
          <w:vertAlign w:val="superscript"/>
        </w:rPr>
        <w:t xml:space="preserve">1 </w:t>
      </w:r>
      <w:r w:rsidRPr="001B18C3">
        <w:rPr>
          <w:rFonts w:ascii="Times New Roman" w:hAnsi="Times New Roman"/>
          <w:sz w:val="24"/>
          <w:szCs w:val="24"/>
        </w:rPr>
        <w:t>University of Marburg, Department of Chemistry, Marburg, Germany</w:t>
      </w:r>
      <w:r w:rsidRPr="001B18C3">
        <w:rPr>
          <w:rFonts w:ascii="Times New Roman" w:hAnsi="Times New Roman"/>
          <w:sz w:val="24"/>
          <w:szCs w:val="24"/>
          <w:vertAlign w:val="superscript"/>
        </w:rPr>
        <w:t xml:space="preserve"> </w:t>
      </w:r>
    </w:p>
    <w:p w14:paraId="38B1516D" w14:textId="77777777" w:rsidR="00C475C9" w:rsidRPr="001B18C3" w:rsidRDefault="00F605F6">
      <w:pPr>
        <w:spacing w:after="0"/>
        <w:rPr>
          <w:rFonts w:ascii="Times New Roman" w:hAnsi="Times New Roman"/>
          <w:sz w:val="24"/>
          <w:szCs w:val="24"/>
        </w:rPr>
      </w:pPr>
      <w:r w:rsidRPr="001B18C3">
        <w:rPr>
          <w:rFonts w:ascii="Times New Roman" w:hAnsi="Times New Roman"/>
          <w:sz w:val="24"/>
          <w:szCs w:val="24"/>
          <w:vertAlign w:val="superscript"/>
        </w:rPr>
        <w:t>2</w:t>
      </w:r>
      <w:r w:rsidR="00563B02" w:rsidRPr="001B18C3">
        <w:rPr>
          <w:rFonts w:ascii="Times New Roman" w:hAnsi="Times New Roman"/>
          <w:sz w:val="24"/>
          <w:szCs w:val="24"/>
          <w:vertAlign w:val="superscript"/>
        </w:rPr>
        <w:t xml:space="preserve"> </w:t>
      </w:r>
      <w:r w:rsidR="00563B02" w:rsidRPr="001B18C3">
        <w:rPr>
          <w:rFonts w:ascii="Times New Roman" w:hAnsi="Times New Roman"/>
          <w:sz w:val="24"/>
          <w:szCs w:val="24"/>
        </w:rPr>
        <w:t>University of Marburg, Department of Physics, Marburg, Germany</w:t>
      </w:r>
    </w:p>
    <w:p w14:paraId="058D83B7" w14:textId="77777777" w:rsidR="00F605F6" w:rsidRPr="001B18C3" w:rsidRDefault="00F605F6">
      <w:pPr>
        <w:spacing w:after="0"/>
        <w:rPr>
          <w:rFonts w:ascii="Times New Roman" w:hAnsi="Times New Roman"/>
          <w:sz w:val="24"/>
          <w:szCs w:val="24"/>
        </w:rPr>
      </w:pPr>
      <w:r w:rsidRPr="001B18C3">
        <w:rPr>
          <w:rFonts w:ascii="Times New Roman" w:hAnsi="Times New Roman"/>
          <w:sz w:val="24"/>
          <w:szCs w:val="24"/>
          <w:vertAlign w:val="superscript"/>
        </w:rPr>
        <w:t>3</w:t>
      </w:r>
      <w:r w:rsidRPr="001B18C3">
        <w:rPr>
          <w:rFonts w:ascii="Times New Roman" w:hAnsi="Times New Roman"/>
          <w:sz w:val="24"/>
          <w:szCs w:val="24"/>
        </w:rPr>
        <w:t>University of Marburg, Department of Pharmacy, Marburg, Germany</w:t>
      </w:r>
    </w:p>
    <w:p w14:paraId="2102B10A" w14:textId="77777777" w:rsidR="00C475C9" w:rsidRPr="001B18C3" w:rsidRDefault="00563B02">
      <w:pPr>
        <w:spacing w:after="0"/>
        <w:rPr>
          <w:rFonts w:ascii="Times New Roman" w:hAnsi="Times New Roman"/>
          <w:sz w:val="24"/>
          <w:szCs w:val="24"/>
        </w:rPr>
      </w:pPr>
      <w:r w:rsidRPr="001B18C3">
        <w:rPr>
          <w:rFonts w:ascii="Times New Roman" w:hAnsi="Times New Roman"/>
          <w:sz w:val="24"/>
          <w:szCs w:val="24"/>
          <w:vertAlign w:val="superscript"/>
        </w:rPr>
        <w:t xml:space="preserve">4 </w:t>
      </w:r>
      <w:r w:rsidRPr="001B18C3">
        <w:rPr>
          <w:rFonts w:ascii="Times New Roman" w:hAnsi="Times New Roman"/>
          <w:sz w:val="24"/>
          <w:szCs w:val="24"/>
        </w:rPr>
        <w:t>CIC biomaGUNE, San Sebastian, Spain</w:t>
      </w:r>
    </w:p>
    <w:p w14:paraId="7F4E90E4" w14:textId="77777777" w:rsidR="00C475C9" w:rsidRPr="001B18C3" w:rsidRDefault="00563B02" w:rsidP="00AC0A35">
      <w:pPr>
        <w:spacing w:after="120"/>
        <w:rPr>
          <w:rFonts w:ascii="Times New Roman" w:hAnsi="Times New Roman"/>
          <w:sz w:val="24"/>
          <w:szCs w:val="24"/>
        </w:rPr>
      </w:pPr>
      <w:r w:rsidRPr="001B18C3">
        <w:rPr>
          <w:rFonts w:ascii="Times New Roman" w:hAnsi="Times New Roman"/>
          <w:sz w:val="24"/>
          <w:szCs w:val="24"/>
          <w:vertAlign w:val="superscript"/>
        </w:rPr>
        <w:t xml:space="preserve">5 </w:t>
      </w:r>
      <w:r w:rsidRPr="001B18C3">
        <w:rPr>
          <w:rFonts w:ascii="Times New Roman" w:hAnsi="Times New Roman"/>
          <w:sz w:val="24"/>
          <w:szCs w:val="24"/>
        </w:rPr>
        <w:t>University of Marburg, Material Science Center, Marburg, Germany</w:t>
      </w:r>
    </w:p>
    <w:p w14:paraId="041966E1" w14:textId="77777777" w:rsidR="00C475C9" w:rsidRPr="001B18C3" w:rsidRDefault="00563B02">
      <w:pPr>
        <w:spacing w:after="0"/>
        <w:rPr>
          <w:rFonts w:ascii="Times New Roman" w:hAnsi="Times New Roman"/>
          <w:sz w:val="24"/>
          <w:szCs w:val="24"/>
        </w:rPr>
      </w:pPr>
      <w:r w:rsidRPr="001B18C3">
        <w:rPr>
          <w:rFonts w:ascii="Times New Roman" w:hAnsi="Times New Roman"/>
          <w:sz w:val="24"/>
          <w:szCs w:val="24"/>
        </w:rPr>
        <w:t>*corresponding author: hampp@uni-marburg.de</w:t>
      </w:r>
    </w:p>
    <w:p w14:paraId="5D8C7684" w14:textId="77777777" w:rsidR="00C475C9" w:rsidRPr="001B18C3" w:rsidRDefault="00C475C9">
      <w:pPr>
        <w:spacing w:after="0"/>
        <w:rPr>
          <w:rFonts w:ascii="Times New Roman" w:hAnsi="Times New Roman"/>
          <w:b/>
          <w:sz w:val="24"/>
          <w:szCs w:val="24"/>
        </w:rPr>
      </w:pPr>
    </w:p>
    <w:p w14:paraId="70AB894E" w14:textId="77777777" w:rsidR="00C475C9" w:rsidRPr="001B18C3" w:rsidRDefault="00C475C9">
      <w:pPr>
        <w:spacing w:after="0"/>
        <w:jc w:val="center"/>
        <w:rPr>
          <w:rFonts w:ascii="Times New Roman" w:hAnsi="Times New Roman"/>
          <w:b/>
          <w:sz w:val="24"/>
          <w:szCs w:val="24"/>
        </w:rPr>
      </w:pPr>
    </w:p>
    <w:p w14:paraId="7FBF6FFD" w14:textId="77777777" w:rsidR="00C475C9" w:rsidRPr="001B18C3" w:rsidRDefault="00C475C9">
      <w:pPr>
        <w:spacing w:after="0"/>
        <w:jc w:val="center"/>
        <w:rPr>
          <w:rFonts w:ascii="Times New Roman" w:hAnsi="Times New Roman"/>
          <w:b/>
          <w:sz w:val="24"/>
          <w:szCs w:val="24"/>
        </w:rPr>
      </w:pPr>
    </w:p>
    <w:p w14:paraId="6E384A72" w14:textId="77777777" w:rsidR="00034FEE" w:rsidRPr="001B18C3" w:rsidRDefault="00034FEE">
      <w:pPr>
        <w:spacing w:after="0"/>
        <w:jc w:val="center"/>
        <w:rPr>
          <w:rFonts w:ascii="Times New Roman" w:hAnsi="Times New Roman"/>
          <w:b/>
          <w:sz w:val="24"/>
          <w:szCs w:val="24"/>
        </w:rPr>
      </w:pPr>
    </w:p>
    <w:p w14:paraId="008CFC44" w14:textId="77777777" w:rsidR="00034FEE" w:rsidRPr="001B18C3" w:rsidRDefault="00034FEE">
      <w:pPr>
        <w:spacing w:after="0"/>
        <w:jc w:val="center"/>
        <w:rPr>
          <w:rFonts w:ascii="Times New Roman" w:hAnsi="Times New Roman"/>
          <w:b/>
          <w:sz w:val="24"/>
          <w:szCs w:val="24"/>
        </w:rPr>
      </w:pPr>
    </w:p>
    <w:p w14:paraId="3BB67221" w14:textId="77777777" w:rsidR="00034FEE" w:rsidRPr="001B18C3" w:rsidRDefault="00034FEE">
      <w:pPr>
        <w:spacing w:after="0"/>
        <w:jc w:val="center"/>
        <w:rPr>
          <w:rFonts w:ascii="Times New Roman" w:hAnsi="Times New Roman"/>
          <w:b/>
          <w:sz w:val="24"/>
          <w:szCs w:val="24"/>
        </w:rPr>
      </w:pPr>
    </w:p>
    <w:p w14:paraId="61452305" w14:textId="77777777" w:rsidR="00C475C9" w:rsidRPr="001B18C3" w:rsidRDefault="00563B02">
      <w:pPr>
        <w:spacing w:after="0"/>
        <w:jc w:val="center"/>
        <w:rPr>
          <w:rFonts w:ascii="Times New Roman" w:hAnsi="Times New Roman"/>
          <w:b/>
          <w:sz w:val="24"/>
          <w:szCs w:val="24"/>
        </w:rPr>
      </w:pPr>
      <w:r w:rsidRPr="001B18C3">
        <w:rPr>
          <w:rFonts w:ascii="Times New Roman" w:hAnsi="Times New Roman"/>
          <w:b/>
          <w:sz w:val="24"/>
          <w:szCs w:val="24"/>
        </w:rPr>
        <w:t>Supporting information</w:t>
      </w:r>
    </w:p>
    <w:p w14:paraId="345D639D" w14:textId="77777777" w:rsidR="00C475C9" w:rsidRPr="001B18C3" w:rsidRDefault="00C475C9">
      <w:pPr>
        <w:spacing w:after="0"/>
        <w:rPr>
          <w:rFonts w:ascii="Times New Roman" w:hAnsi="Times New Roman"/>
          <w:sz w:val="24"/>
          <w:szCs w:val="24"/>
        </w:rPr>
      </w:pPr>
    </w:p>
    <w:p w14:paraId="7DC34DFB" w14:textId="77777777" w:rsidR="00C475C9" w:rsidRPr="001B18C3" w:rsidRDefault="00C475C9">
      <w:pPr>
        <w:spacing w:after="0"/>
        <w:rPr>
          <w:rFonts w:ascii="Times New Roman" w:hAnsi="Times New Roman"/>
          <w:bCs/>
          <w:sz w:val="24"/>
          <w:szCs w:val="24"/>
        </w:rPr>
      </w:pPr>
    </w:p>
    <w:p w14:paraId="4B8B6382" w14:textId="7840770D" w:rsidR="00742E66" w:rsidRPr="001B18C3" w:rsidRDefault="00742E66" w:rsidP="00742E66">
      <w:pPr>
        <w:pStyle w:val="Formatvorlage1"/>
      </w:pPr>
      <w:r w:rsidRPr="001B18C3">
        <w:t>Characterization of Au NPs</w:t>
      </w:r>
      <w:r w:rsidRPr="001B18C3">
        <w:tab/>
        <w:t>2</w:t>
      </w:r>
    </w:p>
    <w:p w14:paraId="48938F1E" w14:textId="51C09A49" w:rsidR="00723F71" w:rsidRPr="001B18C3" w:rsidRDefault="00723F71" w:rsidP="003B08A5">
      <w:pPr>
        <w:pStyle w:val="Formatvorlage1"/>
      </w:pPr>
      <w:r w:rsidRPr="001B18C3">
        <w:t>Cantilever deflection upon force loading</w:t>
      </w:r>
      <w:r w:rsidR="005446BE" w:rsidRPr="001B18C3">
        <w:tab/>
      </w:r>
      <w:r w:rsidR="004575C0" w:rsidRPr="001B18C3">
        <w:t>3</w:t>
      </w:r>
    </w:p>
    <w:p w14:paraId="5FE65254" w14:textId="43C27A4A" w:rsidR="00723F71" w:rsidRPr="001B18C3" w:rsidRDefault="00563B02" w:rsidP="003B08A5">
      <w:pPr>
        <w:pStyle w:val="Formatvorlage1"/>
      </w:pPr>
      <w:r w:rsidRPr="001B18C3">
        <w:t>Oscillation system setup</w:t>
      </w:r>
      <w:r w:rsidR="005446BE" w:rsidRPr="001B18C3">
        <w:tab/>
      </w:r>
      <w:r w:rsidR="004575C0" w:rsidRPr="001B18C3">
        <w:t>5</w:t>
      </w:r>
    </w:p>
    <w:p w14:paraId="21F157F4" w14:textId="6E04FCE6" w:rsidR="00723F71" w:rsidRPr="001B18C3" w:rsidRDefault="004575C0" w:rsidP="003B08A5">
      <w:pPr>
        <w:pStyle w:val="Formatvorlage1"/>
      </w:pPr>
      <w:r w:rsidRPr="001B18C3">
        <w:t xml:space="preserve">Scheme of the </w:t>
      </w:r>
      <w:r w:rsidR="00563B02" w:rsidRPr="001B18C3">
        <w:t>cantilever</w:t>
      </w:r>
      <w:r w:rsidR="00555095" w:rsidRPr="001B18C3">
        <w:tab/>
      </w:r>
      <w:r w:rsidRPr="001B18C3">
        <w:t>7</w:t>
      </w:r>
    </w:p>
    <w:p w14:paraId="42C7F3A6" w14:textId="4C00C5EA" w:rsidR="00723F71" w:rsidRPr="001B18C3" w:rsidRDefault="00563B02" w:rsidP="003B08A5">
      <w:pPr>
        <w:pStyle w:val="Formatvorlage1"/>
      </w:pPr>
      <w:r w:rsidRPr="001B18C3">
        <w:t>Baseline correction for analysis of data</w:t>
      </w:r>
      <w:r w:rsidR="005446BE" w:rsidRPr="001B18C3">
        <w:tab/>
      </w:r>
      <w:r w:rsidR="004575C0" w:rsidRPr="001B18C3">
        <w:t>7</w:t>
      </w:r>
    </w:p>
    <w:p w14:paraId="0BDAF023" w14:textId="48316D99" w:rsidR="00723F71" w:rsidRPr="001B18C3" w:rsidRDefault="00563B02" w:rsidP="003B08A5">
      <w:pPr>
        <w:pStyle w:val="Formatvorlage1"/>
      </w:pPr>
      <w:r w:rsidRPr="001B18C3">
        <w:t>Calculation of damping curve and damping constant</w:t>
      </w:r>
      <w:r w:rsidR="005446BE" w:rsidRPr="001B18C3">
        <w:tab/>
      </w:r>
      <w:r w:rsidR="004575C0" w:rsidRPr="001B18C3">
        <w:t>8</w:t>
      </w:r>
    </w:p>
    <w:p w14:paraId="693B3778" w14:textId="7424241D" w:rsidR="00723F71" w:rsidRPr="001B18C3" w:rsidRDefault="00563B02" w:rsidP="003B08A5">
      <w:pPr>
        <w:pStyle w:val="Formatvorlage1"/>
      </w:pPr>
      <w:r w:rsidRPr="001B18C3">
        <w:t xml:space="preserve">Raw data of </w:t>
      </w:r>
      <w:r w:rsidR="00923A99" w:rsidRPr="001B18C3">
        <w:t>cell-detachment</w:t>
      </w:r>
      <w:r w:rsidRPr="001B18C3">
        <w:t xml:space="preserve"> measurements</w:t>
      </w:r>
      <w:r w:rsidR="00AC0A35" w:rsidRPr="001B18C3">
        <w:tab/>
      </w:r>
      <w:r w:rsidR="00BB753B" w:rsidRPr="001B18C3">
        <w:t>1</w:t>
      </w:r>
      <w:r w:rsidR="004575C0" w:rsidRPr="001B18C3">
        <w:t>0</w:t>
      </w:r>
    </w:p>
    <w:p w14:paraId="1FCBDEBF" w14:textId="3C07BC9A" w:rsidR="004920E2" w:rsidRPr="001B18C3" w:rsidRDefault="004920E2" w:rsidP="003B08A5">
      <w:pPr>
        <w:pStyle w:val="Formatvorlage1"/>
      </w:pPr>
      <w:r w:rsidRPr="001B18C3">
        <w:t>Raw data of pure medium and PBS</w:t>
      </w:r>
      <w:r w:rsidR="004575C0" w:rsidRPr="001B18C3">
        <w:tab/>
        <w:t>14</w:t>
      </w:r>
    </w:p>
    <w:p w14:paraId="05348380" w14:textId="65E620FA" w:rsidR="00EC1237" w:rsidRPr="001B18C3" w:rsidRDefault="00EC1237" w:rsidP="003B08A5">
      <w:pPr>
        <w:pStyle w:val="Formatvorlage1"/>
      </w:pPr>
      <w:r w:rsidRPr="001B18C3">
        <w:rPr>
          <w:szCs w:val="24"/>
        </w:rPr>
        <w:t>Reference Assay data</w:t>
      </w:r>
      <w:r w:rsidRPr="001B18C3">
        <w:rPr>
          <w:szCs w:val="24"/>
        </w:rPr>
        <w:tab/>
      </w:r>
      <w:r w:rsidR="004575C0" w:rsidRPr="001B18C3">
        <w:rPr>
          <w:szCs w:val="24"/>
        </w:rPr>
        <w:t>15</w:t>
      </w:r>
    </w:p>
    <w:p w14:paraId="6B2D0B4B" w14:textId="3F5F49BE" w:rsidR="00723F71" w:rsidRPr="001B18C3" w:rsidRDefault="005A3912" w:rsidP="003B08A5">
      <w:pPr>
        <w:pStyle w:val="Formatvorlage1"/>
      </w:pPr>
      <w:r w:rsidRPr="001B18C3">
        <w:t>Safety precautions when using Staurosporine</w:t>
      </w:r>
      <w:r w:rsidR="005446BE" w:rsidRPr="001B18C3">
        <w:tab/>
      </w:r>
      <w:r w:rsidR="004575C0" w:rsidRPr="001B18C3">
        <w:t>21</w:t>
      </w:r>
    </w:p>
    <w:p w14:paraId="3A172825" w14:textId="2D14EAD4" w:rsidR="00C475C9" w:rsidRPr="001B18C3" w:rsidRDefault="00563B02" w:rsidP="003B08A5">
      <w:pPr>
        <w:pStyle w:val="Formatvorlage1"/>
      </w:pPr>
      <w:r w:rsidRPr="001B18C3">
        <w:t>References</w:t>
      </w:r>
      <w:r w:rsidRPr="001B18C3">
        <w:tab/>
      </w:r>
      <w:r w:rsidR="004575C0" w:rsidRPr="001B18C3">
        <w:t>21</w:t>
      </w:r>
    </w:p>
    <w:p w14:paraId="5B51AB76" w14:textId="77777777" w:rsidR="003B08A5" w:rsidRPr="001B18C3" w:rsidRDefault="003B08A5" w:rsidP="003B08A5">
      <w:pPr>
        <w:pStyle w:val="Formatvorlage1"/>
        <w:numPr>
          <w:ilvl w:val="0"/>
          <w:numId w:val="0"/>
        </w:numPr>
      </w:pPr>
      <w:bookmarkStart w:id="0" w:name="_Toc438031910"/>
      <w:bookmarkStart w:id="1" w:name="_Toc438032034"/>
      <w:bookmarkStart w:id="2" w:name="_Toc438032107"/>
      <w:bookmarkStart w:id="3" w:name="_Toc438032143"/>
      <w:bookmarkStart w:id="4" w:name="_Toc438032184"/>
      <w:bookmarkStart w:id="5" w:name="_Toc438051092"/>
      <w:bookmarkStart w:id="6" w:name="_Toc438051618"/>
      <w:bookmarkStart w:id="7" w:name="_Toc438051659"/>
      <w:bookmarkStart w:id="8" w:name="_Toc438032148"/>
      <w:bookmarkStart w:id="9" w:name="_Toc438032189"/>
      <w:bookmarkStart w:id="10" w:name="_Toc438051663"/>
      <w:bookmarkEnd w:id="0"/>
      <w:bookmarkEnd w:id="1"/>
      <w:bookmarkEnd w:id="2"/>
      <w:bookmarkEnd w:id="3"/>
      <w:bookmarkEnd w:id="4"/>
      <w:bookmarkEnd w:id="5"/>
      <w:bookmarkEnd w:id="6"/>
      <w:bookmarkEnd w:id="7"/>
    </w:p>
    <w:p w14:paraId="34666638" w14:textId="77777777" w:rsidR="003B08A5" w:rsidRPr="001B18C3" w:rsidRDefault="003B08A5">
      <w:pPr>
        <w:spacing w:after="0" w:line="240" w:lineRule="auto"/>
        <w:rPr>
          <w:rFonts w:ascii="Times New Roman" w:hAnsi="Times New Roman"/>
          <w:bCs/>
          <w:i/>
          <w:sz w:val="24"/>
        </w:rPr>
      </w:pPr>
      <w:r w:rsidRPr="001B18C3">
        <w:br w:type="page"/>
      </w:r>
    </w:p>
    <w:p w14:paraId="19D6A30E" w14:textId="5D4866F9" w:rsidR="00C51141" w:rsidRPr="001B18C3" w:rsidRDefault="00C51141" w:rsidP="00C51141">
      <w:pPr>
        <w:spacing w:after="0" w:line="360" w:lineRule="auto"/>
        <w:rPr>
          <w:rFonts w:ascii="Times New Roman" w:hAnsi="Times New Roman"/>
          <w:i/>
          <w:sz w:val="24"/>
          <w:szCs w:val="24"/>
        </w:rPr>
      </w:pPr>
      <w:r w:rsidRPr="001B18C3">
        <w:rPr>
          <w:rFonts w:ascii="Times New Roman" w:hAnsi="Times New Roman"/>
          <w:i/>
          <w:sz w:val="24"/>
          <w:szCs w:val="24"/>
        </w:rPr>
        <w:lastRenderedPageBreak/>
        <w:t>I) Characterization of Au NPs</w:t>
      </w:r>
    </w:p>
    <w:p w14:paraId="5A3A0BF4" w14:textId="1B1553AA" w:rsidR="00C51141" w:rsidRPr="001B18C3" w:rsidRDefault="00C51141" w:rsidP="00C51141">
      <w:pPr>
        <w:spacing w:after="0" w:line="360" w:lineRule="auto"/>
        <w:rPr>
          <w:rFonts w:ascii="Times New Roman" w:hAnsi="Times New Roman"/>
          <w:sz w:val="24"/>
          <w:szCs w:val="24"/>
        </w:rPr>
      </w:pPr>
      <w:r w:rsidRPr="001B18C3">
        <w:rPr>
          <w:rFonts w:ascii="Times New Roman" w:hAnsi="Times New Roman"/>
          <w:sz w:val="24"/>
          <w:szCs w:val="24"/>
        </w:rPr>
        <w:t>TEM and UV-Vis characterization of the Au NPs used are shown in Figure S1.</w:t>
      </w:r>
    </w:p>
    <w:p w14:paraId="7FE96E7F" w14:textId="77777777" w:rsidR="00C51141" w:rsidRPr="001B18C3" w:rsidRDefault="00C51141" w:rsidP="00C51141">
      <w:pPr>
        <w:spacing w:after="0" w:line="360" w:lineRule="auto"/>
        <w:rPr>
          <w:rFonts w:ascii="Times New Roman" w:hAnsi="Times New Roman"/>
          <w:sz w:val="24"/>
          <w:szCs w:val="24"/>
        </w:rPr>
      </w:pPr>
    </w:p>
    <w:p w14:paraId="3940FCB1" w14:textId="7896E5B6" w:rsidR="00C51141" w:rsidRPr="001B18C3" w:rsidRDefault="00C16F6D" w:rsidP="00C16F6D">
      <w:pPr>
        <w:spacing w:after="0" w:line="360" w:lineRule="auto"/>
        <w:jc w:val="center"/>
      </w:pPr>
      <w:r w:rsidRPr="001B18C3">
        <w:rPr>
          <w:noProof/>
          <w:lang w:val="de-DE" w:eastAsia="de-DE"/>
        </w:rPr>
        <w:drawing>
          <wp:inline distT="0" distB="0" distL="0" distR="0" wp14:anchorId="4FF7804F" wp14:editId="65024704">
            <wp:extent cx="4320000" cy="4285714"/>
            <wp:effectExtent l="0" t="0" r="435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320000" cy="4285714"/>
                    </a:xfrm>
                    <a:prstGeom prst="rect">
                      <a:avLst/>
                    </a:prstGeom>
                    <a:noFill/>
                    <a:ln w="9525">
                      <a:noFill/>
                      <a:miter lim="800000"/>
                      <a:headEnd/>
                      <a:tailEnd/>
                    </a:ln>
                  </pic:spPr>
                </pic:pic>
              </a:graphicData>
            </a:graphic>
          </wp:inline>
        </w:drawing>
      </w:r>
    </w:p>
    <w:p w14:paraId="0D2AE433" w14:textId="7D9F75F9" w:rsidR="00C51141" w:rsidRPr="001B18C3" w:rsidRDefault="00C51141" w:rsidP="00C51141">
      <w:pPr>
        <w:spacing w:after="0" w:line="360" w:lineRule="auto"/>
        <w:rPr>
          <w:sz w:val="24"/>
          <w:szCs w:val="24"/>
        </w:rPr>
      </w:pPr>
      <w:r w:rsidRPr="001B18C3">
        <w:rPr>
          <w:rFonts w:ascii="Times New Roman" w:hAnsi="Times New Roman"/>
          <w:sz w:val="24"/>
          <w:szCs w:val="24"/>
          <w:lang w:val="en-GB"/>
        </w:rPr>
        <w:t>Figure S1</w:t>
      </w:r>
      <w:r w:rsidR="005D7EC0" w:rsidRPr="001B18C3">
        <w:rPr>
          <w:rFonts w:ascii="Times New Roman" w:hAnsi="Times New Roman"/>
          <w:sz w:val="24"/>
          <w:szCs w:val="24"/>
          <w:lang w:val="en-GB"/>
        </w:rPr>
        <w:t>:</w:t>
      </w:r>
      <w:r w:rsidRPr="001B18C3">
        <w:rPr>
          <w:rFonts w:ascii="Times New Roman" w:hAnsi="Times New Roman"/>
          <w:sz w:val="24"/>
          <w:szCs w:val="24"/>
          <w:lang w:val="en-GB"/>
        </w:rPr>
        <w:t xml:space="preserve"> a,c) Negative staining TEM micrographs of samples AuNP(13)-PEG and AuNP(5)-PMA. b) TEM micrograph of sample AuNP(13)-PMA. d) UV-Vis spectra of AuNP(13)-PEG (black line), AuNP(13)-PMA (red line) and AuNP(5)-PEG (blue line).</w:t>
      </w:r>
    </w:p>
    <w:p w14:paraId="79284B1D" w14:textId="77777777" w:rsidR="00C51141" w:rsidRPr="001B18C3" w:rsidRDefault="00C51141">
      <w:pPr>
        <w:spacing w:after="0" w:line="240" w:lineRule="auto"/>
        <w:rPr>
          <w:rFonts w:ascii="Times New Roman" w:hAnsi="Times New Roman"/>
          <w:bCs/>
          <w:i/>
          <w:sz w:val="24"/>
        </w:rPr>
      </w:pPr>
      <w:r w:rsidRPr="001B18C3">
        <w:br w:type="page"/>
      </w:r>
    </w:p>
    <w:p w14:paraId="256BDC80" w14:textId="5A821918" w:rsidR="00C475C9" w:rsidRPr="001B18C3" w:rsidRDefault="005D7EC0" w:rsidP="003B08A5">
      <w:pPr>
        <w:pStyle w:val="Formatvorlage1"/>
        <w:numPr>
          <w:ilvl w:val="0"/>
          <w:numId w:val="0"/>
        </w:numPr>
      </w:pPr>
      <w:r w:rsidRPr="001B18C3">
        <w:lastRenderedPageBreak/>
        <w:t>I</w:t>
      </w:r>
      <w:r w:rsidR="003B08A5" w:rsidRPr="001B18C3">
        <w:t>I)</w:t>
      </w:r>
      <w:r w:rsidR="00563B02" w:rsidRPr="001B18C3">
        <w:t xml:space="preserve"> Cantilever deflection upon force loading</w:t>
      </w:r>
      <w:bookmarkEnd w:id="8"/>
      <w:bookmarkEnd w:id="9"/>
      <w:bookmarkEnd w:id="10"/>
    </w:p>
    <w:p w14:paraId="35F6D1CC" w14:textId="77777777" w:rsidR="00C475C9" w:rsidRPr="001B18C3" w:rsidRDefault="00563B02" w:rsidP="00AC0A35">
      <w:pPr>
        <w:spacing w:after="120" w:line="360" w:lineRule="auto"/>
        <w:jc w:val="both"/>
        <w:rPr>
          <w:rFonts w:ascii="Times New Roman" w:hAnsi="Times New Roman"/>
          <w:sz w:val="24"/>
          <w:szCs w:val="24"/>
        </w:rPr>
      </w:pPr>
      <w:r w:rsidRPr="001B18C3">
        <w:rPr>
          <w:rFonts w:ascii="Times New Roman" w:hAnsi="Times New Roman"/>
          <w:sz w:val="24"/>
          <w:szCs w:val="24"/>
        </w:rPr>
        <w:t>The deflection of a cantilever during an atomic force microscope (AFM) measurement is proport</w:t>
      </w:r>
      <w:r w:rsidR="00097C15" w:rsidRPr="001B18C3">
        <w:rPr>
          <w:rFonts w:ascii="Times New Roman" w:hAnsi="Times New Roman"/>
          <w:sz w:val="24"/>
          <w:szCs w:val="24"/>
        </w:rPr>
        <w:softHyphen/>
      </w:r>
      <w:r w:rsidRPr="001B18C3">
        <w:rPr>
          <w:rFonts w:ascii="Times New Roman" w:hAnsi="Times New Roman"/>
          <w:sz w:val="24"/>
          <w:szCs w:val="24"/>
        </w:rPr>
        <w:t>ional to the force that acts on the cantilever and results from interaction of the cantilever with the sample according to Hook’s law:</w:t>
      </w:r>
    </w:p>
    <w:tbl>
      <w:tblPr>
        <w:tblW w:w="5000" w:type="pct"/>
        <w:tblLook w:val="04A0" w:firstRow="1" w:lastRow="0" w:firstColumn="1" w:lastColumn="0" w:noHBand="0" w:noVBand="1"/>
      </w:tblPr>
      <w:tblGrid>
        <w:gridCol w:w="583"/>
        <w:gridCol w:w="8240"/>
        <w:gridCol w:w="583"/>
      </w:tblGrid>
      <w:tr w:rsidR="00C475C9" w:rsidRPr="001B18C3" w14:paraId="79FCF5B1" w14:textId="77777777" w:rsidTr="00AC0A35">
        <w:tc>
          <w:tcPr>
            <w:tcW w:w="310" w:type="pct"/>
          </w:tcPr>
          <w:p w14:paraId="58DB5AE5" w14:textId="77777777" w:rsidR="00C475C9" w:rsidRPr="001B18C3" w:rsidRDefault="00C475C9" w:rsidP="00AC0A35">
            <w:pPr>
              <w:spacing w:after="120" w:line="360" w:lineRule="auto"/>
              <w:jc w:val="both"/>
              <w:rPr>
                <w:rFonts w:ascii="Times New Roman" w:eastAsia="Calibri" w:hAnsi="Times New Roman"/>
                <w:sz w:val="24"/>
                <w:szCs w:val="24"/>
              </w:rPr>
            </w:pPr>
          </w:p>
        </w:tc>
        <w:tc>
          <w:tcPr>
            <w:tcW w:w="4380" w:type="pct"/>
            <w:vAlign w:val="center"/>
          </w:tcPr>
          <w:p w14:paraId="723AF095" w14:textId="77777777" w:rsidR="00C475C9" w:rsidRPr="001B18C3" w:rsidRDefault="00E5014C" w:rsidP="00AC0A35">
            <w:pPr>
              <w:spacing w:after="120" w:line="360" w:lineRule="auto"/>
              <w:jc w:val="center"/>
              <w:rPr>
                <w:rFonts w:ascii="Times New Roman" w:eastAsia="Calibri" w:hAnsi="Times New Roman"/>
                <w:sz w:val="24"/>
                <w:szCs w:val="24"/>
              </w:rPr>
            </w:pPr>
            <m:oMathPara>
              <m:oMath>
                <m:r>
                  <m:rPr>
                    <m:sty m:val="p"/>
                  </m:rPr>
                  <w:rPr>
                    <w:rFonts w:ascii="Cambria Math" w:eastAsia="Calibri" w:hAnsi="Cambria Math"/>
                    <w:sz w:val="24"/>
                    <w:szCs w:val="24"/>
                  </w:rPr>
                  <m:t>Δ</m:t>
                </m:r>
                <m:r>
                  <m:rPr>
                    <m:sty m:val="p"/>
                  </m:rPr>
                  <w:rPr>
                    <w:rFonts w:ascii="Cambria Math" w:hAnsi="Cambria Math"/>
                    <w:sz w:val="24"/>
                    <w:szCs w:val="24"/>
                  </w:rPr>
                  <m:t>z=</m:t>
                </m:r>
                <m:sSubSup>
                  <m:sSubSupPr>
                    <m:ctrlPr>
                      <w:rPr>
                        <w:rFonts w:ascii="Cambria Math" w:hAnsi="Cambria Math"/>
                        <w:sz w:val="24"/>
                        <w:szCs w:val="24"/>
                      </w:rPr>
                    </m:ctrlPr>
                  </m:sSubSupPr>
                  <m:e>
                    <m:r>
                      <m:rPr>
                        <m:sty m:val="p"/>
                      </m:rPr>
                      <w:rPr>
                        <w:rFonts w:ascii="Cambria Math" w:hAnsi="Cambria Math"/>
                        <w:sz w:val="24"/>
                        <w:szCs w:val="24"/>
                      </w:rPr>
                      <m:t>k</m:t>
                    </m:r>
                  </m:e>
                  <m:sub>
                    <m:r>
                      <m:rPr>
                        <m:sty m:val="p"/>
                      </m:rPr>
                      <w:rPr>
                        <w:rFonts w:ascii="Cambria Math" w:hAnsi="Cambria Math"/>
                        <w:sz w:val="24"/>
                        <w:szCs w:val="24"/>
                      </w:rPr>
                      <m:t>f</m:t>
                    </m:r>
                  </m:sub>
                  <m:sup>
                    <m:r>
                      <m:rPr>
                        <m:sty m:val="p"/>
                      </m:rPr>
                      <w:rPr>
                        <w:rFonts w:ascii="Cambria Math" w:hAnsi="Cambria Math"/>
                        <w:sz w:val="24"/>
                        <w:szCs w:val="24"/>
                      </w:rPr>
                      <m:t>-1</m:t>
                    </m:r>
                  </m:sup>
                </m:sSubSup>
                <m:r>
                  <m:rPr>
                    <m:sty m:val="p"/>
                  </m:rPr>
                  <w:rPr>
                    <w:rFonts w:ascii="Cambria Math" w:hAnsi="Cambria Math"/>
                    <w:sz w:val="24"/>
                    <w:szCs w:val="24"/>
                  </w:rPr>
                  <m:t>F</m:t>
                </m:r>
              </m:oMath>
            </m:oMathPara>
          </w:p>
        </w:tc>
        <w:tc>
          <w:tcPr>
            <w:tcW w:w="310" w:type="pct"/>
            <w:vAlign w:val="center"/>
          </w:tcPr>
          <w:p w14:paraId="5A2C8BD3" w14:textId="77777777" w:rsidR="00C475C9" w:rsidRPr="001B18C3" w:rsidRDefault="00563B02" w:rsidP="00AC0A35">
            <w:pPr>
              <w:spacing w:after="120" w:line="360" w:lineRule="auto"/>
              <w:jc w:val="center"/>
              <w:rPr>
                <w:rFonts w:ascii="Times New Roman" w:eastAsia="Calibri" w:hAnsi="Times New Roman"/>
                <w:sz w:val="24"/>
                <w:szCs w:val="24"/>
              </w:rPr>
            </w:pPr>
            <w:r w:rsidRPr="001B18C3">
              <w:rPr>
                <w:rFonts w:ascii="Times New Roman" w:eastAsia="Calibri" w:hAnsi="Times New Roman"/>
                <w:sz w:val="24"/>
                <w:szCs w:val="24"/>
              </w:rPr>
              <w:t>(1)</w:t>
            </w:r>
          </w:p>
        </w:tc>
      </w:tr>
    </w:tbl>
    <w:p w14:paraId="786A718C" w14:textId="77777777" w:rsidR="00C475C9" w:rsidRPr="001B18C3" w:rsidRDefault="00563B02" w:rsidP="00AC0A35">
      <w:pPr>
        <w:spacing w:after="120" w:line="360" w:lineRule="auto"/>
        <w:jc w:val="both"/>
        <w:rPr>
          <w:rFonts w:ascii="Times New Roman" w:hAnsi="Times New Roman"/>
          <w:sz w:val="24"/>
          <w:szCs w:val="24"/>
        </w:rPr>
      </w:pPr>
      <w:r w:rsidRPr="001B18C3">
        <w:rPr>
          <w:rFonts w:ascii="Times New Roman" w:hAnsi="Times New Roman"/>
          <w:sz w:val="24"/>
          <w:szCs w:val="24"/>
        </w:rPr>
        <w:t xml:space="preserve">where </w:t>
      </w:r>
      <w:r w:rsidRPr="001B18C3">
        <w:rPr>
          <w:rFonts w:ascii="Times New Roman" w:hAnsi="Times New Roman"/>
          <w:sz w:val="24"/>
          <w:szCs w:val="24"/>
        </w:rPr>
        <w:sym w:font="Symbol" w:char="F044"/>
      </w:r>
      <w:r w:rsidRPr="001B18C3">
        <w:rPr>
          <w:rFonts w:ascii="Times New Roman" w:hAnsi="Times New Roman"/>
          <w:sz w:val="24"/>
          <w:szCs w:val="24"/>
        </w:rPr>
        <w:t>z is the deflection, k</w:t>
      </w:r>
      <w:r w:rsidRPr="001B18C3">
        <w:rPr>
          <w:rFonts w:ascii="Times New Roman" w:hAnsi="Times New Roman"/>
          <w:sz w:val="24"/>
          <w:szCs w:val="24"/>
          <w:vertAlign w:val="subscript"/>
        </w:rPr>
        <w:t>f</w:t>
      </w:r>
      <w:r w:rsidRPr="001B18C3">
        <w:rPr>
          <w:rFonts w:ascii="Times New Roman" w:hAnsi="Times New Roman"/>
          <w:sz w:val="24"/>
          <w:szCs w:val="24"/>
        </w:rPr>
        <w:t xml:space="preserve"> the spring constant, and F the acting force, i.e. the loading force. In this work, the cantilever was driven to oscillate harmonically by a piezo element. The deflection of pure harmonic oscillation</w:t>
      </w:r>
      <w:r w:rsidR="00E4026D" w:rsidRPr="001B18C3">
        <w:rPr>
          <w:rFonts w:ascii="Times New Roman" w:hAnsi="Times New Roman"/>
          <w:sz w:val="24"/>
          <w:szCs w:val="24"/>
        </w:rPr>
        <w:t>s</w:t>
      </w:r>
      <w:r w:rsidRPr="001B18C3">
        <w:rPr>
          <w:rFonts w:ascii="Times New Roman" w:hAnsi="Times New Roman"/>
          <w:sz w:val="24"/>
          <w:szCs w:val="24"/>
        </w:rPr>
        <w:t xml:space="preserve"> can be described by Equation 2</w:t>
      </w:r>
    </w:p>
    <w:tbl>
      <w:tblPr>
        <w:tblW w:w="0" w:type="auto"/>
        <w:tblLayout w:type="fixed"/>
        <w:tblCellMar>
          <w:top w:w="170" w:type="dxa"/>
          <w:left w:w="57" w:type="dxa"/>
          <w:right w:w="57" w:type="dxa"/>
        </w:tblCellMar>
        <w:tblLook w:val="04A0" w:firstRow="1" w:lastRow="0" w:firstColumn="1" w:lastColumn="0" w:noHBand="0" w:noVBand="1"/>
      </w:tblPr>
      <w:tblGrid>
        <w:gridCol w:w="562"/>
        <w:gridCol w:w="8335"/>
        <w:gridCol w:w="567"/>
      </w:tblGrid>
      <w:tr w:rsidR="00C475C9" w:rsidRPr="001B18C3" w14:paraId="733A6157" w14:textId="77777777">
        <w:trPr>
          <w:trHeight w:val="567"/>
        </w:trPr>
        <w:tc>
          <w:tcPr>
            <w:tcW w:w="562" w:type="dxa"/>
            <w:vAlign w:val="center"/>
          </w:tcPr>
          <w:p w14:paraId="2692F794" w14:textId="77777777" w:rsidR="00C475C9" w:rsidRPr="001B18C3" w:rsidRDefault="00C475C9" w:rsidP="00AC0A35">
            <w:pPr>
              <w:spacing w:after="120" w:line="360" w:lineRule="auto"/>
              <w:jc w:val="center"/>
              <w:rPr>
                <w:rFonts w:ascii="Times New Roman" w:eastAsia="Calibri" w:hAnsi="Times New Roman"/>
                <w:sz w:val="24"/>
                <w:szCs w:val="24"/>
              </w:rPr>
            </w:pPr>
          </w:p>
        </w:tc>
        <w:tc>
          <w:tcPr>
            <w:tcW w:w="8335" w:type="dxa"/>
            <w:vAlign w:val="center"/>
          </w:tcPr>
          <w:p w14:paraId="6F30BC02" w14:textId="77777777" w:rsidR="00C475C9" w:rsidRPr="001B18C3" w:rsidRDefault="00E5014C" w:rsidP="00AC0A35">
            <w:pPr>
              <w:spacing w:after="120" w:line="360" w:lineRule="auto"/>
              <w:jc w:val="center"/>
              <w:rPr>
                <w:rFonts w:ascii="Times New Roman" w:eastAsia="Calibri" w:hAnsi="Times New Roman"/>
                <w:sz w:val="24"/>
                <w:szCs w:val="24"/>
              </w:rPr>
            </w:pPr>
            <m:oMathPara>
              <m:oMath>
                <m:r>
                  <m:rPr>
                    <m:sty m:val="p"/>
                  </m:rPr>
                  <w:rPr>
                    <w:rFonts w:ascii="Cambria Math" w:eastAsia="Calibri" w:hAnsi="Cambria Math"/>
                    <w:sz w:val="24"/>
                    <w:szCs w:val="24"/>
                  </w:rPr>
                  <m:t>Δ</m:t>
                </m:r>
                <m:r>
                  <m:rPr>
                    <m:sty m:val="p"/>
                  </m:rPr>
                  <w:rPr>
                    <w:rFonts w:ascii="Cambria Math" w:hAnsi="Cambria Math"/>
                    <w:sz w:val="24"/>
                    <w:szCs w:val="24"/>
                  </w:rPr>
                  <m:t>z=A</m:t>
                </m:r>
                <m:func>
                  <m:funcPr>
                    <m:ctrlPr>
                      <w:rPr>
                        <w:rFonts w:ascii="Cambria Math" w:hAnsi="Cambria Math"/>
                        <w:sz w:val="24"/>
                        <w:szCs w:val="24"/>
                      </w:rPr>
                    </m:ctrlPr>
                  </m:funcPr>
                  <m:fName>
                    <m:r>
                      <m:rPr>
                        <m:sty m:val="p"/>
                      </m:rPr>
                      <w:rPr>
                        <w:rFonts w:ascii="Cambria Math" w:hAnsi="Cambria Math"/>
                        <w:sz w:val="24"/>
                        <w:szCs w:val="24"/>
                      </w:rPr>
                      <m:t>cos</m:t>
                    </m:r>
                  </m:fName>
                  <m:e>
                    <m:r>
                      <m:rPr>
                        <m:sty m:val="p"/>
                      </m:rPr>
                      <w:rPr>
                        <w:rFonts w:ascii="Cambria Math" w:hAnsi="Cambria Math"/>
                        <w:sz w:val="24"/>
                        <w:szCs w:val="24"/>
                      </w:rPr>
                      <m:t>(2πν∙t+φ)</m:t>
                    </m:r>
                  </m:e>
                </m:func>
              </m:oMath>
            </m:oMathPara>
          </w:p>
        </w:tc>
        <w:tc>
          <w:tcPr>
            <w:tcW w:w="567" w:type="dxa"/>
            <w:vAlign w:val="center"/>
          </w:tcPr>
          <w:p w14:paraId="3BA9915D" w14:textId="77777777" w:rsidR="00C475C9" w:rsidRPr="001B18C3" w:rsidRDefault="00563B02" w:rsidP="00AC0A35">
            <w:pPr>
              <w:spacing w:after="120" w:line="360" w:lineRule="auto"/>
              <w:jc w:val="center"/>
              <w:rPr>
                <w:rFonts w:ascii="Times New Roman" w:eastAsia="Calibri" w:hAnsi="Times New Roman"/>
                <w:sz w:val="24"/>
                <w:szCs w:val="24"/>
              </w:rPr>
            </w:pPr>
            <w:r w:rsidRPr="001B18C3">
              <w:rPr>
                <w:rFonts w:ascii="Times New Roman" w:eastAsia="Calibri" w:hAnsi="Times New Roman"/>
                <w:sz w:val="24"/>
                <w:szCs w:val="24"/>
              </w:rPr>
              <w:t>(2)</w:t>
            </w:r>
          </w:p>
        </w:tc>
      </w:tr>
    </w:tbl>
    <w:p w14:paraId="21B54E87" w14:textId="77777777" w:rsidR="00C475C9" w:rsidRPr="001B18C3" w:rsidRDefault="00563B02" w:rsidP="00AC0A35">
      <w:pPr>
        <w:spacing w:after="120" w:line="360" w:lineRule="auto"/>
        <w:jc w:val="both"/>
        <w:rPr>
          <w:rFonts w:ascii="Times New Roman" w:hAnsi="Times New Roman"/>
          <w:sz w:val="24"/>
          <w:szCs w:val="24"/>
        </w:rPr>
      </w:pPr>
      <w:r w:rsidRPr="001B18C3">
        <w:rPr>
          <w:rFonts w:ascii="Times New Roman" w:hAnsi="Times New Roman"/>
          <w:sz w:val="24"/>
          <w:szCs w:val="24"/>
        </w:rPr>
        <w:t xml:space="preserve">where A is the maximum deflection, </w:t>
      </w:r>
      <w:r w:rsidR="00723F71" w:rsidRPr="001B18C3">
        <w:rPr>
          <w:rFonts w:ascii="Times New Roman" w:hAnsi="Times New Roman"/>
          <w:sz w:val="24"/>
          <w:szCs w:val="24"/>
        </w:rPr>
        <w:t xml:space="preserve">ν </w:t>
      </w:r>
      <w:r w:rsidRPr="001B18C3">
        <w:rPr>
          <w:rFonts w:ascii="Times New Roman" w:hAnsi="Times New Roman"/>
          <w:sz w:val="24"/>
          <w:szCs w:val="24"/>
        </w:rPr>
        <w:t xml:space="preserve">is the frequency, and </w:t>
      </w:r>
      <w:r w:rsidRPr="001B18C3">
        <w:rPr>
          <w:rFonts w:ascii="Times New Roman" w:hAnsi="Times New Roman"/>
          <w:sz w:val="24"/>
          <w:szCs w:val="24"/>
        </w:rPr>
        <w:sym w:font="Symbol" w:char="F06A"/>
      </w:r>
      <w:r w:rsidRPr="001B18C3">
        <w:rPr>
          <w:rFonts w:ascii="Times New Roman" w:hAnsi="Times New Roman"/>
          <w:sz w:val="24"/>
          <w:szCs w:val="24"/>
        </w:rPr>
        <w:t xml:space="preserve"> is the phase. </w:t>
      </w:r>
    </w:p>
    <w:p w14:paraId="439257B3" w14:textId="77777777" w:rsidR="00C475C9" w:rsidRPr="001B18C3" w:rsidRDefault="00563B02" w:rsidP="00AC0A35">
      <w:pPr>
        <w:spacing w:after="120" w:line="360" w:lineRule="auto"/>
        <w:jc w:val="both"/>
        <w:rPr>
          <w:rFonts w:ascii="Times New Roman" w:hAnsi="Times New Roman"/>
          <w:sz w:val="24"/>
          <w:szCs w:val="24"/>
        </w:rPr>
      </w:pPr>
      <w:r w:rsidRPr="001B18C3">
        <w:rPr>
          <w:rFonts w:ascii="Times New Roman" w:hAnsi="Times New Roman"/>
          <w:sz w:val="24"/>
          <w:szCs w:val="24"/>
        </w:rPr>
        <w:t>In case a force is applied on a harmonically oscillating cantilever, the total energy of the oscillation, which is proportional to the square of the amplitude A</w:t>
      </w:r>
      <w:r w:rsidRPr="001B18C3">
        <w:rPr>
          <w:rFonts w:ascii="Times New Roman" w:hAnsi="Times New Roman"/>
          <w:sz w:val="24"/>
          <w:szCs w:val="24"/>
          <w:vertAlign w:val="superscript"/>
        </w:rPr>
        <w:t>2</w:t>
      </w:r>
      <w:r w:rsidRPr="001B18C3">
        <w:rPr>
          <w:rFonts w:ascii="Times New Roman" w:hAnsi="Times New Roman"/>
          <w:sz w:val="24"/>
          <w:szCs w:val="24"/>
        </w:rPr>
        <w:t xml:space="preserve">, is affected. Hence, the amplitude variation is highly depending on the loading force, while the oscillation frequency in first order remains constant. Equation </w:t>
      </w:r>
      <w:r w:rsidR="00097C15" w:rsidRPr="001B18C3">
        <w:rPr>
          <w:rFonts w:ascii="Times New Roman" w:hAnsi="Times New Roman"/>
          <w:sz w:val="24"/>
          <w:szCs w:val="24"/>
        </w:rPr>
        <w:t xml:space="preserve">3 </w:t>
      </w:r>
      <w:r w:rsidRPr="001B18C3">
        <w:rPr>
          <w:rFonts w:ascii="Times New Roman" w:hAnsi="Times New Roman"/>
          <w:sz w:val="24"/>
          <w:szCs w:val="24"/>
        </w:rPr>
        <w:t>shows the dependency of the deflection z on an applied loading force F</w:t>
      </w:r>
      <w:r w:rsidR="00097C15" w:rsidRPr="001B18C3">
        <w:rPr>
          <w:rFonts w:ascii="Times New Roman" w:hAnsi="Times New Roman"/>
          <w:sz w:val="24"/>
          <w:szCs w:val="24"/>
        </w:rPr>
        <w:t>, caused by the mass of the cells attached,</w:t>
      </w:r>
      <w:r w:rsidRPr="001B18C3">
        <w:rPr>
          <w:rFonts w:ascii="Times New Roman" w:hAnsi="Times New Roman"/>
          <w:sz w:val="24"/>
          <w:szCs w:val="24"/>
        </w:rPr>
        <w:t xml:space="preserve"> at loading position x within a cantilever of length L</w:t>
      </w:r>
      <w:r w:rsidR="002533ED" w:rsidRPr="001B18C3">
        <w:rPr>
          <w:rFonts w:ascii="Times New Roman" w:hAnsi="Times New Roman"/>
          <w:sz w:val="24"/>
          <w:szCs w:val="24"/>
          <w:vertAlign w:val="superscript"/>
        </w:rPr>
        <w:t>1,</w:t>
      </w:r>
      <w:r w:rsidR="002533ED" w:rsidRPr="001B18C3">
        <w:rPr>
          <w:rFonts w:ascii="Times New Roman" w:eastAsia="Calibri" w:hAnsi="Times New Roman"/>
          <w:sz w:val="24"/>
          <w:szCs w:val="24"/>
          <w:vertAlign w:val="superscript"/>
        </w:rPr>
        <w:t>2</w:t>
      </w:r>
      <w:r w:rsidRPr="001B18C3">
        <w:rPr>
          <w:rFonts w:ascii="Times New Roman" w:hAnsi="Times New Roman"/>
          <w:sz w:val="24"/>
          <w:szCs w:val="24"/>
        </w:rPr>
        <w:t xml:space="preserve"> (0 </w:t>
      </w:r>
      <w:r w:rsidRPr="001B18C3">
        <w:rPr>
          <w:rFonts w:ascii="Times New Roman" w:hAnsi="Times New Roman"/>
          <w:sz w:val="24"/>
          <w:szCs w:val="24"/>
        </w:rPr>
        <w:sym w:font="Symbol" w:char="F0A3"/>
      </w:r>
      <w:r w:rsidRPr="001B18C3">
        <w:rPr>
          <w:rFonts w:ascii="Times New Roman" w:hAnsi="Times New Roman"/>
          <w:sz w:val="24"/>
          <w:szCs w:val="24"/>
        </w:rPr>
        <w:t xml:space="preserve"> x </w:t>
      </w:r>
      <w:r w:rsidRPr="001B18C3">
        <w:rPr>
          <w:rFonts w:ascii="Times New Roman" w:hAnsi="Times New Roman"/>
          <w:sz w:val="24"/>
          <w:szCs w:val="24"/>
        </w:rPr>
        <w:sym w:font="Symbol" w:char="F0A3"/>
      </w:r>
      <w:r w:rsidRPr="001B18C3">
        <w:rPr>
          <w:rFonts w:ascii="Times New Roman" w:hAnsi="Times New Roman"/>
          <w:sz w:val="24"/>
          <w:szCs w:val="24"/>
        </w:rPr>
        <w:t xml:space="preserve"> L).</w:t>
      </w:r>
    </w:p>
    <w:tbl>
      <w:tblPr>
        <w:tblW w:w="9498" w:type="dxa"/>
        <w:tblLook w:val="04A0" w:firstRow="1" w:lastRow="0" w:firstColumn="1" w:lastColumn="0" w:noHBand="0" w:noVBand="1"/>
      </w:tblPr>
      <w:tblGrid>
        <w:gridCol w:w="562"/>
        <w:gridCol w:w="8369"/>
        <w:gridCol w:w="567"/>
      </w:tblGrid>
      <w:tr w:rsidR="00C475C9" w:rsidRPr="001B18C3" w14:paraId="104720BF" w14:textId="77777777" w:rsidTr="00AC0A35">
        <w:trPr>
          <w:trHeight w:val="850"/>
        </w:trPr>
        <w:tc>
          <w:tcPr>
            <w:tcW w:w="562" w:type="dxa"/>
            <w:vAlign w:val="center"/>
          </w:tcPr>
          <w:p w14:paraId="603B52E1" w14:textId="77777777" w:rsidR="00C475C9" w:rsidRPr="001B18C3" w:rsidRDefault="00C475C9" w:rsidP="00AC0A35">
            <w:pPr>
              <w:spacing w:after="120" w:line="360" w:lineRule="auto"/>
              <w:jc w:val="center"/>
              <w:rPr>
                <w:rFonts w:ascii="Times New Roman" w:eastAsia="Calibri" w:hAnsi="Times New Roman"/>
                <w:sz w:val="24"/>
                <w:szCs w:val="24"/>
              </w:rPr>
            </w:pPr>
          </w:p>
        </w:tc>
        <w:tc>
          <w:tcPr>
            <w:tcW w:w="8369" w:type="dxa"/>
            <w:vAlign w:val="center"/>
          </w:tcPr>
          <w:p w14:paraId="5EE76E4F" w14:textId="77777777" w:rsidR="00C475C9" w:rsidRPr="001B18C3" w:rsidRDefault="00E5014C" w:rsidP="00AC0A35">
            <w:pPr>
              <w:spacing w:after="120" w:line="360" w:lineRule="auto"/>
              <w:jc w:val="center"/>
              <w:rPr>
                <w:rFonts w:ascii="Times New Roman" w:hAnsi="Times New Roman"/>
                <w:sz w:val="24"/>
                <w:szCs w:val="24"/>
              </w:rPr>
            </w:pPr>
            <m:oMathPara>
              <m:oMath>
                <m:r>
                  <m:rPr>
                    <m:sty m:val="p"/>
                  </m:rPr>
                  <w:rPr>
                    <w:rFonts w:ascii="Cambria Math" w:hAnsi="Cambria Math"/>
                    <w:sz w:val="24"/>
                    <w:szCs w:val="24"/>
                  </w:rPr>
                  <m:t>z=</m:t>
                </m:r>
                <m:f>
                  <m:fPr>
                    <m:ctrlPr>
                      <w:rPr>
                        <w:rFonts w:ascii="Cambria Math" w:hAnsi="Cambria Math"/>
                        <w:sz w:val="24"/>
                        <w:szCs w:val="24"/>
                      </w:rPr>
                    </m:ctrlPr>
                  </m:fPr>
                  <m:num>
                    <m:r>
                      <m:rPr>
                        <m:sty m:val="p"/>
                      </m:rPr>
                      <w:rPr>
                        <w:rFonts w:ascii="Cambria Math" w:hAnsi="Cambria Math"/>
                        <w:sz w:val="24"/>
                        <w:szCs w:val="24"/>
                      </w:rPr>
                      <m:t>F∙</m:t>
                    </m:r>
                    <m:sSup>
                      <m:sSupPr>
                        <m:ctrlPr>
                          <w:rPr>
                            <w:rFonts w:ascii="Cambria Math" w:hAnsi="Cambria Math"/>
                            <w:sz w:val="24"/>
                            <w:szCs w:val="24"/>
                          </w:rPr>
                        </m:ctrlPr>
                      </m:sSupPr>
                      <m:e>
                        <m:r>
                          <m:rPr>
                            <m:sty m:val="p"/>
                          </m:rPr>
                          <w:rPr>
                            <w:rFonts w:ascii="Cambria Math" w:hAnsi="Cambria Math"/>
                            <w:sz w:val="24"/>
                            <w:szCs w:val="24"/>
                          </w:rPr>
                          <m:t>x</m:t>
                        </m:r>
                      </m:e>
                      <m:sup>
                        <m:r>
                          <m:rPr>
                            <m:sty m:val="p"/>
                          </m:rPr>
                          <w:rPr>
                            <w:rFonts w:ascii="Cambria Math" w:hAnsi="Cambria Math"/>
                            <w:sz w:val="24"/>
                            <w:szCs w:val="24"/>
                          </w:rPr>
                          <m:t>2</m:t>
                        </m:r>
                      </m:sup>
                    </m:sSup>
                    <m:d>
                      <m:dPr>
                        <m:ctrlPr>
                          <w:rPr>
                            <w:rFonts w:ascii="Cambria Math" w:hAnsi="Cambria Math"/>
                            <w:sz w:val="24"/>
                            <w:szCs w:val="24"/>
                          </w:rPr>
                        </m:ctrlPr>
                      </m:dPr>
                      <m:e>
                        <m:r>
                          <m:rPr>
                            <m:sty m:val="p"/>
                          </m:rPr>
                          <w:rPr>
                            <w:rFonts w:ascii="Cambria Math" w:hAnsi="Cambria Math"/>
                            <w:sz w:val="24"/>
                            <w:szCs w:val="24"/>
                          </w:rPr>
                          <m:t>3L-x</m:t>
                        </m:r>
                      </m:e>
                    </m:d>
                  </m:num>
                  <m:den>
                    <m:r>
                      <m:rPr>
                        <m:sty m:val="p"/>
                      </m:rPr>
                      <w:rPr>
                        <w:rFonts w:ascii="Cambria Math" w:hAnsi="Cambria Math"/>
                        <w:sz w:val="24"/>
                        <w:szCs w:val="24"/>
                      </w:rPr>
                      <m:t>6EI</m:t>
                    </m:r>
                  </m:den>
                </m:f>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g</m:t>
                    </m:r>
                    <m:sSup>
                      <m:sSupPr>
                        <m:ctrlPr>
                          <w:rPr>
                            <w:rFonts w:ascii="Cambria Math" w:hAnsi="Cambria Math"/>
                            <w:sz w:val="24"/>
                            <w:szCs w:val="24"/>
                          </w:rPr>
                        </m:ctrlPr>
                      </m:sSupPr>
                      <m:e>
                        <m:r>
                          <m:rPr>
                            <m:sty m:val="p"/>
                          </m:rPr>
                          <w:rPr>
                            <w:rFonts w:ascii="Cambria Math" w:hAnsi="Cambria Math"/>
                            <w:sz w:val="24"/>
                            <w:szCs w:val="24"/>
                          </w:rPr>
                          <m:t>∙x</m:t>
                        </m:r>
                      </m:e>
                      <m:sup>
                        <m:r>
                          <m:rPr>
                            <m:sty m:val="p"/>
                          </m:rPr>
                          <w:rPr>
                            <w:rFonts w:ascii="Cambria Math" w:hAnsi="Cambria Math"/>
                            <w:sz w:val="24"/>
                            <w:szCs w:val="24"/>
                          </w:rPr>
                          <m:t>2</m:t>
                        </m:r>
                      </m:sup>
                    </m:sSup>
                    <m:d>
                      <m:dPr>
                        <m:ctrlPr>
                          <w:rPr>
                            <w:rFonts w:ascii="Cambria Math" w:hAnsi="Cambria Math"/>
                            <w:sz w:val="24"/>
                            <w:szCs w:val="24"/>
                          </w:rPr>
                        </m:ctrlPr>
                      </m:dPr>
                      <m:e>
                        <m:r>
                          <m:rPr>
                            <m:sty m:val="p"/>
                          </m:rPr>
                          <w:rPr>
                            <w:rFonts w:ascii="Cambria Math" w:hAnsi="Cambria Math"/>
                            <w:sz w:val="24"/>
                            <w:szCs w:val="24"/>
                          </w:rPr>
                          <m:t>3L-x</m:t>
                        </m:r>
                      </m:e>
                    </m:d>
                  </m:num>
                  <m:den>
                    <m:r>
                      <m:rPr>
                        <m:sty m:val="p"/>
                      </m:rPr>
                      <w:rPr>
                        <w:rFonts w:ascii="Cambria Math" w:hAnsi="Cambria Math"/>
                        <w:sz w:val="24"/>
                        <w:szCs w:val="24"/>
                      </w:rPr>
                      <m:t>6EI</m:t>
                    </m:r>
                  </m:den>
                </m:f>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cell</m:t>
                    </m:r>
                  </m:sub>
                </m:sSub>
              </m:oMath>
            </m:oMathPara>
          </w:p>
        </w:tc>
        <w:tc>
          <w:tcPr>
            <w:tcW w:w="567" w:type="dxa"/>
            <w:vAlign w:val="center"/>
          </w:tcPr>
          <w:p w14:paraId="6F7FAE1A" w14:textId="77777777" w:rsidR="00C475C9" w:rsidRPr="001B18C3" w:rsidRDefault="00563B02" w:rsidP="00AC0A35">
            <w:pPr>
              <w:spacing w:after="120" w:line="360" w:lineRule="auto"/>
              <w:jc w:val="center"/>
              <w:rPr>
                <w:rFonts w:ascii="Times New Roman" w:eastAsia="Calibri" w:hAnsi="Times New Roman"/>
                <w:sz w:val="24"/>
                <w:szCs w:val="24"/>
              </w:rPr>
            </w:pPr>
            <w:r w:rsidRPr="001B18C3">
              <w:rPr>
                <w:rFonts w:ascii="Times New Roman" w:eastAsia="Calibri" w:hAnsi="Times New Roman"/>
                <w:sz w:val="24"/>
                <w:szCs w:val="24"/>
              </w:rPr>
              <w:t>(</w:t>
            </w:r>
            <w:r w:rsidR="00723F71" w:rsidRPr="001B18C3">
              <w:rPr>
                <w:rFonts w:ascii="Times New Roman" w:eastAsia="Calibri" w:hAnsi="Times New Roman"/>
                <w:sz w:val="24"/>
                <w:szCs w:val="24"/>
              </w:rPr>
              <w:t>3</w:t>
            </w:r>
            <w:r w:rsidRPr="001B18C3">
              <w:rPr>
                <w:rFonts w:ascii="Times New Roman" w:eastAsia="Calibri" w:hAnsi="Times New Roman"/>
                <w:sz w:val="24"/>
                <w:szCs w:val="24"/>
              </w:rPr>
              <w:t>)</w:t>
            </w:r>
            <w:r w:rsidR="00994EAD" w:rsidRPr="001B18C3">
              <w:rPr>
                <w:rFonts w:ascii="Times New Roman" w:eastAsia="Calibri" w:hAnsi="Times New Roman"/>
                <w:sz w:val="24"/>
                <w:szCs w:val="24"/>
              </w:rPr>
              <w:t xml:space="preserve"> </w:t>
            </w:r>
          </w:p>
        </w:tc>
      </w:tr>
    </w:tbl>
    <w:p w14:paraId="13BFF843" w14:textId="77777777" w:rsidR="00C475C9" w:rsidRPr="001B18C3" w:rsidRDefault="00097C15" w:rsidP="00AC0A35">
      <w:pPr>
        <w:spacing w:after="120" w:line="360" w:lineRule="auto"/>
        <w:jc w:val="both"/>
        <w:rPr>
          <w:rFonts w:ascii="Times New Roman" w:hAnsi="Times New Roman"/>
          <w:sz w:val="24"/>
          <w:szCs w:val="24"/>
        </w:rPr>
      </w:pPr>
      <w:r w:rsidRPr="001B18C3">
        <w:rPr>
          <w:rFonts w:ascii="Times New Roman" w:hAnsi="Times New Roman"/>
          <w:sz w:val="24"/>
          <w:szCs w:val="24"/>
        </w:rPr>
        <w:t>In eq. 3</w:t>
      </w:r>
      <w:r w:rsidR="00563B02" w:rsidRPr="001B18C3">
        <w:rPr>
          <w:rFonts w:ascii="Times New Roman" w:hAnsi="Times New Roman"/>
          <w:sz w:val="24"/>
          <w:szCs w:val="24"/>
        </w:rPr>
        <w:t xml:space="preserve"> the deflection z of the bar depends on the elastic modulus E and</w:t>
      </w:r>
      <w:r w:rsidR="00DC358E" w:rsidRPr="001B18C3">
        <w:rPr>
          <w:rFonts w:ascii="Times New Roman" w:hAnsi="Times New Roman"/>
          <w:sz w:val="24"/>
          <w:szCs w:val="24"/>
        </w:rPr>
        <w:t xml:space="preserve"> I (</w:t>
      </w:r>
      <w:r w:rsidR="00B411B9" w:rsidRPr="001B18C3">
        <w:rPr>
          <w:rFonts w:ascii="Times New Roman" w:hAnsi="Times New Roman"/>
          <w:sz w:val="24"/>
          <w:szCs w:val="24"/>
        </w:rPr>
        <w:t>the area</w:t>
      </w:r>
      <w:r w:rsidR="00DC358E" w:rsidRPr="001B18C3">
        <w:rPr>
          <w:rFonts w:ascii="Times New Roman" w:hAnsi="Times New Roman"/>
          <w:sz w:val="24"/>
          <w:szCs w:val="24"/>
        </w:rPr>
        <w:t xml:space="preserve"> moment</w:t>
      </w:r>
      <w:r w:rsidR="00B411B9" w:rsidRPr="001B18C3">
        <w:rPr>
          <w:rFonts w:ascii="Times New Roman" w:hAnsi="Times New Roman"/>
          <w:sz w:val="24"/>
          <w:szCs w:val="24"/>
        </w:rPr>
        <w:t xml:space="preserve"> of inertia</w:t>
      </w:r>
      <w:r w:rsidR="00DC358E" w:rsidRPr="001B18C3">
        <w:rPr>
          <w:rFonts w:ascii="Times New Roman" w:hAnsi="Times New Roman"/>
          <w:sz w:val="24"/>
          <w:szCs w:val="24"/>
        </w:rPr>
        <w:t>)</w:t>
      </w:r>
      <w:r w:rsidR="00563B02" w:rsidRPr="001B18C3">
        <w:rPr>
          <w:rFonts w:ascii="Times New Roman" w:hAnsi="Times New Roman"/>
          <w:sz w:val="24"/>
          <w:szCs w:val="24"/>
        </w:rPr>
        <w:t>, which are characteristic properties of the bar. F is the loading force</w:t>
      </w:r>
      <w:r w:rsidR="00E34EA0" w:rsidRPr="001B18C3">
        <w:rPr>
          <w:rFonts w:ascii="Times New Roman" w:hAnsi="Times New Roman"/>
          <w:sz w:val="24"/>
          <w:szCs w:val="24"/>
        </w:rPr>
        <w:t xml:space="preserve">, in this </w:t>
      </w:r>
      <w:r w:rsidRPr="001B18C3">
        <w:rPr>
          <w:rFonts w:ascii="Times New Roman" w:hAnsi="Times New Roman"/>
          <w:sz w:val="24"/>
          <w:szCs w:val="24"/>
        </w:rPr>
        <w:t xml:space="preserve">case </w:t>
      </w:r>
      <w:r w:rsidR="00E34EA0" w:rsidRPr="001B18C3">
        <w:rPr>
          <w:rFonts w:ascii="Times New Roman" w:hAnsi="Times New Roman"/>
          <w:sz w:val="24"/>
          <w:szCs w:val="24"/>
        </w:rPr>
        <w:t>due to the mass of cells,</w:t>
      </w:r>
      <w:r w:rsidR="00563B02" w:rsidRPr="001B18C3">
        <w:rPr>
          <w:rFonts w:ascii="Times New Roman" w:hAnsi="Times New Roman"/>
          <w:sz w:val="24"/>
          <w:szCs w:val="24"/>
        </w:rPr>
        <w:t xml:space="preserve"> to the bar and the position x indicates where the force applies </w:t>
      </w:r>
      <w:r w:rsidR="00012B94" w:rsidRPr="001B18C3">
        <w:rPr>
          <w:rFonts w:ascii="Times New Roman" w:hAnsi="Times New Roman"/>
          <w:sz w:val="24"/>
          <w:szCs w:val="24"/>
        </w:rPr>
        <w:t>t</w:t>
      </w:r>
      <w:r w:rsidR="00563B02" w:rsidRPr="001B18C3">
        <w:rPr>
          <w:rFonts w:ascii="Times New Roman" w:hAnsi="Times New Roman"/>
          <w:sz w:val="24"/>
          <w:szCs w:val="24"/>
        </w:rPr>
        <w:t xml:space="preserve">o the bar. This theory is appropriate to treat cells attached on a cantilever, whereby the deflection is varied depending on the different loading forces. Attached cells will cause an increased deflection. </w:t>
      </w:r>
      <w:r w:rsidR="00012B94" w:rsidRPr="001B18C3">
        <w:rPr>
          <w:rFonts w:ascii="Times New Roman" w:hAnsi="Times New Roman"/>
          <w:sz w:val="24"/>
          <w:szCs w:val="24"/>
        </w:rPr>
        <w:t>D</w:t>
      </w:r>
      <w:r w:rsidR="00563B02" w:rsidRPr="001B18C3">
        <w:rPr>
          <w:rFonts w:ascii="Times New Roman" w:hAnsi="Times New Roman"/>
          <w:sz w:val="24"/>
          <w:szCs w:val="24"/>
        </w:rPr>
        <w:t xml:space="preserve">ue to loss of cell adhesion </w:t>
      </w:r>
      <w:r w:rsidR="00012B94" w:rsidRPr="001B18C3">
        <w:rPr>
          <w:rFonts w:ascii="Times New Roman" w:hAnsi="Times New Roman"/>
          <w:sz w:val="24"/>
          <w:szCs w:val="24"/>
        </w:rPr>
        <w:t xml:space="preserve">the number of </w:t>
      </w:r>
      <w:r w:rsidR="00563B02" w:rsidRPr="001B18C3">
        <w:rPr>
          <w:rFonts w:ascii="Times New Roman" w:hAnsi="Times New Roman"/>
          <w:sz w:val="24"/>
          <w:szCs w:val="24"/>
        </w:rPr>
        <w:t>cells</w:t>
      </w:r>
      <w:r w:rsidR="00F24B85" w:rsidRPr="001B18C3">
        <w:rPr>
          <w:rFonts w:ascii="Times New Roman" w:hAnsi="Times New Roman"/>
          <w:sz w:val="24"/>
          <w:szCs w:val="24"/>
        </w:rPr>
        <w:t xml:space="preserve"> </w:t>
      </w:r>
      <w:r w:rsidR="00563B02" w:rsidRPr="001B18C3">
        <w:rPr>
          <w:rFonts w:ascii="Times New Roman" w:hAnsi="Times New Roman"/>
          <w:sz w:val="24"/>
          <w:szCs w:val="24"/>
        </w:rPr>
        <w:t>remain</w:t>
      </w:r>
      <w:r w:rsidR="00012B94" w:rsidRPr="001B18C3">
        <w:rPr>
          <w:rFonts w:ascii="Times New Roman" w:hAnsi="Times New Roman"/>
          <w:sz w:val="24"/>
          <w:szCs w:val="24"/>
        </w:rPr>
        <w:t>ing</w:t>
      </w:r>
      <w:r w:rsidR="00563B02" w:rsidRPr="001B18C3">
        <w:rPr>
          <w:rFonts w:ascii="Times New Roman" w:hAnsi="Times New Roman"/>
          <w:sz w:val="24"/>
          <w:szCs w:val="24"/>
        </w:rPr>
        <w:t xml:space="preserve"> </w:t>
      </w:r>
      <w:r w:rsidR="00F24B85" w:rsidRPr="001B18C3">
        <w:rPr>
          <w:rFonts w:ascii="Times New Roman" w:hAnsi="Times New Roman"/>
          <w:sz w:val="24"/>
          <w:szCs w:val="24"/>
        </w:rPr>
        <w:t xml:space="preserve">on </w:t>
      </w:r>
      <w:r w:rsidR="00563B02" w:rsidRPr="001B18C3">
        <w:rPr>
          <w:rFonts w:ascii="Times New Roman" w:hAnsi="Times New Roman"/>
          <w:sz w:val="24"/>
          <w:szCs w:val="24"/>
        </w:rPr>
        <w:t>the cantilever</w:t>
      </w:r>
      <w:r w:rsidR="00012B94" w:rsidRPr="001B18C3">
        <w:rPr>
          <w:rFonts w:ascii="Times New Roman" w:hAnsi="Times New Roman"/>
          <w:sz w:val="24"/>
          <w:szCs w:val="24"/>
        </w:rPr>
        <w:t xml:space="preserve"> decreases</w:t>
      </w:r>
      <w:r w:rsidR="00563B02" w:rsidRPr="001B18C3">
        <w:rPr>
          <w:rFonts w:ascii="Times New Roman" w:hAnsi="Times New Roman"/>
          <w:sz w:val="24"/>
          <w:szCs w:val="24"/>
        </w:rPr>
        <w:t>, which is observed as decreasing deflection amplitude.</w:t>
      </w:r>
    </w:p>
    <w:p w14:paraId="46A3D0A5" w14:textId="27DE2561" w:rsidR="00257846" w:rsidRPr="001B18C3" w:rsidRDefault="00257846" w:rsidP="00AC0A35">
      <w:pPr>
        <w:spacing w:after="120" w:line="360" w:lineRule="auto"/>
        <w:jc w:val="both"/>
        <w:rPr>
          <w:rFonts w:ascii="Times New Roman" w:hAnsi="Times New Roman"/>
          <w:sz w:val="24"/>
          <w:szCs w:val="24"/>
        </w:rPr>
      </w:pPr>
      <w:r w:rsidRPr="001B18C3">
        <w:rPr>
          <w:rFonts w:ascii="Times New Roman" w:hAnsi="Times New Roman"/>
          <w:sz w:val="24"/>
          <w:szCs w:val="24"/>
        </w:rPr>
        <w:t xml:space="preserve">A finite element simulation of triangular cantilever is used for explaining that different loading position will have different deflections. </w:t>
      </w:r>
      <w:r w:rsidR="005F2E4C" w:rsidRPr="001B18C3">
        <w:rPr>
          <w:rFonts w:ascii="Times New Roman" w:hAnsi="Times New Roman"/>
          <w:sz w:val="24"/>
          <w:szCs w:val="24"/>
        </w:rPr>
        <w:t>The F</w:t>
      </w:r>
      <w:r w:rsidR="005D7EC0" w:rsidRPr="001B18C3">
        <w:rPr>
          <w:rFonts w:ascii="Times New Roman" w:hAnsi="Times New Roman"/>
          <w:sz w:val="24"/>
          <w:szCs w:val="24"/>
        </w:rPr>
        <w:t>igure S2</w:t>
      </w:r>
      <w:r w:rsidR="00C7672B" w:rsidRPr="001B18C3">
        <w:rPr>
          <w:rFonts w:ascii="Times New Roman" w:hAnsi="Times New Roman"/>
          <w:sz w:val="24"/>
          <w:szCs w:val="24"/>
        </w:rPr>
        <w:t xml:space="preserve"> shows displacement of cantilever </w:t>
      </w:r>
      <w:r w:rsidR="005F2E4C" w:rsidRPr="001B18C3">
        <w:rPr>
          <w:rFonts w:ascii="Times New Roman" w:hAnsi="Times New Roman"/>
          <w:sz w:val="24"/>
          <w:szCs w:val="24"/>
        </w:rPr>
        <w:t xml:space="preserve">(color map) </w:t>
      </w:r>
      <w:r w:rsidR="00C7672B" w:rsidRPr="001B18C3">
        <w:rPr>
          <w:rFonts w:ascii="Times New Roman" w:hAnsi="Times New Roman"/>
          <w:sz w:val="24"/>
          <w:szCs w:val="24"/>
        </w:rPr>
        <w:t>induced by the force vector.</w:t>
      </w:r>
      <w:r w:rsidR="005439CD" w:rsidRPr="001B18C3">
        <w:rPr>
          <w:rFonts w:ascii="Times New Roman" w:hAnsi="Times New Roman"/>
          <w:sz w:val="24"/>
          <w:szCs w:val="24"/>
        </w:rPr>
        <w:t xml:space="preserve"> When the force is applied on the apex of the cantilever, the impact will be maximal.</w:t>
      </w:r>
    </w:p>
    <w:p w14:paraId="15882D86" w14:textId="77777777" w:rsidR="00C7672B" w:rsidRPr="001B18C3" w:rsidRDefault="005439CD" w:rsidP="005439CD">
      <w:pPr>
        <w:spacing w:after="120" w:line="360" w:lineRule="auto"/>
        <w:jc w:val="center"/>
        <w:rPr>
          <w:rFonts w:ascii="Times New Roman" w:hAnsi="Times New Roman"/>
          <w:sz w:val="24"/>
          <w:szCs w:val="24"/>
        </w:rPr>
      </w:pPr>
      <w:r w:rsidRPr="001B18C3">
        <w:rPr>
          <w:rFonts w:ascii="Times New Roman" w:hAnsi="Times New Roman"/>
          <w:noProof/>
          <w:sz w:val="24"/>
          <w:szCs w:val="24"/>
          <w:lang w:val="de-DE" w:eastAsia="de-DE"/>
        </w:rPr>
        <w:lastRenderedPageBreak/>
        <w:drawing>
          <wp:inline distT="0" distB="0" distL="0" distR="0" wp14:anchorId="1536F90D" wp14:editId="78FD1906">
            <wp:extent cx="2800350" cy="2438400"/>
            <wp:effectExtent l="19050" t="0" r="0" b="0"/>
            <wp:docPr id="16" name="Picture 15" descr="finite element simulation of triangular cantilev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ite element simulation of triangular cantilever.bmp"/>
                    <pic:cNvPicPr/>
                  </pic:nvPicPr>
                  <pic:blipFill>
                    <a:blip r:embed="rId9" cstate="print"/>
                    <a:stretch>
                      <a:fillRect/>
                    </a:stretch>
                  </pic:blipFill>
                  <pic:spPr>
                    <a:xfrm>
                      <a:off x="0" y="0"/>
                      <a:ext cx="2800350" cy="2438400"/>
                    </a:xfrm>
                    <a:prstGeom prst="rect">
                      <a:avLst/>
                    </a:prstGeom>
                  </pic:spPr>
                </pic:pic>
              </a:graphicData>
            </a:graphic>
          </wp:inline>
        </w:drawing>
      </w:r>
    </w:p>
    <w:p w14:paraId="24473085" w14:textId="68FBD3CA" w:rsidR="005446BE" w:rsidRPr="001B18C3" w:rsidRDefault="005D7EC0" w:rsidP="00AC0A35">
      <w:pPr>
        <w:spacing w:after="120" w:line="360" w:lineRule="auto"/>
        <w:jc w:val="both"/>
        <w:rPr>
          <w:rFonts w:ascii="Times New Roman" w:hAnsi="Times New Roman"/>
          <w:sz w:val="24"/>
          <w:szCs w:val="24"/>
        </w:rPr>
      </w:pPr>
      <w:r w:rsidRPr="001B18C3">
        <w:rPr>
          <w:rFonts w:ascii="Times New Roman" w:hAnsi="Times New Roman"/>
          <w:sz w:val="24"/>
          <w:szCs w:val="24"/>
        </w:rPr>
        <w:t>Figure S2</w:t>
      </w:r>
      <w:r w:rsidR="005439CD" w:rsidRPr="001B18C3">
        <w:rPr>
          <w:rFonts w:ascii="Times New Roman" w:hAnsi="Times New Roman"/>
          <w:sz w:val="24"/>
          <w:szCs w:val="24"/>
        </w:rPr>
        <w:t xml:space="preserve">: finite element simulation of triangular cantilever. Different color shows different displacement of the cantilever applied by the force vector. </w:t>
      </w:r>
    </w:p>
    <w:p w14:paraId="5A1D12B1" w14:textId="77777777" w:rsidR="005446BE" w:rsidRPr="001B18C3" w:rsidRDefault="005446BE">
      <w:pPr>
        <w:spacing w:after="0" w:line="240" w:lineRule="auto"/>
        <w:rPr>
          <w:rFonts w:ascii="Times New Roman" w:hAnsi="Times New Roman"/>
          <w:szCs w:val="24"/>
        </w:rPr>
      </w:pPr>
      <w:bookmarkStart w:id="11" w:name="_Toc438032190"/>
      <w:bookmarkStart w:id="12" w:name="_Toc438051664"/>
      <w:r w:rsidRPr="001B18C3">
        <w:rPr>
          <w:rFonts w:ascii="Times New Roman" w:hAnsi="Times New Roman"/>
          <w:szCs w:val="24"/>
        </w:rPr>
        <w:br w:type="page"/>
      </w:r>
    </w:p>
    <w:p w14:paraId="2862E8DE" w14:textId="1FF8CDB8" w:rsidR="00C475C9" w:rsidRPr="001B18C3" w:rsidRDefault="00FF03C8" w:rsidP="00AC0A35">
      <w:pPr>
        <w:spacing w:after="120" w:line="360" w:lineRule="auto"/>
        <w:rPr>
          <w:i/>
          <w:szCs w:val="24"/>
        </w:rPr>
      </w:pPr>
      <w:r w:rsidRPr="001B18C3">
        <w:rPr>
          <w:rFonts w:ascii="Times New Roman" w:hAnsi="Times New Roman"/>
          <w:i/>
          <w:sz w:val="24"/>
          <w:szCs w:val="24"/>
        </w:rPr>
        <w:lastRenderedPageBreak/>
        <w:t>II</w:t>
      </w:r>
      <w:r w:rsidR="005D7EC0" w:rsidRPr="001B18C3">
        <w:rPr>
          <w:rFonts w:ascii="Times New Roman" w:hAnsi="Times New Roman"/>
          <w:i/>
          <w:sz w:val="24"/>
          <w:szCs w:val="24"/>
        </w:rPr>
        <w:t>I</w:t>
      </w:r>
      <w:r w:rsidR="003B08A5" w:rsidRPr="001B18C3">
        <w:rPr>
          <w:rFonts w:ascii="Times New Roman" w:hAnsi="Times New Roman"/>
          <w:i/>
          <w:sz w:val="24"/>
          <w:szCs w:val="24"/>
        </w:rPr>
        <w:t>)</w:t>
      </w:r>
      <w:r w:rsidR="00563B02" w:rsidRPr="001B18C3">
        <w:rPr>
          <w:rFonts w:ascii="Times New Roman" w:hAnsi="Times New Roman"/>
          <w:i/>
          <w:sz w:val="24"/>
          <w:szCs w:val="24"/>
        </w:rPr>
        <w:t xml:space="preserve"> Oscillation system setup</w:t>
      </w:r>
      <w:bookmarkEnd w:id="11"/>
      <w:bookmarkEnd w:id="12"/>
    </w:p>
    <w:p w14:paraId="758C5AF2" w14:textId="06F2B4B6" w:rsidR="00C475C9" w:rsidRPr="001B18C3" w:rsidRDefault="00563B02" w:rsidP="00AC0A35">
      <w:pPr>
        <w:spacing w:after="120" w:line="360" w:lineRule="auto"/>
        <w:jc w:val="both"/>
        <w:rPr>
          <w:rFonts w:ascii="Times New Roman" w:hAnsi="Times New Roman"/>
          <w:sz w:val="24"/>
          <w:szCs w:val="24"/>
        </w:rPr>
      </w:pPr>
      <w:r w:rsidRPr="001B18C3">
        <w:rPr>
          <w:rFonts w:ascii="Times New Roman" w:hAnsi="Times New Roman"/>
          <w:sz w:val="24"/>
          <w:szCs w:val="24"/>
        </w:rPr>
        <w:t xml:space="preserve">Figure </w:t>
      </w:r>
      <w:r w:rsidR="00A315E8" w:rsidRPr="001B18C3">
        <w:rPr>
          <w:rFonts w:ascii="Times New Roman" w:hAnsi="Times New Roman"/>
          <w:sz w:val="24"/>
          <w:szCs w:val="24"/>
        </w:rPr>
        <w:t>S</w:t>
      </w:r>
      <w:r w:rsidR="005D7EC0" w:rsidRPr="001B18C3">
        <w:rPr>
          <w:rFonts w:ascii="Times New Roman" w:hAnsi="Times New Roman"/>
          <w:sz w:val="24"/>
          <w:szCs w:val="24"/>
        </w:rPr>
        <w:t>3</w:t>
      </w:r>
      <w:r w:rsidR="00A315E8" w:rsidRPr="001B18C3">
        <w:rPr>
          <w:rFonts w:ascii="Times New Roman" w:hAnsi="Times New Roman"/>
          <w:sz w:val="24"/>
          <w:szCs w:val="24"/>
        </w:rPr>
        <w:t xml:space="preserve"> </w:t>
      </w:r>
      <w:r w:rsidRPr="001B18C3">
        <w:rPr>
          <w:rFonts w:ascii="Times New Roman" w:hAnsi="Times New Roman"/>
          <w:sz w:val="24"/>
          <w:szCs w:val="24"/>
        </w:rPr>
        <w:t xml:space="preserve">shows the fluid chamber, which is the core part of the system. It comprises an inlet and an outlet for fluids and a cantilever holder. The cantilever was mounted and medium was injected through the inlet using a plastic syringe. </w:t>
      </w:r>
      <w:r w:rsidR="00012B94" w:rsidRPr="001B18C3">
        <w:rPr>
          <w:rFonts w:ascii="Times New Roman" w:hAnsi="Times New Roman"/>
          <w:sz w:val="24"/>
          <w:szCs w:val="24"/>
        </w:rPr>
        <w:t>By</w:t>
      </w:r>
      <w:r w:rsidRPr="001B18C3">
        <w:rPr>
          <w:rFonts w:ascii="Times New Roman" w:hAnsi="Times New Roman"/>
          <w:sz w:val="24"/>
          <w:szCs w:val="24"/>
        </w:rPr>
        <w:t xml:space="preserve"> this way a droplet formed around the cantilever. Deflection of the cantilever was recorded by the AFM. The proportionality facto</w:t>
      </w:r>
      <w:r w:rsidR="00DC358E" w:rsidRPr="001B18C3">
        <w:rPr>
          <w:rFonts w:ascii="Times New Roman" w:hAnsi="Times New Roman"/>
          <w:sz w:val="24"/>
          <w:szCs w:val="24"/>
        </w:rPr>
        <w:t>r so</w:t>
      </w:r>
      <w:r w:rsidRPr="001B18C3">
        <w:rPr>
          <w:rFonts w:ascii="Times New Roman" w:hAnsi="Times New Roman"/>
          <w:sz w:val="24"/>
          <w:szCs w:val="24"/>
        </w:rPr>
        <w:t xml:space="preserve"> called “deflection sensitivity”</w:t>
      </w:r>
      <w:r w:rsidR="00DC358E" w:rsidRPr="001B18C3">
        <w:rPr>
          <w:rFonts w:ascii="Times New Roman" w:hAnsi="Times New Roman"/>
          <w:sz w:val="24"/>
          <w:szCs w:val="24"/>
        </w:rPr>
        <w:t>, which ensures a good linear relation between the voltage applied and the deflection of the spot over the whole area of the screen, should be determined for each measurement, so that loading force of the cantilever can be quantitatively analyzed.</w:t>
      </w:r>
      <w:r w:rsidRPr="001B18C3">
        <w:rPr>
          <w:rFonts w:ascii="Times New Roman" w:hAnsi="Times New Roman"/>
          <w:sz w:val="24"/>
          <w:szCs w:val="24"/>
        </w:rPr>
        <w:t xml:space="preserve"> </w:t>
      </w:r>
      <w:r w:rsidR="00012B94" w:rsidRPr="001B18C3">
        <w:rPr>
          <w:rFonts w:ascii="Times New Roman" w:hAnsi="Times New Roman"/>
          <w:sz w:val="24"/>
          <w:szCs w:val="24"/>
        </w:rPr>
        <w:t>A</w:t>
      </w:r>
      <w:r w:rsidRPr="001B18C3">
        <w:rPr>
          <w:rFonts w:ascii="Times New Roman" w:hAnsi="Times New Roman"/>
          <w:sz w:val="24"/>
          <w:szCs w:val="24"/>
        </w:rPr>
        <w:t xml:space="preserve">nother syringe </w:t>
      </w:r>
      <w:r w:rsidR="00012B94" w:rsidRPr="001B18C3">
        <w:rPr>
          <w:rFonts w:ascii="Times New Roman" w:hAnsi="Times New Roman"/>
          <w:sz w:val="24"/>
          <w:szCs w:val="24"/>
        </w:rPr>
        <w:t xml:space="preserve">(Figure </w:t>
      </w:r>
      <w:r w:rsidR="00A315E8" w:rsidRPr="001B18C3">
        <w:rPr>
          <w:rFonts w:ascii="Times New Roman" w:hAnsi="Times New Roman"/>
          <w:sz w:val="24"/>
          <w:szCs w:val="24"/>
        </w:rPr>
        <w:t>S</w:t>
      </w:r>
      <w:r w:rsidR="005D7EC0" w:rsidRPr="001B18C3">
        <w:rPr>
          <w:rFonts w:ascii="Times New Roman" w:hAnsi="Times New Roman"/>
          <w:sz w:val="24"/>
          <w:szCs w:val="24"/>
        </w:rPr>
        <w:t>3</w:t>
      </w:r>
      <w:r w:rsidR="00012B94" w:rsidRPr="001B18C3">
        <w:rPr>
          <w:rFonts w:ascii="Times New Roman" w:hAnsi="Times New Roman"/>
          <w:sz w:val="24"/>
          <w:szCs w:val="24"/>
        </w:rPr>
        <w:t xml:space="preserve">) </w:t>
      </w:r>
      <w:r w:rsidRPr="001B18C3">
        <w:rPr>
          <w:rFonts w:ascii="Times New Roman" w:hAnsi="Times New Roman"/>
          <w:sz w:val="24"/>
          <w:szCs w:val="24"/>
        </w:rPr>
        <w:t>was used to remove the fluid through the outlet</w:t>
      </w:r>
      <w:r w:rsidR="00012B94" w:rsidRPr="001B18C3">
        <w:rPr>
          <w:rFonts w:ascii="Times New Roman" w:hAnsi="Times New Roman"/>
          <w:sz w:val="24"/>
          <w:szCs w:val="24"/>
        </w:rPr>
        <w:t xml:space="preserve"> (blue arrows)</w:t>
      </w:r>
      <w:r w:rsidRPr="001B18C3">
        <w:rPr>
          <w:rFonts w:ascii="Times New Roman" w:hAnsi="Times New Roman"/>
          <w:sz w:val="24"/>
          <w:szCs w:val="24"/>
        </w:rPr>
        <w:t>.</w:t>
      </w:r>
    </w:p>
    <w:p w14:paraId="2489EF00" w14:textId="77777777" w:rsidR="00C475C9" w:rsidRPr="001B18C3" w:rsidRDefault="00C475C9" w:rsidP="00AC0A35">
      <w:pPr>
        <w:spacing w:after="120" w:line="360" w:lineRule="auto"/>
        <w:jc w:val="both"/>
        <w:rPr>
          <w:rFonts w:ascii="Times New Roman" w:hAnsi="Times New Roman"/>
          <w:sz w:val="24"/>
          <w:szCs w:val="24"/>
        </w:rPr>
      </w:pPr>
    </w:p>
    <w:p w14:paraId="5AA29ADB" w14:textId="77777777" w:rsidR="00C475C9" w:rsidRPr="001B18C3" w:rsidRDefault="00E5014C" w:rsidP="00AC0A35">
      <w:pPr>
        <w:keepNext/>
        <w:spacing w:after="0"/>
        <w:ind w:left="-11"/>
        <w:jc w:val="center"/>
        <w:rPr>
          <w:sz w:val="24"/>
          <w:szCs w:val="24"/>
        </w:rPr>
      </w:pPr>
      <w:r w:rsidRPr="001B18C3">
        <w:rPr>
          <w:noProof/>
          <w:sz w:val="24"/>
          <w:szCs w:val="24"/>
          <w:lang w:val="de-DE" w:eastAsia="de-DE"/>
        </w:rPr>
        <w:drawing>
          <wp:inline distT="0" distB="0" distL="0" distR="0" wp14:anchorId="20B5E8F4" wp14:editId="7DB69029">
            <wp:extent cx="5124450" cy="1981200"/>
            <wp:effectExtent l="19050" t="0" r="0" b="0"/>
            <wp:docPr id="4"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10" cstate="print"/>
                    <a:srcRect/>
                    <a:stretch>
                      <a:fillRect/>
                    </a:stretch>
                  </pic:blipFill>
                  <pic:spPr bwMode="auto">
                    <a:xfrm>
                      <a:off x="0" y="0"/>
                      <a:ext cx="5124450" cy="1981200"/>
                    </a:xfrm>
                    <a:prstGeom prst="rect">
                      <a:avLst/>
                    </a:prstGeom>
                    <a:noFill/>
                    <a:ln w="9525">
                      <a:noFill/>
                      <a:miter lim="800000"/>
                      <a:headEnd/>
                      <a:tailEnd/>
                    </a:ln>
                  </pic:spPr>
                </pic:pic>
              </a:graphicData>
            </a:graphic>
          </wp:inline>
        </w:drawing>
      </w:r>
    </w:p>
    <w:p w14:paraId="2B1BA4D1" w14:textId="16A96B19" w:rsidR="00C475C9" w:rsidRPr="001B18C3" w:rsidRDefault="00563B02">
      <w:pPr>
        <w:pStyle w:val="Beschriftung"/>
        <w:spacing w:after="0" w:line="276" w:lineRule="auto"/>
        <w:jc w:val="both"/>
        <w:rPr>
          <w:rFonts w:ascii="Times New Roman" w:hAnsi="Times New Roman"/>
          <w:color w:val="auto"/>
          <w:sz w:val="24"/>
          <w:szCs w:val="24"/>
          <w:vertAlign w:val="superscript"/>
          <w:lang w:val="en-US"/>
        </w:rPr>
      </w:pPr>
      <w:bookmarkStart w:id="13" w:name="_Ref433961648"/>
      <w:r w:rsidRPr="001B18C3">
        <w:rPr>
          <w:rFonts w:ascii="Times New Roman" w:hAnsi="Times New Roman"/>
          <w:color w:val="auto"/>
          <w:sz w:val="24"/>
          <w:szCs w:val="24"/>
          <w:lang w:val="en-US"/>
        </w:rPr>
        <w:t xml:space="preserve">Figure </w:t>
      </w:r>
      <w:bookmarkEnd w:id="13"/>
      <w:r w:rsidR="005D7EC0" w:rsidRPr="001B18C3">
        <w:rPr>
          <w:rFonts w:ascii="Times New Roman" w:hAnsi="Times New Roman"/>
          <w:color w:val="auto"/>
          <w:sz w:val="24"/>
          <w:szCs w:val="24"/>
          <w:lang w:val="en-US"/>
        </w:rPr>
        <w:t>3</w:t>
      </w:r>
      <w:r w:rsidRPr="001B18C3">
        <w:rPr>
          <w:rFonts w:ascii="Times New Roman" w:hAnsi="Times New Roman"/>
          <w:color w:val="auto"/>
          <w:sz w:val="24"/>
          <w:szCs w:val="24"/>
          <w:lang w:val="en-US"/>
        </w:rPr>
        <w:t>: (left) reservoir based on fluid chamber with cantilever, laser beam and photodiode. (right) injecting system using plastic syringes connected to the reservoir.</w:t>
      </w:r>
    </w:p>
    <w:p w14:paraId="5E8EB6EC" w14:textId="77777777" w:rsidR="00C475C9" w:rsidRPr="001B18C3" w:rsidRDefault="00C475C9"/>
    <w:p w14:paraId="240C6323" w14:textId="1672FC75" w:rsidR="00C475C9" w:rsidRPr="001B18C3" w:rsidRDefault="00563B02" w:rsidP="00AC0A35">
      <w:pPr>
        <w:spacing w:after="120" w:line="360" w:lineRule="auto"/>
        <w:ind w:left="-11"/>
        <w:jc w:val="both"/>
        <w:rPr>
          <w:rFonts w:ascii="Times New Roman" w:hAnsi="Times New Roman"/>
          <w:sz w:val="24"/>
          <w:szCs w:val="24"/>
        </w:rPr>
      </w:pPr>
      <w:r w:rsidRPr="001B18C3">
        <w:rPr>
          <w:rFonts w:ascii="Times New Roman" w:hAnsi="Times New Roman"/>
          <w:sz w:val="24"/>
          <w:szCs w:val="24"/>
        </w:rPr>
        <w:t xml:space="preserve">The fluid chamber inserted into the AFM head was built as a reservoir </w:t>
      </w:r>
      <w:r w:rsidR="00012B94" w:rsidRPr="001B18C3">
        <w:rPr>
          <w:rFonts w:ascii="Times New Roman" w:hAnsi="Times New Roman"/>
          <w:sz w:val="24"/>
          <w:szCs w:val="24"/>
        </w:rPr>
        <w:t xml:space="preserve">thermostated to </w:t>
      </w:r>
      <w:r w:rsidRPr="001B18C3">
        <w:rPr>
          <w:rFonts w:ascii="Times New Roman" w:hAnsi="Times New Roman"/>
          <w:sz w:val="24"/>
          <w:szCs w:val="24"/>
        </w:rPr>
        <w:t xml:space="preserve">37 °C. Figure </w:t>
      </w:r>
      <w:r w:rsidR="00A315E8" w:rsidRPr="001B18C3">
        <w:rPr>
          <w:rFonts w:ascii="Times New Roman" w:hAnsi="Times New Roman"/>
          <w:sz w:val="24"/>
          <w:szCs w:val="24"/>
        </w:rPr>
        <w:t>S</w:t>
      </w:r>
      <w:r w:rsidR="005D7EC0" w:rsidRPr="001B18C3">
        <w:rPr>
          <w:rFonts w:ascii="Times New Roman" w:hAnsi="Times New Roman"/>
          <w:sz w:val="24"/>
          <w:szCs w:val="24"/>
        </w:rPr>
        <w:t>4</w:t>
      </w:r>
      <w:r w:rsidR="00A315E8" w:rsidRPr="001B18C3">
        <w:rPr>
          <w:rFonts w:ascii="Times New Roman" w:hAnsi="Times New Roman"/>
          <w:sz w:val="24"/>
          <w:szCs w:val="24"/>
        </w:rPr>
        <w:t xml:space="preserve"> </w:t>
      </w:r>
      <w:r w:rsidRPr="001B18C3">
        <w:rPr>
          <w:rFonts w:ascii="Times New Roman" w:hAnsi="Times New Roman"/>
          <w:sz w:val="24"/>
          <w:szCs w:val="24"/>
        </w:rPr>
        <w:t>shows the experimental setup. An incubation chamber was used for storing the cells at 37 °C and 5% CO</w:t>
      </w:r>
      <w:r w:rsidRPr="001B18C3">
        <w:rPr>
          <w:rFonts w:ascii="Times New Roman" w:hAnsi="Times New Roman"/>
          <w:sz w:val="24"/>
          <w:szCs w:val="24"/>
          <w:vertAlign w:val="subscript"/>
        </w:rPr>
        <w:t>2</w:t>
      </w:r>
      <w:r w:rsidRPr="001B18C3">
        <w:rPr>
          <w:rFonts w:ascii="Times New Roman" w:hAnsi="Times New Roman"/>
          <w:sz w:val="24"/>
          <w:szCs w:val="24"/>
        </w:rPr>
        <w:t>. Atmospheric conditions in the chamber were controlled by a heating plate with circulation fan and CO</w:t>
      </w:r>
      <w:r w:rsidRPr="001B18C3">
        <w:rPr>
          <w:rFonts w:ascii="Times New Roman" w:hAnsi="Times New Roman"/>
          <w:sz w:val="24"/>
          <w:szCs w:val="24"/>
          <w:vertAlign w:val="subscript"/>
        </w:rPr>
        <w:t>2</w:t>
      </w:r>
      <w:r w:rsidRPr="001B18C3">
        <w:rPr>
          <w:rFonts w:ascii="Times New Roman" w:hAnsi="Times New Roman"/>
          <w:sz w:val="24"/>
          <w:szCs w:val="24"/>
        </w:rPr>
        <w:t xml:space="preserve"> controller. The tip deflection was recorded by the AFM picoforce spectrometer connected </w:t>
      </w:r>
      <w:r w:rsidR="005446BE" w:rsidRPr="001B18C3">
        <w:rPr>
          <w:rFonts w:ascii="Times New Roman" w:hAnsi="Times New Roman"/>
          <w:sz w:val="24"/>
          <w:szCs w:val="24"/>
        </w:rPr>
        <w:t>to</w:t>
      </w:r>
      <w:r w:rsidRPr="001B18C3">
        <w:rPr>
          <w:rFonts w:ascii="Times New Roman" w:hAnsi="Times New Roman"/>
          <w:sz w:val="24"/>
          <w:szCs w:val="24"/>
        </w:rPr>
        <w:t xml:space="preserve"> </w:t>
      </w:r>
      <w:r w:rsidR="005446BE" w:rsidRPr="001B18C3">
        <w:rPr>
          <w:rFonts w:ascii="Times New Roman" w:hAnsi="Times New Roman"/>
          <w:sz w:val="24"/>
          <w:szCs w:val="24"/>
        </w:rPr>
        <w:t xml:space="preserve">a </w:t>
      </w:r>
      <w:r w:rsidRPr="001B18C3">
        <w:rPr>
          <w:rFonts w:ascii="Times New Roman" w:hAnsi="Times New Roman"/>
          <w:sz w:val="24"/>
          <w:szCs w:val="24"/>
        </w:rPr>
        <w:t xml:space="preserve">Keithley 2000 multimeter. During the whole measurement the cantilever was imaged by a camera installed on the microscope, so that the actual status of the cantilever could be correlated with the deflection dependent on the number of attached cells. </w:t>
      </w:r>
    </w:p>
    <w:p w14:paraId="0A4402AB" w14:textId="77777777" w:rsidR="00C475C9" w:rsidRPr="001B18C3" w:rsidRDefault="00C475C9" w:rsidP="00AC0A35">
      <w:pPr>
        <w:spacing w:after="120" w:line="360" w:lineRule="auto"/>
      </w:pPr>
    </w:p>
    <w:p w14:paraId="6E272280" w14:textId="77777777" w:rsidR="00E4026D" w:rsidRPr="001B18C3" w:rsidRDefault="00E4026D">
      <w:pPr>
        <w:spacing w:after="0" w:line="240" w:lineRule="auto"/>
        <w:rPr>
          <w:sz w:val="24"/>
          <w:szCs w:val="24"/>
        </w:rPr>
      </w:pPr>
    </w:p>
    <w:tbl>
      <w:tblPr>
        <w:tblW w:w="0" w:type="auto"/>
        <w:jc w:val="center"/>
        <w:tblLook w:val="04A0" w:firstRow="1" w:lastRow="0" w:firstColumn="1" w:lastColumn="0" w:noHBand="0" w:noVBand="1"/>
      </w:tblPr>
      <w:tblGrid>
        <w:gridCol w:w="9396"/>
      </w:tblGrid>
      <w:tr w:rsidR="005446BE" w:rsidRPr="001B18C3" w14:paraId="786C9692" w14:textId="77777777" w:rsidTr="00A905C6">
        <w:trPr>
          <w:jc w:val="center"/>
        </w:trPr>
        <w:tc>
          <w:tcPr>
            <w:tcW w:w="9396" w:type="dxa"/>
            <w:shd w:val="clear" w:color="auto" w:fill="auto"/>
          </w:tcPr>
          <w:p w14:paraId="6E63742B" w14:textId="77777777" w:rsidR="005446BE" w:rsidRPr="001B18C3" w:rsidRDefault="00E5014C" w:rsidP="00A905C6">
            <w:pPr>
              <w:spacing w:after="0" w:line="240" w:lineRule="auto"/>
              <w:jc w:val="center"/>
              <w:rPr>
                <w:rFonts w:eastAsia="Calibri"/>
                <w:sz w:val="24"/>
                <w:szCs w:val="24"/>
              </w:rPr>
            </w:pPr>
            <w:r w:rsidRPr="001B18C3">
              <w:rPr>
                <w:rFonts w:eastAsia="Calibri"/>
                <w:noProof/>
                <w:sz w:val="24"/>
                <w:szCs w:val="24"/>
                <w:lang w:val="de-DE" w:eastAsia="de-DE"/>
              </w:rPr>
              <w:lastRenderedPageBreak/>
              <w:drawing>
                <wp:inline distT="0" distB="0" distL="0" distR="0" wp14:anchorId="5FC56596" wp14:editId="32D70C87">
                  <wp:extent cx="4057650" cy="4676775"/>
                  <wp:effectExtent l="19050" t="0" r="0" b="0"/>
                  <wp:docPr id="5" name="Bild 152" descr="Z:\SEM\Fang Yang\neu\Experimental Setup II h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2" descr="Z:\SEM\Fang Yang\neu\Experimental Setup II hdpi.jpg"/>
                          <pic:cNvPicPr>
                            <a:picLocks noChangeAspect="1" noChangeArrowheads="1"/>
                          </pic:cNvPicPr>
                        </pic:nvPicPr>
                        <pic:blipFill>
                          <a:blip r:embed="rId11" cstate="print"/>
                          <a:srcRect/>
                          <a:stretch>
                            <a:fillRect/>
                          </a:stretch>
                        </pic:blipFill>
                        <pic:spPr bwMode="auto">
                          <a:xfrm>
                            <a:off x="0" y="0"/>
                            <a:ext cx="4057650" cy="4676775"/>
                          </a:xfrm>
                          <a:prstGeom prst="rect">
                            <a:avLst/>
                          </a:prstGeom>
                          <a:noFill/>
                          <a:ln w="9525">
                            <a:noFill/>
                            <a:miter lim="800000"/>
                            <a:headEnd/>
                            <a:tailEnd/>
                          </a:ln>
                        </pic:spPr>
                      </pic:pic>
                    </a:graphicData>
                  </a:graphic>
                </wp:inline>
              </w:drawing>
            </w:r>
          </w:p>
        </w:tc>
      </w:tr>
      <w:tr w:rsidR="005446BE" w:rsidRPr="001B18C3" w14:paraId="75866C95" w14:textId="77777777" w:rsidTr="00A905C6">
        <w:trPr>
          <w:jc w:val="center"/>
        </w:trPr>
        <w:tc>
          <w:tcPr>
            <w:tcW w:w="9396" w:type="dxa"/>
            <w:shd w:val="clear" w:color="auto" w:fill="auto"/>
          </w:tcPr>
          <w:p w14:paraId="78D9501A" w14:textId="7D7F949B" w:rsidR="005446BE" w:rsidRPr="001B18C3" w:rsidRDefault="005446BE" w:rsidP="00A905C6">
            <w:pPr>
              <w:pStyle w:val="Beschriftung"/>
              <w:spacing w:after="0" w:line="276" w:lineRule="auto"/>
              <w:jc w:val="both"/>
              <w:rPr>
                <w:rFonts w:ascii="Times New Roman" w:hAnsi="Times New Roman"/>
                <w:color w:val="auto"/>
                <w:sz w:val="24"/>
                <w:szCs w:val="24"/>
                <w:lang w:val="en-US"/>
              </w:rPr>
            </w:pPr>
            <w:r w:rsidRPr="001B18C3">
              <w:rPr>
                <w:rFonts w:ascii="Times New Roman" w:hAnsi="Times New Roman"/>
                <w:color w:val="auto"/>
                <w:sz w:val="24"/>
                <w:szCs w:val="24"/>
                <w:lang w:val="en-US"/>
              </w:rPr>
              <w:t>Figure S</w:t>
            </w:r>
            <w:r w:rsidR="005D7EC0" w:rsidRPr="001B18C3">
              <w:rPr>
                <w:rFonts w:ascii="Times New Roman" w:hAnsi="Times New Roman"/>
                <w:color w:val="auto"/>
                <w:sz w:val="24"/>
                <w:szCs w:val="24"/>
                <w:lang w:val="en-US"/>
              </w:rPr>
              <w:t>4</w:t>
            </w:r>
            <w:r w:rsidRPr="001B18C3">
              <w:rPr>
                <w:rFonts w:ascii="Times New Roman" w:hAnsi="Times New Roman"/>
                <w:color w:val="auto"/>
                <w:sz w:val="24"/>
                <w:szCs w:val="24"/>
                <w:lang w:val="en-US"/>
              </w:rPr>
              <w:t xml:space="preserve">: Scheme of the experimental setup. (1) Computer with software for recording visual images from the AFM tip. (2) Monitoring system for measurement </w:t>
            </w:r>
            <w:r w:rsidR="00012B94" w:rsidRPr="001B18C3">
              <w:rPr>
                <w:rFonts w:ascii="Times New Roman" w:hAnsi="Times New Roman"/>
                <w:color w:val="auto"/>
                <w:sz w:val="24"/>
                <w:szCs w:val="24"/>
                <w:lang w:val="en-US"/>
              </w:rPr>
              <w:t xml:space="preserve">and </w:t>
            </w:r>
            <w:r w:rsidRPr="001B18C3">
              <w:rPr>
                <w:rFonts w:ascii="Times New Roman" w:hAnsi="Times New Roman"/>
                <w:color w:val="auto"/>
                <w:sz w:val="24"/>
                <w:szCs w:val="24"/>
                <w:lang w:val="en-US"/>
              </w:rPr>
              <w:t>data recording. (3)</w:t>
            </w:r>
            <w:r w:rsidR="00A50DD6" w:rsidRPr="001B18C3">
              <w:rPr>
                <w:rFonts w:ascii="Times New Roman" w:hAnsi="Times New Roman"/>
                <w:color w:val="auto"/>
                <w:sz w:val="24"/>
                <w:szCs w:val="24"/>
                <w:lang w:val="en-US"/>
              </w:rPr>
              <w:t xml:space="preserve"> </w:t>
            </w:r>
            <w:r w:rsidRPr="001B18C3">
              <w:rPr>
                <w:rFonts w:ascii="Times New Roman" w:hAnsi="Times New Roman"/>
                <w:color w:val="auto"/>
                <w:sz w:val="24"/>
                <w:szCs w:val="24"/>
                <w:lang w:val="en-US"/>
              </w:rPr>
              <w:t xml:space="preserve">Multimode Controller of the AFM. (4) Picoforce-spectrometer for deflection recording. (5) Fiber-coupled light source for the optical camera. (6) Keithley 2000 multimeter for recording the data from the Picoforce spectrometer. (7) Laser table. (8) Light microscope with a camera for visually </w:t>
            </w:r>
            <w:r w:rsidR="005F2E4C" w:rsidRPr="001B18C3">
              <w:rPr>
                <w:rFonts w:ascii="Times New Roman" w:hAnsi="Times New Roman"/>
                <w:color w:val="auto"/>
                <w:sz w:val="24"/>
                <w:szCs w:val="24"/>
                <w:lang w:val="en-US"/>
              </w:rPr>
              <w:t>observation</w:t>
            </w:r>
            <w:r w:rsidRPr="001B18C3">
              <w:rPr>
                <w:rFonts w:ascii="Times New Roman" w:hAnsi="Times New Roman"/>
                <w:color w:val="auto"/>
                <w:sz w:val="24"/>
                <w:szCs w:val="24"/>
                <w:lang w:val="en-US"/>
              </w:rPr>
              <w:t xml:space="preserve"> of the cantilever. (9) Input syringe. (10) Incubation box for cells. (11) Cell storage tubes. (12) Heating plate with circulation fan for keeping a homogeneous temperature. (13) Temperature controller for regulation of the heating inside the incubation box. (14) CO</w:t>
            </w:r>
            <w:r w:rsidRPr="001B18C3">
              <w:rPr>
                <w:rFonts w:ascii="Times New Roman" w:hAnsi="Times New Roman"/>
                <w:color w:val="auto"/>
                <w:sz w:val="24"/>
                <w:szCs w:val="24"/>
                <w:vertAlign w:val="subscript"/>
                <w:lang w:val="en-US"/>
              </w:rPr>
              <w:t>2</w:t>
            </w:r>
            <w:r w:rsidRPr="001B18C3">
              <w:rPr>
                <w:rFonts w:ascii="Times New Roman" w:hAnsi="Times New Roman"/>
                <w:color w:val="auto"/>
                <w:sz w:val="24"/>
                <w:szCs w:val="24"/>
                <w:lang w:val="en-US"/>
              </w:rPr>
              <w:t xml:space="preserve"> controller. (15) CO</w:t>
            </w:r>
            <w:r w:rsidRPr="001B18C3">
              <w:rPr>
                <w:rFonts w:ascii="Times New Roman" w:hAnsi="Times New Roman"/>
                <w:color w:val="auto"/>
                <w:sz w:val="24"/>
                <w:szCs w:val="24"/>
                <w:vertAlign w:val="subscript"/>
                <w:lang w:val="en-US"/>
              </w:rPr>
              <w:t>2</w:t>
            </w:r>
            <w:r w:rsidRPr="001B18C3">
              <w:rPr>
                <w:rFonts w:ascii="Times New Roman" w:hAnsi="Times New Roman"/>
                <w:color w:val="auto"/>
                <w:sz w:val="24"/>
                <w:szCs w:val="24"/>
                <w:lang w:val="en-US"/>
              </w:rPr>
              <w:t xml:space="preserve"> container. </w:t>
            </w:r>
          </w:p>
          <w:p w14:paraId="43E2F965" w14:textId="77777777" w:rsidR="005446BE" w:rsidRPr="001B18C3" w:rsidRDefault="005446BE" w:rsidP="00A905C6">
            <w:pPr>
              <w:spacing w:after="0" w:line="240" w:lineRule="auto"/>
              <w:rPr>
                <w:rFonts w:eastAsia="Calibri"/>
                <w:sz w:val="24"/>
                <w:szCs w:val="24"/>
              </w:rPr>
            </w:pPr>
          </w:p>
        </w:tc>
      </w:tr>
    </w:tbl>
    <w:p w14:paraId="4100889D" w14:textId="77777777" w:rsidR="00E4026D" w:rsidRPr="001B18C3" w:rsidRDefault="00E4026D">
      <w:pPr>
        <w:spacing w:after="0" w:line="240" w:lineRule="auto"/>
        <w:rPr>
          <w:sz w:val="24"/>
          <w:szCs w:val="24"/>
        </w:rPr>
      </w:pPr>
    </w:p>
    <w:p w14:paraId="4C85CBDF" w14:textId="77777777" w:rsidR="00E4026D" w:rsidRPr="001B18C3" w:rsidRDefault="00E4026D">
      <w:pPr>
        <w:spacing w:after="0" w:line="240" w:lineRule="auto"/>
        <w:rPr>
          <w:sz w:val="24"/>
          <w:szCs w:val="24"/>
        </w:rPr>
      </w:pPr>
    </w:p>
    <w:p w14:paraId="43EB05E0" w14:textId="77777777" w:rsidR="005446BE" w:rsidRPr="001B18C3" w:rsidRDefault="005446BE">
      <w:pPr>
        <w:spacing w:after="0" w:line="240" w:lineRule="auto"/>
        <w:rPr>
          <w:sz w:val="24"/>
          <w:szCs w:val="24"/>
        </w:rPr>
      </w:pPr>
    </w:p>
    <w:p w14:paraId="2A4D3061" w14:textId="77777777" w:rsidR="00034FEE" w:rsidRPr="001B18C3" w:rsidRDefault="00034FEE">
      <w:pPr>
        <w:spacing w:after="0" w:line="240" w:lineRule="auto"/>
        <w:rPr>
          <w:rFonts w:ascii="Times New Roman" w:hAnsi="Times New Roman"/>
          <w:bCs/>
          <w:i/>
          <w:sz w:val="24"/>
          <w:szCs w:val="24"/>
        </w:rPr>
      </w:pPr>
      <w:bookmarkStart w:id="14" w:name="_Toc438051665"/>
    </w:p>
    <w:p w14:paraId="6E45B015" w14:textId="4FA16B38" w:rsidR="00555095" w:rsidRPr="001B18C3" w:rsidRDefault="00555095" w:rsidP="007F582A">
      <w:pPr>
        <w:spacing w:after="120" w:line="240" w:lineRule="auto"/>
        <w:rPr>
          <w:rFonts w:ascii="Times New Roman" w:hAnsi="Times New Roman"/>
          <w:i/>
          <w:sz w:val="24"/>
          <w:szCs w:val="24"/>
        </w:rPr>
      </w:pPr>
      <w:r w:rsidRPr="001B18C3">
        <w:br w:type="page"/>
      </w:r>
      <w:r w:rsidR="00FF03C8" w:rsidRPr="001B18C3">
        <w:rPr>
          <w:rFonts w:ascii="Times New Roman" w:hAnsi="Times New Roman"/>
          <w:i/>
          <w:sz w:val="24"/>
          <w:szCs w:val="24"/>
        </w:rPr>
        <w:lastRenderedPageBreak/>
        <w:t>I</w:t>
      </w:r>
      <w:r w:rsidR="005D7EC0" w:rsidRPr="001B18C3">
        <w:rPr>
          <w:rFonts w:ascii="Times New Roman" w:hAnsi="Times New Roman"/>
          <w:i/>
          <w:sz w:val="24"/>
          <w:szCs w:val="24"/>
        </w:rPr>
        <w:t>V)</w:t>
      </w:r>
      <w:r w:rsidR="00563B02" w:rsidRPr="001B18C3">
        <w:rPr>
          <w:rFonts w:ascii="Times New Roman" w:hAnsi="Times New Roman"/>
          <w:i/>
          <w:sz w:val="24"/>
          <w:szCs w:val="24"/>
        </w:rPr>
        <w:t xml:space="preserve"> </w:t>
      </w:r>
      <w:r w:rsidR="003B08A5" w:rsidRPr="001B18C3">
        <w:rPr>
          <w:rFonts w:ascii="Times New Roman" w:hAnsi="Times New Roman"/>
          <w:i/>
          <w:sz w:val="24"/>
          <w:szCs w:val="24"/>
        </w:rPr>
        <w:t>Scheme</w:t>
      </w:r>
      <w:r w:rsidR="003036BB" w:rsidRPr="001B18C3">
        <w:rPr>
          <w:rFonts w:ascii="Times New Roman" w:hAnsi="Times New Roman"/>
          <w:i/>
          <w:sz w:val="24"/>
          <w:szCs w:val="24"/>
        </w:rPr>
        <w:t xml:space="preserve"> of</w:t>
      </w:r>
      <w:r w:rsidR="00563B02" w:rsidRPr="001B18C3">
        <w:rPr>
          <w:rFonts w:ascii="Times New Roman" w:hAnsi="Times New Roman"/>
          <w:i/>
          <w:sz w:val="24"/>
          <w:szCs w:val="24"/>
        </w:rPr>
        <w:t xml:space="preserve"> </w:t>
      </w:r>
      <w:r w:rsidR="003B08A5" w:rsidRPr="001B18C3">
        <w:rPr>
          <w:rFonts w:ascii="Times New Roman" w:hAnsi="Times New Roman"/>
          <w:i/>
          <w:sz w:val="24"/>
          <w:szCs w:val="24"/>
        </w:rPr>
        <w:t xml:space="preserve">the </w:t>
      </w:r>
      <w:r w:rsidR="00563B02" w:rsidRPr="001B18C3">
        <w:rPr>
          <w:rFonts w:ascii="Times New Roman" w:hAnsi="Times New Roman"/>
          <w:i/>
          <w:sz w:val="24"/>
          <w:szCs w:val="24"/>
        </w:rPr>
        <w:t>cantilever</w:t>
      </w:r>
      <w:bookmarkEnd w:id="14"/>
      <w:r w:rsidR="00563B02" w:rsidRPr="001B18C3">
        <w:rPr>
          <w:rFonts w:ascii="Times New Roman" w:hAnsi="Times New Roman"/>
          <w:i/>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tblGrid>
      <w:tr w:rsidR="003036BB" w:rsidRPr="001B18C3" w14:paraId="2CF5E0B7" w14:textId="77777777" w:rsidTr="003036BB">
        <w:trPr>
          <w:trHeight w:val="2409"/>
          <w:jc w:val="center"/>
        </w:trPr>
        <w:tc>
          <w:tcPr>
            <w:tcW w:w="2321" w:type="dxa"/>
            <w:shd w:val="clear" w:color="auto" w:fill="auto"/>
          </w:tcPr>
          <w:p w14:paraId="02811456" w14:textId="77777777" w:rsidR="003036BB" w:rsidRPr="001B18C3" w:rsidRDefault="003036BB" w:rsidP="003B08A5">
            <w:pPr>
              <w:pStyle w:val="Formatvorlage1"/>
              <w:numPr>
                <w:ilvl w:val="0"/>
                <w:numId w:val="0"/>
              </w:numPr>
              <w:ind w:left="1080" w:hanging="720"/>
            </w:pPr>
            <w:r w:rsidRPr="001B18C3">
              <w:rPr>
                <w:noProof/>
                <w:lang w:val="de-DE" w:eastAsia="de-DE"/>
              </w:rPr>
              <w:drawing>
                <wp:inline distT="0" distB="0" distL="0" distR="0" wp14:anchorId="7F085322" wp14:editId="7D6A331D">
                  <wp:extent cx="1336675" cy="1704975"/>
                  <wp:effectExtent l="19050" t="0" r="0" b="0"/>
                  <wp:docPr id="15"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12" cstate="print"/>
                          <a:srcRect/>
                          <a:stretch>
                            <a:fillRect/>
                          </a:stretch>
                        </pic:blipFill>
                        <pic:spPr bwMode="auto">
                          <a:xfrm>
                            <a:off x="0" y="0"/>
                            <a:ext cx="1336675" cy="1704975"/>
                          </a:xfrm>
                          <a:prstGeom prst="rect">
                            <a:avLst/>
                          </a:prstGeom>
                          <a:noFill/>
                          <a:ln w="9525">
                            <a:noFill/>
                            <a:miter lim="800000"/>
                            <a:headEnd/>
                            <a:tailEnd/>
                          </a:ln>
                        </pic:spPr>
                      </pic:pic>
                    </a:graphicData>
                  </a:graphic>
                </wp:inline>
              </w:drawing>
            </w:r>
          </w:p>
        </w:tc>
      </w:tr>
      <w:tr w:rsidR="003036BB" w:rsidRPr="001B18C3" w14:paraId="62A04D99" w14:textId="77777777" w:rsidTr="003036BB">
        <w:trPr>
          <w:jc w:val="center"/>
        </w:trPr>
        <w:tc>
          <w:tcPr>
            <w:tcW w:w="2321" w:type="dxa"/>
            <w:shd w:val="clear" w:color="auto" w:fill="auto"/>
          </w:tcPr>
          <w:p w14:paraId="6FBA8C2B" w14:textId="31EFECAC" w:rsidR="003036BB" w:rsidRPr="001B18C3" w:rsidRDefault="003036BB" w:rsidP="005439CD">
            <w:pPr>
              <w:pStyle w:val="Beschriftung"/>
              <w:rPr>
                <w:lang w:val="en-US"/>
              </w:rPr>
            </w:pPr>
            <w:r w:rsidRPr="001B18C3">
              <w:rPr>
                <w:rFonts w:ascii="Times New Roman" w:hAnsi="Times New Roman"/>
                <w:sz w:val="24"/>
                <w:szCs w:val="24"/>
                <w:lang w:val="en-US"/>
              </w:rPr>
              <w:t>Figure S</w:t>
            </w:r>
            <w:r w:rsidR="005D7EC0" w:rsidRPr="001B18C3">
              <w:rPr>
                <w:rFonts w:ascii="Times New Roman" w:hAnsi="Times New Roman"/>
                <w:sz w:val="24"/>
                <w:szCs w:val="24"/>
                <w:lang w:val="en-US"/>
              </w:rPr>
              <w:t>5</w:t>
            </w:r>
            <w:r w:rsidRPr="001B18C3">
              <w:rPr>
                <w:rFonts w:ascii="Times New Roman" w:hAnsi="Times New Roman"/>
                <w:sz w:val="24"/>
                <w:szCs w:val="24"/>
                <w:lang w:val="en-US"/>
              </w:rPr>
              <w:t>: Scheme of cantilever SNL-10.</w:t>
            </w:r>
          </w:p>
        </w:tc>
      </w:tr>
    </w:tbl>
    <w:p w14:paraId="3ACDC9B6" w14:textId="1F3FCB4F" w:rsidR="00C475C9" w:rsidRPr="001B18C3" w:rsidRDefault="00487789" w:rsidP="00AC0A35">
      <w:pPr>
        <w:spacing w:after="120" w:line="360" w:lineRule="auto"/>
        <w:ind w:left="-11"/>
        <w:jc w:val="both"/>
        <w:rPr>
          <w:rFonts w:ascii="Times New Roman" w:hAnsi="Times New Roman"/>
          <w:sz w:val="24"/>
          <w:szCs w:val="24"/>
        </w:rPr>
      </w:pPr>
      <w:r w:rsidRPr="001B18C3">
        <w:rPr>
          <w:noProof/>
          <w:lang w:val="de-DE" w:eastAsia="de-DE"/>
        </w:rPr>
        <mc:AlternateContent>
          <mc:Choice Requires="wps">
            <w:drawing>
              <wp:anchor distT="0" distB="0" distL="114300" distR="114300" simplePos="0" relativeHeight="251657216" behindDoc="0" locked="0" layoutInCell="1" allowOverlap="1" wp14:anchorId="6E37D1CC" wp14:editId="5551AFC8">
                <wp:simplePos x="0" y="0"/>
                <wp:positionH relativeFrom="margin">
                  <wp:posOffset>4535805</wp:posOffset>
                </wp:positionH>
                <wp:positionV relativeFrom="margin">
                  <wp:posOffset>8225155</wp:posOffset>
                </wp:positionV>
                <wp:extent cx="1574800" cy="501650"/>
                <wp:effectExtent l="0" t="0" r="0" b="635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8F502" w14:textId="77777777" w:rsidR="00C475C9" w:rsidRDefault="00C475C9">
                            <w:pPr>
                              <w:pStyle w:val="Beschriftung"/>
                              <w:rPr>
                                <w:rFonts w:ascii="Times New Roman" w:hAnsi="Times New Roman"/>
                                <w:iCs w:val="0"/>
                                <w:sz w:val="24"/>
                                <w:szCs w:val="24"/>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6E37D1CC" id="_x0000_t202" coordsize="21600,21600" o:spt="202" path="m0,0l0,21600,21600,21600,21600,0xe">
                <v:stroke joinstyle="miter"/>
                <v:path gradientshapeok="t" o:connecttype="rect"/>
              </v:shapetype>
              <v:shape id="Text_x0020_Box_x0020_7" o:spid="_x0000_s1026" type="#_x0000_t202" style="position:absolute;left:0;text-align:left;margin-left:357.15pt;margin-top:647.65pt;width:124pt;height:3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" filled="f" stroked="f">
                <v:textbox>
                  <w:txbxContent>
                    <w:p w14:paraId="2528F502" w14:textId="77777777" w:rsidR="00C475C9" w:rsidRDefault="00C475C9">
                      <w:pPr>
                        <w:pStyle w:val="Caption"/>
                        <w:rPr>
                          <w:rFonts w:ascii="Times New Roman" w:hAnsi="Times New Roman"/>
                          <w:iCs w:val="0"/>
                          <w:sz w:val="24"/>
                          <w:szCs w:val="24"/>
                          <w:lang w:val="en-US"/>
                        </w:rPr>
                      </w:pPr>
                    </w:p>
                  </w:txbxContent>
                </v:textbox>
                <w10:wrap type="square" anchorx="margin" anchory="margin"/>
              </v:shape>
            </w:pict>
          </mc:Fallback>
        </mc:AlternateContent>
      </w:r>
      <w:r w:rsidR="00563B02" w:rsidRPr="001B18C3">
        <w:rPr>
          <w:rFonts w:ascii="Times New Roman" w:hAnsi="Times New Roman"/>
          <w:sz w:val="24"/>
          <w:szCs w:val="24"/>
        </w:rPr>
        <w:t>Figure S</w:t>
      </w:r>
      <w:r w:rsidR="005D7EC0" w:rsidRPr="001B18C3">
        <w:rPr>
          <w:rFonts w:ascii="Times New Roman" w:hAnsi="Times New Roman"/>
          <w:sz w:val="24"/>
          <w:szCs w:val="24"/>
        </w:rPr>
        <w:t>5</w:t>
      </w:r>
      <w:r w:rsidR="00563B02" w:rsidRPr="001B18C3">
        <w:rPr>
          <w:rFonts w:ascii="Times New Roman" w:hAnsi="Times New Roman"/>
          <w:sz w:val="24"/>
          <w:szCs w:val="24"/>
        </w:rPr>
        <w:t xml:space="preserve"> shows a scheme of a cantilever (SNL-10, k = 0.12 N/m, f</w:t>
      </w:r>
      <w:r w:rsidR="00563B02" w:rsidRPr="001B18C3">
        <w:rPr>
          <w:rFonts w:ascii="Times New Roman" w:hAnsi="Times New Roman"/>
          <w:sz w:val="24"/>
          <w:szCs w:val="24"/>
          <w:vertAlign w:val="subscript"/>
        </w:rPr>
        <w:t>0</w:t>
      </w:r>
      <w:r w:rsidR="00563B02" w:rsidRPr="001B18C3">
        <w:rPr>
          <w:rFonts w:ascii="Times New Roman" w:hAnsi="Times New Roman"/>
          <w:sz w:val="24"/>
          <w:szCs w:val="24"/>
          <w:vertAlign w:val="superscript"/>
        </w:rPr>
        <w:t xml:space="preserve"> </w:t>
      </w:r>
      <w:r w:rsidR="00563B02" w:rsidRPr="001B18C3">
        <w:rPr>
          <w:rFonts w:ascii="Times New Roman" w:hAnsi="Times New Roman"/>
          <w:sz w:val="24"/>
          <w:szCs w:val="24"/>
        </w:rPr>
        <w:t xml:space="preserve">= 23 kHz, Bruker) depicting the area for the cells to attach to. </w:t>
      </w:r>
    </w:p>
    <w:p w14:paraId="03C030E0" w14:textId="77777777" w:rsidR="00C475C9" w:rsidRPr="001B18C3" w:rsidRDefault="00C475C9">
      <w:pPr>
        <w:spacing w:after="0"/>
        <w:ind w:left="-11"/>
        <w:jc w:val="center"/>
        <w:rPr>
          <w:sz w:val="24"/>
          <w:szCs w:val="24"/>
        </w:rPr>
      </w:pPr>
    </w:p>
    <w:p w14:paraId="7F1FA81C" w14:textId="5C57483E" w:rsidR="00C475C9" w:rsidRPr="001B18C3" w:rsidRDefault="00FF03C8" w:rsidP="00AC0A35">
      <w:pPr>
        <w:spacing w:after="120" w:line="360" w:lineRule="auto"/>
        <w:rPr>
          <w:i/>
          <w:sz w:val="24"/>
          <w:szCs w:val="24"/>
        </w:rPr>
      </w:pPr>
      <w:bookmarkStart w:id="15" w:name="_Toc438032191"/>
      <w:bookmarkStart w:id="16" w:name="_Toc438051666"/>
      <w:r w:rsidRPr="001B18C3">
        <w:rPr>
          <w:rFonts w:ascii="Times New Roman" w:hAnsi="Times New Roman"/>
          <w:i/>
          <w:sz w:val="24"/>
          <w:szCs w:val="24"/>
        </w:rPr>
        <w:t>V</w:t>
      </w:r>
      <w:r w:rsidR="00923A99" w:rsidRPr="001B18C3">
        <w:rPr>
          <w:rFonts w:ascii="Times New Roman" w:hAnsi="Times New Roman"/>
          <w:i/>
          <w:sz w:val="24"/>
          <w:szCs w:val="24"/>
        </w:rPr>
        <w:t>)</w:t>
      </w:r>
      <w:r w:rsidR="00563B02" w:rsidRPr="001B18C3">
        <w:rPr>
          <w:rFonts w:ascii="Times New Roman" w:hAnsi="Times New Roman"/>
          <w:i/>
          <w:sz w:val="24"/>
          <w:szCs w:val="24"/>
        </w:rPr>
        <w:t xml:space="preserve"> Baseline correction for the analysis of data</w:t>
      </w:r>
      <w:bookmarkEnd w:id="15"/>
      <w:bookmarkEnd w:id="16"/>
    </w:p>
    <w:p w14:paraId="7C8136D9" w14:textId="64CB7658" w:rsidR="00C475C9" w:rsidRPr="001B18C3" w:rsidRDefault="00563B02" w:rsidP="00AC0A35">
      <w:pPr>
        <w:spacing w:after="120" w:line="360" w:lineRule="auto"/>
        <w:jc w:val="both"/>
        <w:rPr>
          <w:rFonts w:ascii="Times New Roman" w:hAnsi="Times New Roman"/>
          <w:sz w:val="24"/>
          <w:szCs w:val="24"/>
        </w:rPr>
      </w:pPr>
      <w:r w:rsidRPr="001B18C3">
        <w:rPr>
          <w:rFonts w:ascii="Times New Roman" w:hAnsi="Times New Roman"/>
          <w:sz w:val="24"/>
          <w:szCs w:val="24"/>
        </w:rPr>
        <w:t>The baseline of the deflection of the cantilever showed a drift over time due to temperature fluctuations in the chamber, fluid flow in the fluid drop, etc. Thus, the baseline was flattened by subtracting a line obtained by the least square fit method (5</w:t>
      </w:r>
      <w:r w:rsidRPr="001B18C3">
        <w:rPr>
          <w:rFonts w:ascii="Times New Roman" w:hAnsi="Times New Roman"/>
          <w:sz w:val="24"/>
          <w:szCs w:val="24"/>
          <w:vertAlign w:val="superscript"/>
        </w:rPr>
        <w:t>th</w:t>
      </w:r>
      <w:r w:rsidRPr="001B18C3">
        <w:rPr>
          <w:rFonts w:ascii="Times New Roman" w:hAnsi="Times New Roman"/>
          <w:sz w:val="24"/>
          <w:szCs w:val="24"/>
        </w:rPr>
        <w:t xml:space="preserve"> degree function). From all data the calculated baseline was subtracted. Figure </w:t>
      </w:r>
      <w:r w:rsidR="00151122" w:rsidRPr="001B18C3">
        <w:rPr>
          <w:rFonts w:ascii="Times New Roman" w:hAnsi="Times New Roman"/>
          <w:sz w:val="24"/>
          <w:szCs w:val="24"/>
        </w:rPr>
        <w:t>S</w:t>
      </w:r>
      <w:r w:rsidR="005D7EC0" w:rsidRPr="001B18C3">
        <w:rPr>
          <w:rFonts w:ascii="Times New Roman" w:hAnsi="Times New Roman"/>
          <w:sz w:val="24"/>
          <w:szCs w:val="24"/>
        </w:rPr>
        <w:t>6</w:t>
      </w:r>
      <w:r w:rsidR="00151122" w:rsidRPr="001B18C3">
        <w:rPr>
          <w:rFonts w:ascii="Times New Roman" w:hAnsi="Times New Roman"/>
          <w:sz w:val="24"/>
          <w:szCs w:val="24"/>
        </w:rPr>
        <w:t xml:space="preserve"> </w:t>
      </w:r>
      <w:r w:rsidRPr="001B18C3">
        <w:rPr>
          <w:rFonts w:ascii="Times New Roman" w:hAnsi="Times New Roman"/>
          <w:sz w:val="24"/>
          <w:szCs w:val="24"/>
        </w:rPr>
        <w:t>shows an example of a measurement before (blue) and after (red) baseline correction.</w:t>
      </w:r>
    </w:p>
    <w:p w14:paraId="04222CA1" w14:textId="77777777" w:rsidR="00C475C9" w:rsidRPr="001B18C3" w:rsidRDefault="00E5014C">
      <w:pPr>
        <w:pStyle w:val="Beschriftung"/>
        <w:spacing w:after="0" w:line="276" w:lineRule="auto"/>
        <w:jc w:val="center"/>
        <w:rPr>
          <w:rFonts w:ascii="Times New Roman" w:hAnsi="Times New Roman"/>
          <w:i w:val="0"/>
          <w:color w:val="auto"/>
          <w:sz w:val="24"/>
          <w:szCs w:val="24"/>
          <w:lang w:val="en-US" w:eastAsia="zh-CN"/>
        </w:rPr>
      </w:pPr>
      <w:r w:rsidRPr="001B18C3">
        <w:rPr>
          <w:rFonts w:ascii="Times New Roman" w:hAnsi="Times New Roman"/>
          <w:i w:val="0"/>
          <w:noProof/>
          <w:color w:val="auto"/>
          <w:sz w:val="24"/>
          <w:szCs w:val="24"/>
          <w:lang w:eastAsia="de-DE"/>
        </w:rPr>
        <w:drawing>
          <wp:inline distT="0" distB="0" distL="0" distR="0" wp14:anchorId="6E787F76" wp14:editId="60E5563E">
            <wp:extent cx="4572000" cy="2636028"/>
            <wp:effectExtent l="0" t="0" r="0" b="5715"/>
            <wp:docPr id="7" name="Picture 1" descr="S6_bi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6_big.bmp"/>
                    <pic:cNvPicPr>
                      <a:picLocks noChangeAspect="1" noChangeArrowheads="1"/>
                    </pic:cNvPicPr>
                  </pic:nvPicPr>
                  <pic:blipFill>
                    <a:blip r:embed="rId13" cstate="print"/>
                    <a:srcRect/>
                    <a:stretch>
                      <a:fillRect/>
                    </a:stretch>
                  </pic:blipFill>
                  <pic:spPr bwMode="auto">
                    <a:xfrm>
                      <a:off x="0" y="0"/>
                      <a:ext cx="4572000" cy="2636028"/>
                    </a:xfrm>
                    <a:prstGeom prst="rect">
                      <a:avLst/>
                    </a:prstGeom>
                    <a:noFill/>
                    <a:ln w="9525">
                      <a:noFill/>
                      <a:miter lim="800000"/>
                      <a:headEnd/>
                      <a:tailEnd/>
                    </a:ln>
                  </pic:spPr>
                </pic:pic>
              </a:graphicData>
            </a:graphic>
          </wp:inline>
        </w:drawing>
      </w:r>
    </w:p>
    <w:p w14:paraId="7710769E" w14:textId="354A9C92" w:rsidR="00C475C9" w:rsidRPr="001B18C3" w:rsidRDefault="00563B02" w:rsidP="003B08A5">
      <w:pPr>
        <w:pStyle w:val="Beschriftung"/>
        <w:spacing w:after="0" w:line="276" w:lineRule="auto"/>
        <w:jc w:val="both"/>
        <w:rPr>
          <w:rFonts w:ascii="Times New Roman" w:hAnsi="Times New Roman"/>
          <w:bCs/>
          <w:i w:val="0"/>
          <w:sz w:val="24"/>
          <w:szCs w:val="24"/>
          <w:lang w:val="en-US"/>
        </w:rPr>
      </w:pPr>
      <w:r w:rsidRPr="001B18C3">
        <w:rPr>
          <w:rFonts w:ascii="Times New Roman" w:hAnsi="Times New Roman"/>
          <w:color w:val="auto"/>
          <w:sz w:val="24"/>
          <w:szCs w:val="24"/>
          <w:lang w:val="en-US" w:eastAsia="zh-CN"/>
        </w:rPr>
        <w:t xml:space="preserve">Figure </w:t>
      </w:r>
      <w:r w:rsidR="00151122" w:rsidRPr="001B18C3">
        <w:rPr>
          <w:rFonts w:ascii="Times New Roman" w:hAnsi="Times New Roman"/>
          <w:color w:val="auto"/>
          <w:sz w:val="24"/>
          <w:szCs w:val="24"/>
          <w:lang w:val="en-US" w:eastAsia="zh-CN"/>
        </w:rPr>
        <w:t>S</w:t>
      </w:r>
      <w:r w:rsidR="005D7EC0" w:rsidRPr="001B18C3">
        <w:rPr>
          <w:rFonts w:ascii="Times New Roman" w:hAnsi="Times New Roman"/>
          <w:color w:val="auto"/>
          <w:sz w:val="24"/>
          <w:szCs w:val="24"/>
          <w:lang w:val="en-US" w:eastAsia="zh-CN"/>
        </w:rPr>
        <w:t>6</w:t>
      </w:r>
      <w:r w:rsidRPr="001B18C3">
        <w:rPr>
          <w:rFonts w:ascii="Times New Roman" w:hAnsi="Times New Roman"/>
          <w:color w:val="auto"/>
          <w:sz w:val="24"/>
          <w:szCs w:val="24"/>
          <w:lang w:val="en-US"/>
        </w:rPr>
        <w:t>: Example of the applied baseline correction of the cantilever deflection trace versus time. The blue data points show the raw measurement data, whereas the red curve represent the calculated data after baseline correction.</w:t>
      </w:r>
      <w:bookmarkStart w:id="17" w:name="_Toc438032192"/>
      <w:bookmarkStart w:id="18" w:name="_Toc438051667"/>
      <w:r w:rsidRPr="001B18C3">
        <w:rPr>
          <w:szCs w:val="24"/>
          <w:lang w:val="en-US"/>
        </w:rPr>
        <w:br w:type="page"/>
      </w:r>
    </w:p>
    <w:p w14:paraId="4DA3877B" w14:textId="6CC732D3" w:rsidR="00C475C9" w:rsidRPr="001B18C3" w:rsidRDefault="005D7EC0" w:rsidP="003B08A5">
      <w:pPr>
        <w:pStyle w:val="Formatvorlage1"/>
        <w:numPr>
          <w:ilvl w:val="0"/>
          <w:numId w:val="0"/>
        </w:numPr>
      </w:pPr>
      <w:r w:rsidRPr="001B18C3">
        <w:lastRenderedPageBreak/>
        <w:t>VI)</w:t>
      </w:r>
      <w:r w:rsidR="00563B02" w:rsidRPr="001B18C3">
        <w:t xml:space="preserve"> Calculation of damping curve and calculation of damping constant</w:t>
      </w:r>
      <w:bookmarkEnd w:id="17"/>
      <w:bookmarkEnd w:id="18"/>
    </w:p>
    <w:p w14:paraId="15914BBC" w14:textId="5EC89B15" w:rsidR="00C475C9" w:rsidRPr="001B18C3" w:rsidRDefault="00563B02" w:rsidP="00AC0A35">
      <w:pPr>
        <w:spacing w:after="120" w:line="360" w:lineRule="auto"/>
        <w:jc w:val="both"/>
        <w:rPr>
          <w:rFonts w:ascii="Times New Roman" w:hAnsi="Times New Roman"/>
          <w:sz w:val="24"/>
          <w:szCs w:val="24"/>
        </w:rPr>
      </w:pPr>
      <w:r w:rsidRPr="001B18C3">
        <w:rPr>
          <w:rFonts w:ascii="Times New Roman" w:hAnsi="Times New Roman"/>
          <w:sz w:val="24"/>
          <w:szCs w:val="24"/>
        </w:rPr>
        <w:t xml:space="preserve">The amplitude of oscillation increases for increasing numbers of cells attached to the cantilever. When a cell is desorbed from the cantilever the amplitude decreases. The damping constant of the oscillation is linked to the detachment rate of the cells. The detachment rate of cells here is used as measure for cell viability. These measurements are done in real-time. In order to minimize noise not related to the cantilever deflection, a sliding average was calculated for each absolute value for a time interval of -1800 s to +1800 s (see red line in Figure </w:t>
      </w:r>
      <w:r w:rsidR="00151122" w:rsidRPr="001B18C3">
        <w:rPr>
          <w:rFonts w:ascii="Times New Roman" w:hAnsi="Times New Roman"/>
          <w:sz w:val="24"/>
          <w:szCs w:val="24"/>
        </w:rPr>
        <w:t>S</w:t>
      </w:r>
      <w:r w:rsidR="005D7EC0" w:rsidRPr="001B18C3">
        <w:rPr>
          <w:rFonts w:ascii="Times New Roman" w:hAnsi="Times New Roman"/>
          <w:sz w:val="24"/>
          <w:szCs w:val="24"/>
        </w:rPr>
        <w:t>7</w:t>
      </w:r>
      <w:r w:rsidRPr="001B18C3">
        <w:rPr>
          <w:rFonts w:ascii="Times New Roman" w:hAnsi="Times New Roman"/>
          <w:sz w:val="24"/>
          <w:szCs w:val="24"/>
        </w:rPr>
        <w:t>). The values higher than the curve of the sliding average were not considered for further calculations.</w:t>
      </w:r>
    </w:p>
    <w:p w14:paraId="02131ACE" w14:textId="77777777" w:rsidR="00C475C9" w:rsidRPr="001B18C3" w:rsidRDefault="00C475C9">
      <w:pPr>
        <w:spacing w:after="0"/>
        <w:jc w:val="both"/>
        <w:rPr>
          <w:rFonts w:ascii="Times New Roman" w:hAnsi="Times New Roman"/>
          <w:sz w:val="24"/>
          <w:szCs w:val="24"/>
        </w:rPr>
      </w:pPr>
    </w:p>
    <w:p w14:paraId="31F80A75" w14:textId="77777777" w:rsidR="00C475C9" w:rsidRPr="001B18C3" w:rsidRDefault="00E5014C">
      <w:pPr>
        <w:spacing w:after="0"/>
        <w:jc w:val="center"/>
        <w:rPr>
          <w:sz w:val="24"/>
          <w:szCs w:val="24"/>
        </w:rPr>
      </w:pPr>
      <w:r w:rsidRPr="001B18C3">
        <w:rPr>
          <w:noProof/>
          <w:sz w:val="24"/>
          <w:szCs w:val="24"/>
          <w:lang w:val="de-DE" w:eastAsia="de-DE"/>
        </w:rPr>
        <w:drawing>
          <wp:inline distT="0" distB="0" distL="0" distR="0" wp14:anchorId="71AE4669" wp14:editId="45D02254">
            <wp:extent cx="5038725" cy="2533650"/>
            <wp:effectExtent l="19050" t="0" r="9525" b="0"/>
            <wp:docPr id="8" name="Picture 4" descr="S7_bi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7_big.bmp"/>
                    <pic:cNvPicPr>
                      <a:picLocks noChangeAspect="1" noChangeArrowheads="1"/>
                    </pic:cNvPicPr>
                  </pic:nvPicPr>
                  <pic:blipFill>
                    <a:blip r:embed="rId14" cstate="print"/>
                    <a:srcRect/>
                    <a:stretch>
                      <a:fillRect/>
                    </a:stretch>
                  </pic:blipFill>
                  <pic:spPr bwMode="auto">
                    <a:xfrm>
                      <a:off x="0" y="0"/>
                      <a:ext cx="5038725" cy="2533650"/>
                    </a:xfrm>
                    <a:prstGeom prst="rect">
                      <a:avLst/>
                    </a:prstGeom>
                    <a:noFill/>
                    <a:ln w="9525">
                      <a:noFill/>
                      <a:miter lim="800000"/>
                      <a:headEnd/>
                      <a:tailEnd/>
                    </a:ln>
                  </pic:spPr>
                </pic:pic>
              </a:graphicData>
            </a:graphic>
          </wp:inline>
        </w:drawing>
      </w:r>
    </w:p>
    <w:p w14:paraId="13B5F823" w14:textId="7C4E7107" w:rsidR="00C475C9" w:rsidRPr="001B18C3" w:rsidRDefault="00563B02">
      <w:pPr>
        <w:pStyle w:val="Beschriftung"/>
        <w:spacing w:after="0" w:line="276" w:lineRule="auto"/>
        <w:jc w:val="both"/>
        <w:rPr>
          <w:rFonts w:ascii="Times New Roman" w:hAnsi="Times New Roman"/>
          <w:color w:val="auto"/>
          <w:sz w:val="24"/>
          <w:szCs w:val="24"/>
          <w:lang w:val="en-US"/>
        </w:rPr>
      </w:pPr>
      <w:r w:rsidRPr="001B18C3">
        <w:rPr>
          <w:rFonts w:ascii="Times New Roman" w:hAnsi="Times New Roman"/>
          <w:color w:val="auto"/>
          <w:sz w:val="24"/>
          <w:szCs w:val="24"/>
          <w:lang w:val="en-US"/>
        </w:rPr>
        <w:t xml:space="preserve">Figure </w:t>
      </w:r>
      <w:r w:rsidR="00151122" w:rsidRPr="001B18C3">
        <w:rPr>
          <w:rFonts w:ascii="Times New Roman" w:hAnsi="Times New Roman"/>
          <w:color w:val="auto"/>
          <w:sz w:val="24"/>
          <w:szCs w:val="24"/>
          <w:lang w:val="en-US"/>
        </w:rPr>
        <w:t>S</w:t>
      </w:r>
      <w:r w:rsidR="005D7EC0" w:rsidRPr="001B18C3">
        <w:rPr>
          <w:rFonts w:ascii="Times New Roman" w:hAnsi="Times New Roman"/>
          <w:color w:val="auto"/>
          <w:sz w:val="24"/>
          <w:szCs w:val="24"/>
          <w:lang w:val="en-US"/>
        </w:rPr>
        <w:t>7</w:t>
      </w:r>
      <w:r w:rsidRPr="001B18C3">
        <w:rPr>
          <w:rFonts w:ascii="Times New Roman" w:hAnsi="Times New Roman"/>
          <w:color w:val="auto"/>
          <w:sz w:val="24"/>
          <w:szCs w:val="24"/>
          <w:lang w:val="en-US"/>
        </w:rPr>
        <w:t xml:space="preserve">: Absolute values of cantilever deflection versus time. HeLa cells were exposed to Au NPs after 3600 sec (vertical red line) of incubation. Outliers (showing in grey) were truncated at the </w:t>
      </w:r>
      <w:r w:rsidR="00E34EA0" w:rsidRPr="001B18C3">
        <w:rPr>
          <w:rFonts w:ascii="Times New Roman" w:hAnsi="Times New Roman"/>
          <w:color w:val="auto"/>
          <w:sz w:val="24"/>
          <w:szCs w:val="24"/>
          <w:lang w:val="en-US"/>
        </w:rPr>
        <w:t xml:space="preserve">green </w:t>
      </w:r>
      <w:r w:rsidRPr="001B18C3">
        <w:rPr>
          <w:rFonts w:ascii="Times New Roman" w:hAnsi="Times New Roman"/>
          <w:color w:val="auto"/>
          <w:sz w:val="24"/>
          <w:szCs w:val="24"/>
          <w:lang w:val="en-US"/>
        </w:rPr>
        <w:t>sliding average line.</w:t>
      </w:r>
    </w:p>
    <w:p w14:paraId="46FD01B9" w14:textId="77777777" w:rsidR="00C475C9" w:rsidRPr="001B18C3" w:rsidRDefault="00C475C9">
      <w:pPr>
        <w:spacing w:after="0"/>
        <w:jc w:val="both"/>
        <w:rPr>
          <w:rFonts w:ascii="Times New Roman" w:hAnsi="Times New Roman"/>
          <w:sz w:val="24"/>
          <w:szCs w:val="24"/>
        </w:rPr>
      </w:pPr>
    </w:p>
    <w:p w14:paraId="7337FA15" w14:textId="49BE67B0" w:rsidR="00C475C9" w:rsidRPr="001B18C3" w:rsidRDefault="00563B02" w:rsidP="00AC0A35">
      <w:pPr>
        <w:spacing w:after="0" w:line="360" w:lineRule="auto"/>
        <w:jc w:val="both"/>
        <w:rPr>
          <w:rFonts w:ascii="Times New Roman" w:hAnsi="Times New Roman"/>
          <w:sz w:val="24"/>
          <w:szCs w:val="24"/>
        </w:rPr>
      </w:pPr>
      <w:r w:rsidRPr="001B18C3">
        <w:rPr>
          <w:rFonts w:ascii="Times New Roman" w:hAnsi="Times New Roman"/>
          <w:sz w:val="24"/>
          <w:szCs w:val="24"/>
        </w:rPr>
        <w:t>The measurements comprise several parts. The first part is from t</w:t>
      </w:r>
      <w:r w:rsidRPr="001B18C3">
        <w:rPr>
          <w:rFonts w:ascii="Times New Roman" w:hAnsi="Times New Roman"/>
          <w:sz w:val="24"/>
          <w:szCs w:val="24"/>
          <w:vertAlign w:val="subscript"/>
        </w:rPr>
        <w:t>1,S</w:t>
      </w:r>
      <w:r w:rsidRPr="001B18C3">
        <w:rPr>
          <w:rFonts w:ascii="Times New Roman" w:hAnsi="Times New Roman"/>
          <w:sz w:val="24"/>
          <w:szCs w:val="24"/>
        </w:rPr>
        <w:t xml:space="preserve"> = 0 s to t</w:t>
      </w:r>
      <w:r w:rsidRPr="001B18C3">
        <w:rPr>
          <w:rFonts w:ascii="Times New Roman" w:hAnsi="Times New Roman"/>
          <w:sz w:val="24"/>
          <w:szCs w:val="24"/>
          <w:vertAlign w:val="subscript"/>
        </w:rPr>
        <w:t>1,E</w:t>
      </w:r>
      <w:r w:rsidRPr="001B18C3">
        <w:rPr>
          <w:rFonts w:ascii="Times New Roman" w:hAnsi="Times New Roman"/>
          <w:sz w:val="24"/>
          <w:szCs w:val="24"/>
        </w:rPr>
        <w:t xml:space="preserve"> = 3600 s. During this period HeLa </w:t>
      </w:r>
      <w:r w:rsidR="00492784" w:rsidRPr="001B18C3">
        <w:rPr>
          <w:rFonts w:ascii="Times New Roman" w:hAnsi="Times New Roman"/>
          <w:sz w:val="24"/>
          <w:szCs w:val="24"/>
        </w:rPr>
        <w:t xml:space="preserve">or MCF7 </w:t>
      </w:r>
      <w:r w:rsidRPr="001B18C3">
        <w:rPr>
          <w:rFonts w:ascii="Times New Roman" w:hAnsi="Times New Roman"/>
          <w:sz w:val="24"/>
          <w:szCs w:val="24"/>
        </w:rPr>
        <w:t>cells in medium were measured without added Au NPs. After injection of the Au NPs (red line), a certain l</w:t>
      </w:r>
      <w:r w:rsidR="00617490" w:rsidRPr="001B18C3">
        <w:rPr>
          <w:rFonts w:ascii="Times New Roman" w:hAnsi="Times New Roman"/>
          <w:sz w:val="24"/>
          <w:szCs w:val="24"/>
        </w:rPr>
        <w:t>ag</w:t>
      </w:r>
      <w:r w:rsidRPr="001B18C3">
        <w:rPr>
          <w:rFonts w:ascii="Times New Roman" w:hAnsi="Times New Roman"/>
          <w:sz w:val="24"/>
          <w:szCs w:val="24"/>
        </w:rPr>
        <w:t xml:space="preserve">-phase is observed. One may speculate </w:t>
      </w:r>
      <w:r w:rsidR="00492784" w:rsidRPr="001B18C3">
        <w:rPr>
          <w:rFonts w:ascii="Times New Roman" w:hAnsi="Times New Roman"/>
          <w:sz w:val="24"/>
          <w:szCs w:val="24"/>
        </w:rPr>
        <w:t xml:space="preserve">why </w:t>
      </w:r>
      <w:r w:rsidRPr="001B18C3">
        <w:rPr>
          <w:rFonts w:ascii="Times New Roman" w:hAnsi="Times New Roman"/>
          <w:sz w:val="24"/>
          <w:szCs w:val="24"/>
        </w:rPr>
        <w:t>after a while a small increase in the amplitude</w:t>
      </w:r>
      <w:r w:rsidR="00492784" w:rsidRPr="001B18C3">
        <w:rPr>
          <w:rFonts w:ascii="Times New Roman" w:hAnsi="Times New Roman"/>
          <w:sz w:val="24"/>
          <w:szCs w:val="24"/>
        </w:rPr>
        <w:t xml:space="preserve"> is observed</w:t>
      </w:r>
      <w:r w:rsidRPr="001B18C3">
        <w:rPr>
          <w:rFonts w:ascii="Times New Roman" w:hAnsi="Times New Roman"/>
          <w:sz w:val="24"/>
          <w:szCs w:val="24"/>
        </w:rPr>
        <w:t>. This is in the same range as some random peaks at higher times (e.g.</w:t>
      </w:r>
      <w:r w:rsidR="00923A99" w:rsidRPr="001B18C3">
        <w:rPr>
          <w:rFonts w:ascii="Times New Roman" w:hAnsi="Times New Roman"/>
          <w:sz w:val="24"/>
          <w:szCs w:val="24"/>
        </w:rPr>
        <w:t>,</w:t>
      </w:r>
      <w:r w:rsidRPr="001B18C3">
        <w:rPr>
          <w:rFonts w:ascii="Times New Roman" w:hAnsi="Times New Roman"/>
          <w:sz w:val="24"/>
          <w:szCs w:val="24"/>
        </w:rPr>
        <w:t xml:space="preserve"> at around 7200 s in Figure S</w:t>
      </w:r>
      <w:r w:rsidR="005D7EC0" w:rsidRPr="001B18C3">
        <w:rPr>
          <w:rFonts w:ascii="Times New Roman" w:hAnsi="Times New Roman"/>
          <w:sz w:val="24"/>
          <w:szCs w:val="24"/>
        </w:rPr>
        <w:t>8</w:t>
      </w:r>
      <w:r w:rsidRPr="001B18C3">
        <w:rPr>
          <w:rFonts w:ascii="Times New Roman" w:hAnsi="Times New Roman"/>
          <w:sz w:val="24"/>
          <w:szCs w:val="24"/>
        </w:rPr>
        <w:t xml:space="preserve">, Region 1), and thus will not be further interpreted here. However, after </w:t>
      </w:r>
      <w:r w:rsidR="00923A99" w:rsidRPr="001B18C3">
        <w:rPr>
          <w:rFonts w:ascii="Times New Roman" w:hAnsi="Times New Roman"/>
          <w:sz w:val="24"/>
          <w:szCs w:val="24"/>
        </w:rPr>
        <w:t xml:space="preserve">exposure to </w:t>
      </w:r>
      <w:r w:rsidRPr="001B18C3">
        <w:rPr>
          <w:rFonts w:ascii="Times New Roman" w:hAnsi="Times New Roman"/>
          <w:sz w:val="24"/>
          <w:szCs w:val="24"/>
        </w:rPr>
        <w:t>Au NP (at high enough concentrations)</w:t>
      </w:r>
      <w:r w:rsidR="00923A99" w:rsidRPr="001B18C3">
        <w:rPr>
          <w:rFonts w:ascii="Times New Roman" w:hAnsi="Times New Roman"/>
          <w:sz w:val="24"/>
          <w:szCs w:val="24"/>
        </w:rPr>
        <w:t>, an exponential decrease on deflection</w:t>
      </w:r>
      <w:r w:rsidRPr="001B18C3">
        <w:rPr>
          <w:rFonts w:ascii="Times New Roman" w:hAnsi="Times New Roman"/>
          <w:sz w:val="24"/>
          <w:szCs w:val="24"/>
        </w:rPr>
        <w:t xml:space="preserve"> can be observed. Cells begin to detach and the deflection decreases (Region</w:t>
      </w:r>
      <w:r w:rsidR="00923A99" w:rsidRPr="001B18C3">
        <w:rPr>
          <w:rFonts w:ascii="Times New Roman" w:hAnsi="Times New Roman"/>
          <w:sz w:val="24"/>
          <w:szCs w:val="24"/>
        </w:rPr>
        <w:t xml:space="preserve"> </w:t>
      </w:r>
      <w:r w:rsidRPr="001B18C3">
        <w:rPr>
          <w:rFonts w:ascii="Times New Roman" w:hAnsi="Times New Roman"/>
          <w:sz w:val="24"/>
          <w:szCs w:val="24"/>
        </w:rPr>
        <w:t>2 in Figure S</w:t>
      </w:r>
      <w:r w:rsidR="005D7EC0" w:rsidRPr="001B18C3">
        <w:rPr>
          <w:rFonts w:ascii="Times New Roman" w:hAnsi="Times New Roman"/>
          <w:sz w:val="24"/>
          <w:szCs w:val="24"/>
        </w:rPr>
        <w:t>8</w:t>
      </w:r>
      <w:r w:rsidRPr="001B18C3">
        <w:rPr>
          <w:rFonts w:ascii="Times New Roman" w:hAnsi="Times New Roman"/>
          <w:sz w:val="24"/>
          <w:szCs w:val="24"/>
        </w:rPr>
        <w:t xml:space="preserve">), until a minimum is reached. </w:t>
      </w:r>
    </w:p>
    <w:p w14:paraId="4581FCB4" w14:textId="77777777" w:rsidR="00C475C9" w:rsidRPr="001B18C3" w:rsidRDefault="00E5014C">
      <w:pPr>
        <w:keepNext/>
        <w:spacing w:after="0"/>
        <w:jc w:val="center"/>
        <w:rPr>
          <w:sz w:val="24"/>
          <w:szCs w:val="24"/>
          <w:lang w:eastAsia="zh-CN"/>
        </w:rPr>
      </w:pPr>
      <w:r w:rsidRPr="001B18C3">
        <w:rPr>
          <w:noProof/>
          <w:sz w:val="24"/>
          <w:szCs w:val="24"/>
          <w:lang w:val="de-DE" w:eastAsia="de-DE"/>
        </w:rPr>
        <w:lastRenderedPageBreak/>
        <w:drawing>
          <wp:inline distT="0" distB="0" distL="0" distR="0" wp14:anchorId="5CC1D7D7" wp14:editId="13823F74">
            <wp:extent cx="5038725" cy="2524125"/>
            <wp:effectExtent l="19050" t="0" r="9525" b="0"/>
            <wp:docPr id="9" name="Picture 9" descr="S8_bi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8_big.bmp"/>
                    <pic:cNvPicPr>
                      <a:picLocks noChangeAspect="1" noChangeArrowheads="1"/>
                    </pic:cNvPicPr>
                  </pic:nvPicPr>
                  <pic:blipFill>
                    <a:blip r:embed="rId15" cstate="print"/>
                    <a:srcRect/>
                    <a:stretch>
                      <a:fillRect/>
                    </a:stretch>
                  </pic:blipFill>
                  <pic:spPr bwMode="auto">
                    <a:xfrm>
                      <a:off x="0" y="0"/>
                      <a:ext cx="5038725" cy="2524125"/>
                    </a:xfrm>
                    <a:prstGeom prst="rect">
                      <a:avLst/>
                    </a:prstGeom>
                    <a:noFill/>
                    <a:ln w="9525">
                      <a:noFill/>
                      <a:miter lim="800000"/>
                      <a:headEnd/>
                      <a:tailEnd/>
                    </a:ln>
                  </pic:spPr>
                </pic:pic>
              </a:graphicData>
            </a:graphic>
          </wp:inline>
        </w:drawing>
      </w:r>
    </w:p>
    <w:p w14:paraId="26C84FA5" w14:textId="3F9E6806" w:rsidR="00C475C9" w:rsidRPr="001B18C3" w:rsidRDefault="00563B02">
      <w:pPr>
        <w:pStyle w:val="Beschriftung"/>
        <w:spacing w:after="0" w:line="276" w:lineRule="auto"/>
        <w:jc w:val="both"/>
        <w:rPr>
          <w:rFonts w:ascii="Times New Roman" w:hAnsi="Times New Roman"/>
          <w:color w:val="auto"/>
          <w:sz w:val="24"/>
          <w:szCs w:val="24"/>
          <w:lang w:val="en-US"/>
        </w:rPr>
      </w:pPr>
      <w:r w:rsidRPr="001B18C3">
        <w:rPr>
          <w:rFonts w:ascii="Times New Roman" w:hAnsi="Times New Roman"/>
          <w:color w:val="auto"/>
          <w:sz w:val="24"/>
          <w:szCs w:val="24"/>
          <w:lang w:val="en-US"/>
        </w:rPr>
        <w:t>Figure S</w:t>
      </w:r>
      <w:r w:rsidR="005D7EC0" w:rsidRPr="001B18C3">
        <w:rPr>
          <w:rFonts w:ascii="Times New Roman" w:hAnsi="Times New Roman"/>
          <w:color w:val="auto"/>
          <w:sz w:val="24"/>
          <w:szCs w:val="24"/>
          <w:lang w:val="en-US"/>
        </w:rPr>
        <w:t>8</w:t>
      </w:r>
      <w:r w:rsidRPr="001B18C3">
        <w:rPr>
          <w:rFonts w:ascii="Times New Roman" w:hAnsi="Times New Roman"/>
          <w:color w:val="auto"/>
          <w:sz w:val="24"/>
          <w:szCs w:val="24"/>
          <w:lang w:val="en-US"/>
        </w:rPr>
        <w:t>: The data shown in Figure S</w:t>
      </w:r>
      <w:r w:rsidR="005D7EC0" w:rsidRPr="001B18C3">
        <w:rPr>
          <w:rFonts w:ascii="Times New Roman" w:hAnsi="Times New Roman"/>
          <w:color w:val="auto"/>
          <w:sz w:val="24"/>
          <w:szCs w:val="24"/>
          <w:lang w:val="en-US"/>
        </w:rPr>
        <w:t>7</w:t>
      </w:r>
      <w:r w:rsidRPr="001B18C3">
        <w:rPr>
          <w:rFonts w:ascii="Times New Roman" w:hAnsi="Times New Roman"/>
          <w:color w:val="auto"/>
          <w:sz w:val="24"/>
          <w:szCs w:val="24"/>
          <w:lang w:val="en-US"/>
        </w:rPr>
        <w:t xml:space="preserve"> (without the outliers) are divided into two parts for further processing. Region 1 (from red to blue line) starts with the addition of the toxic agent, followed by an increment of the deflection. As this is not seen in all measurement using Au NPs (see Figure S</w:t>
      </w:r>
      <w:r w:rsidR="005D7EC0" w:rsidRPr="001B18C3">
        <w:rPr>
          <w:rFonts w:ascii="Times New Roman" w:hAnsi="Times New Roman"/>
          <w:color w:val="auto"/>
          <w:sz w:val="24"/>
          <w:szCs w:val="24"/>
          <w:lang w:val="en-US"/>
        </w:rPr>
        <w:t>9</w:t>
      </w:r>
      <w:r w:rsidRPr="001B18C3">
        <w:rPr>
          <w:rFonts w:ascii="Times New Roman" w:hAnsi="Times New Roman"/>
          <w:color w:val="auto"/>
          <w:sz w:val="24"/>
          <w:szCs w:val="24"/>
          <w:lang w:val="en-US"/>
        </w:rPr>
        <w:t>)</w:t>
      </w:r>
      <w:r w:rsidR="00923A99" w:rsidRPr="001B18C3">
        <w:rPr>
          <w:rFonts w:ascii="Times New Roman" w:hAnsi="Times New Roman"/>
          <w:color w:val="auto"/>
          <w:sz w:val="24"/>
          <w:szCs w:val="24"/>
          <w:lang w:val="en-US"/>
        </w:rPr>
        <w:t>,</w:t>
      </w:r>
      <w:r w:rsidRPr="001B18C3">
        <w:rPr>
          <w:rFonts w:ascii="Times New Roman" w:hAnsi="Times New Roman"/>
          <w:color w:val="auto"/>
          <w:sz w:val="24"/>
          <w:szCs w:val="24"/>
          <w:lang w:val="en-US"/>
        </w:rPr>
        <w:t xml:space="preserve"> this is not discussed further here. </w:t>
      </w:r>
      <w:r w:rsidR="00923A99" w:rsidRPr="001B18C3">
        <w:rPr>
          <w:rFonts w:ascii="Times New Roman" w:hAnsi="Times New Roman"/>
          <w:color w:val="auto"/>
          <w:sz w:val="24"/>
          <w:szCs w:val="24"/>
          <w:lang w:val="en-US"/>
        </w:rPr>
        <w:t>R</w:t>
      </w:r>
      <w:r w:rsidRPr="001B18C3">
        <w:rPr>
          <w:rFonts w:ascii="Times New Roman" w:hAnsi="Times New Roman"/>
          <w:color w:val="auto"/>
          <w:sz w:val="24"/>
          <w:szCs w:val="24"/>
          <w:lang w:val="en-US"/>
        </w:rPr>
        <w:t xml:space="preserve">egion 2 shows the detachment of cells and the accompanied decrease of the amplitude until a constant value is reached. </w:t>
      </w:r>
    </w:p>
    <w:p w14:paraId="6DA44701" w14:textId="77777777" w:rsidR="00C475C9" w:rsidRPr="001B18C3" w:rsidRDefault="00C475C9">
      <w:pPr>
        <w:spacing w:after="0"/>
        <w:jc w:val="both"/>
        <w:rPr>
          <w:sz w:val="24"/>
          <w:szCs w:val="24"/>
        </w:rPr>
      </w:pPr>
    </w:p>
    <w:p w14:paraId="5244D7F0" w14:textId="77777777" w:rsidR="00C475C9" w:rsidRPr="001B18C3" w:rsidRDefault="00563B02" w:rsidP="00AC0A35">
      <w:pPr>
        <w:spacing w:after="0" w:line="360" w:lineRule="auto"/>
        <w:jc w:val="both"/>
        <w:rPr>
          <w:rFonts w:ascii="Times New Roman" w:hAnsi="Times New Roman"/>
          <w:sz w:val="24"/>
          <w:szCs w:val="24"/>
        </w:rPr>
      </w:pPr>
      <w:r w:rsidRPr="001B18C3">
        <w:rPr>
          <w:rFonts w:ascii="Times New Roman" w:hAnsi="Times New Roman"/>
          <w:sz w:val="24"/>
          <w:szCs w:val="24"/>
        </w:rPr>
        <w:t>The damping of the oscillation was approximated by an exponential function (region 2), where A</w:t>
      </w:r>
      <w:r w:rsidRPr="001B18C3">
        <w:rPr>
          <w:rFonts w:ascii="Times New Roman" w:hAnsi="Times New Roman"/>
          <w:sz w:val="24"/>
          <w:szCs w:val="24"/>
          <w:vertAlign w:val="subscript"/>
        </w:rPr>
        <w:t>0</w:t>
      </w:r>
      <w:r w:rsidRPr="001B18C3">
        <w:rPr>
          <w:rFonts w:ascii="Times New Roman" w:hAnsi="Times New Roman"/>
          <w:sz w:val="24"/>
          <w:szCs w:val="24"/>
        </w:rPr>
        <w:t xml:space="preserve"> is the amplitude at t = 0, and e</w:t>
      </w:r>
      <w:r w:rsidRPr="001B18C3">
        <w:rPr>
          <w:rFonts w:ascii="Times New Roman" w:hAnsi="Times New Roman"/>
          <w:sz w:val="24"/>
          <w:szCs w:val="24"/>
          <w:vertAlign w:val="superscript"/>
        </w:rPr>
        <w:t>-Bt</w:t>
      </w:r>
      <w:r w:rsidRPr="001B18C3">
        <w:rPr>
          <w:rFonts w:ascii="Times New Roman" w:hAnsi="Times New Roman"/>
          <w:sz w:val="24"/>
          <w:szCs w:val="24"/>
        </w:rPr>
        <w:t xml:space="preserve"> describes the time-dependent damping of the oscillation.</w:t>
      </w:r>
    </w:p>
    <w:tbl>
      <w:tblPr>
        <w:tblW w:w="0" w:type="auto"/>
        <w:tblLayout w:type="fixed"/>
        <w:tblLook w:val="04A0" w:firstRow="1" w:lastRow="0" w:firstColumn="1" w:lastColumn="0" w:noHBand="0" w:noVBand="1"/>
      </w:tblPr>
      <w:tblGrid>
        <w:gridCol w:w="562"/>
        <w:gridCol w:w="8085"/>
        <w:gridCol w:w="589"/>
      </w:tblGrid>
      <w:tr w:rsidR="00C475C9" w:rsidRPr="001B18C3" w14:paraId="42DB7515" w14:textId="77777777">
        <w:tc>
          <w:tcPr>
            <w:tcW w:w="562" w:type="dxa"/>
          </w:tcPr>
          <w:p w14:paraId="361D05A7" w14:textId="77777777" w:rsidR="00C475C9" w:rsidRPr="001B18C3" w:rsidRDefault="00C475C9" w:rsidP="00AC0A35">
            <w:pPr>
              <w:spacing w:after="0" w:line="360" w:lineRule="auto"/>
              <w:jc w:val="both"/>
              <w:rPr>
                <w:rFonts w:ascii="Times New Roman" w:eastAsia="Calibri" w:hAnsi="Times New Roman"/>
                <w:sz w:val="24"/>
                <w:szCs w:val="24"/>
              </w:rPr>
            </w:pPr>
          </w:p>
        </w:tc>
        <w:tc>
          <w:tcPr>
            <w:tcW w:w="8085" w:type="dxa"/>
            <w:vAlign w:val="center"/>
          </w:tcPr>
          <w:p w14:paraId="126EADFD" w14:textId="77777777" w:rsidR="00C475C9" w:rsidRPr="001B18C3" w:rsidRDefault="00E5014C" w:rsidP="00AC0A35">
            <w:pPr>
              <w:spacing w:after="0" w:line="360" w:lineRule="auto"/>
              <w:jc w:val="center"/>
              <w:rPr>
                <w:rFonts w:ascii="Times New Roman" w:hAnsi="Times New Roman"/>
                <w:sz w:val="24"/>
                <w:szCs w:val="24"/>
              </w:rPr>
            </w:pPr>
            <m:oMathPara>
              <m:oMath>
                <m:r>
                  <m:rPr>
                    <m:sty m:val="p"/>
                  </m:rPr>
                  <w:rPr>
                    <w:rFonts w:ascii="Cambria Math" w:hAnsi="Cambria Math"/>
                    <w:sz w:val="24"/>
                    <w:szCs w:val="24"/>
                  </w:rPr>
                  <m:t>A</m:t>
                </m:r>
                <m:d>
                  <m:dPr>
                    <m:ctrlPr>
                      <w:rPr>
                        <w:rFonts w:ascii="Cambria Math" w:hAnsi="Cambria Math"/>
                        <w:sz w:val="24"/>
                        <w:szCs w:val="24"/>
                      </w:rPr>
                    </m:ctrlPr>
                  </m:dPr>
                  <m:e>
                    <m:r>
                      <m:rPr>
                        <m:sty m:val="p"/>
                      </m:rPr>
                      <w:rPr>
                        <w:rFonts w:ascii="Cambria Math" w:hAnsi="Cambria Math"/>
                        <w:sz w:val="24"/>
                        <w:szCs w:val="24"/>
                      </w:rPr>
                      <m:t>t</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0</m:t>
                    </m:r>
                  </m:sub>
                </m:sSub>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-Bt</m:t>
                    </m:r>
                  </m:sup>
                </m:sSup>
              </m:oMath>
            </m:oMathPara>
          </w:p>
        </w:tc>
        <w:tc>
          <w:tcPr>
            <w:tcW w:w="589" w:type="dxa"/>
            <w:vAlign w:val="center"/>
          </w:tcPr>
          <w:p w14:paraId="3B157FFA" w14:textId="77777777" w:rsidR="00C475C9" w:rsidRPr="001B18C3" w:rsidRDefault="00563B02" w:rsidP="00AC0A35">
            <w:pPr>
              <w:spacing w:after="0" w:line="360" w:lineRule="auto"/>
              <w:jc w:val="center"/>
              <w:rPr>
                <w:rFonts w:ascii="Times New Roman" w:eastAsia="Calibri" w:hAnsi="Times New Roman"/>
                <w:sz w:val="24"/>
                <w:szCs w:val="24"/>
              </w:rPr>
            </w:pPr>
            <w:r w:rsidRPr="001B18C3">
              <w:rPr>
                <w:rFonts w:ascii="Times New Roman" w:eastAsia="Calibri" w:hAnsi="Times New Roman"/>
                <w:sz w:val="24"/>
                <w:szCs w:val="24"/>
              </w:rPr>
              <w:t>(</w:t>
            </w:r>
            <w:r w:rsidR="003132AC" w:rsidRPr="001B18C3">
              <w:rPr>
                <w:rFonts w:ascii="Times New Roman" w:eastAsia="Calibri" w:hAnsi="Times New Roman"/>
                <w:sz w:val="24"/>
                <w:szCs w:val="24"/>
              </w:rPr>
              <w:t>4</w:t>
            </w:r>
            <w:r w:rsidRPr="001B18C3">
              <w:rPr>
                <w:rFonts w:ascii="Times New Roman" w:eastAsia="Calibri" w:hAnsi="Times New Roman"/>
                <w:sz w:val="24"/>
                <w:szCs w:val="24"/>
              </w:rPr>
              <w:t>)</w:t>
            </w:r>
          </w:p>
        </w:tc>
      </w:tr>
    </w:tbl>
    <w:p w14:paraId="7827899B" w14:textId="77777777" w:rsidR="003132AC" w:rsidRPr="001B18C3" w:rsidRDefault="003132AC" w:rsidP="00AC0A35">
      <w:pPr>
        <w:spacing w:after="0" w:line="360" w:lineRule="auto"/>
        <w:jc w:val="both"/>
        <w:rPr>
          <w:rFonts w:ascii="Times New Roman" w:hAnsi="Times New Roman"/>
          <w:sz w:val="24"/>
          <w:szCs w:val="24"/>
        </w:rPr>
      </w:pPr>
    </w:p>
    <w:p w14:paraId="1FD6FD7D" w14:textId="77777777" w:rsidR="00AC0A35" w:rsidRPr="001B18C3" w:rsidRDefault="00AC0A35" w:rsidP="00AC0A35">
      <w:pPr>
        <w:spacing w:after="0" w:line="360" w:lineRule="auto"/>
        <w:jc w:val="both"/>
        <w:rPr>
          <w:rFonts w:ascii="Times New Roman" w:hAnsi="Times New Roman"/>
          <w:sz w:val="24"/>
          <w:szCs w:val="24"/>
        </w:rPr>
      </w:pPr>
      <w:r w:rsidRPr="001B18C3">
        <w:rPr>
          <w:rFonts w:ascii="Times New Roman" w:hAnsi="Times New Roman"/>
          <w:sz w:val="24"/>
          <w:szCs w:val="24"/>
        </w:rPr>
        <w:t>Resolving this equation for B leads to equation (5) where B i</w:t>
      </w:r>
      <w:r w:rsidR="00AE1716" w:rsidRPr="001B18C3">
        <w:rPr>
          <w:rFonts w:ascii="Times New Roman" w:hAnsi="Times New Roman"/>
          <w:sz w:val="24"/>
          <w:szCs w:val="24"/>
        </w:rPr>
        <w:fldChar w:fldCharType="begin"/>
      </w:r>
      <w:r w:rsidRPr="001B18C3">
        <w:rPr>
          <w:rFonts w:ascii="Times New Roman" w:hAnsi="Times New Roman"/>
          <w:sz w:val="24"/>
          <w:szCs w:val="24"/>
        </w:rPr>
        <w:instrText xml:space="preserve"> QUOTE  </w:instrText>
      </w:r>
      <w:r w:rsidR="00AE1716" w:rsidRPr="001B18C3">
        <w:rPr>
          <w:rFonts w:ascii="Times New Roman" w:hAnsi="Times New Roman"/>
          <w:sz w:val="24"/>
          <w:szCs w:val="24"/>
        </w:rPr>
        <w:fldChar w:fldCharType="end"/>
      </w:r>
      <w:r w:rsidRPr="001B18C3">
        <w:rPr>
          <w:rFonts w:ascii="Times New Roman" w:hAnsi="Times New Roman"/>
          <w:sz w:val="24"/>
          <w:szCs w:val="24"/>
        </w:rPr>
        <w:t>s the damping coefficient, which</w:t>
      </w:r>
    </w:p>
    <w:p w14:paraId="15C779C2" w14:textId="77777777" w:rsidR="00AC0A35" w:rsidRPr="001B18C3" w:rsidRDefault="00AC0A35" w:rsidP="00AC0A35">
      <w:pPr>
        <w:spacing w:after="0" w:line="360" w:lineRule="auto"/>
        <w:jc w:val="both"/>
        <w:rPr>
          <w:rFonts w:ascii="Times New Roman" w:hAnsi="Times New Roman"/>
          <w:sz w:val="24"/>
          <w:szCs w:val="24"/>
          <w:lang w:val="en-GB"/>
        </w:rPr>
      </w:pPr>
    </w:p>
    <w:tbl>
      <w:tblPr>
        <w:tblW w:w="0" w:type="auto"/>
        <w:tblLayout w:type="fixed"/>
        <w:tblLook w:val="04A0" w:firstRow="1" w:lastRow="0" w:firstColumn="1" w:lastColumn="0" w:noHBand="0" w:noVBand="1"/>
      </w:tblPr>
      <w:tblGrid>
        <w:gridCol w:w="562"/>
        <w:gridCol w:w="8085"/>
        <w:gridCol w:w="589"/>
      </w:tblGrid>
      <w:tr w:rsidR="003132AC" w:rsidRPr="001B18C3" w14:paraId="064BA6D0" w14:textId="77777777" w:rsidTr="003132AC">
        <w:tc>
          <w:tcPr>
            <w:tcW w:w="562" w:type="dxa"/>
          </w:tcPr>
          <w:p w14:paraId="2096B6AF" w14:textId="77777777" w:rsidR="003132AC" w:rsidRPr="001B18C3" w:rsidRDefault="003132AC" w:rsidP="003132AC">
            <w:pPr>
              <w:spacing w:after="0" w:line="360" w:lineRule="auto"/>
              <w:rPr>
                <w:rFonts w:ascii="Times New Roman" w:eastAsia="Calibri" w:hAnsi="Times New Roman"/>
                <w:sz w:val="24"/>
                <w:szCs w:val="24"/>
              </w:rPr>
            </w:pPr>
          </w:p>
        </w:tc>
        <w:tc>
          <w:tcPr>
            <w:tcW w:w="8085" w:type="dxa"/>
            <w:vAlign w:val="center"/>
          </w:tcPr>
          <w:p w14:paraId="50EB1BAF" w14:textId="77777777" w:rsidR="003132AC" w:rsidRPr="001B18C3" w:rsidRDefault="00E5014C">
            <w:pPr>
              <w:spacing w:line="360" w:lineRule="auto"/>
              <w:jc w:val="center"/>
              <w:rPr>
                <w:rFonts w:ascii="Times New Roman" w:eastAsia="Calibri" w:hAnsi="Times New Roman"/>
                <w:sz w:val="24"/>
                <w:szCs w:val="24"/>
                <w:lang w:val="en-GB"/>
              </w:rPr>
            </w:pPr>
            <m:oMathPara>
              <m:oMath>
                <m:r>
                  <w:rPr>
                    <w:rFonts w:ascii="Cambria Math" w:eastAsia="Calibri" w:hAnsi="Cambria Math"/>
                    <w:sz w:val="24"/>
                    <w:szCs w:val="24"/>
                    <w:lang w:val="en-GB"/>
                  </w:rPr>
                  <m:t>B=-</m:t>
                </m:r>
                <m:f>
                  <m:fPr>
                    <m:ctrlPr>
                      <w:rPr>
                        <w:rFonts w:ascii="Cambria Math" w:eastAsia="Calibri" w:hAnsi="Cambria Math"/>
                        <w:i/>
                        <w:sz w:val="24"/>
                        <w:szCs w:val="24"/>
                        <w:lang w:val="en-GB"/>
                      </w:rPr>
                    </m:ctrlPr>
                  </m:fPr>
                  <m:num>
                    <m:r>
                      <w:rPr>
                        <w:rFonts w:ascii="Cambria Math" w:eastAsia="Calibri" w:hAnsi="Cambria Math"/>
                        <w:sz w:val="24"/>
                        <w:szCs w:val="24"/>
                        <w:lang w:val="en-GB"/>
                      </w:rPr>
                      <m:t>t</m:t>
                    </m:r>
                  </m:num>
                  <m:den>
                    <m:r>
                      <w:rPr>
                        <w:rFonts w:ascii="Cambria Math" w:eastAsia="Calibri" w:hAnsi="Cambria Math"/>
                        <w:sz w:val="24"/>
                        <w:szCs w:val="24"/>
                        <w:lang w:val="en-GB"/>
                      </w:rPr>
                      <m:t>τ</m:t>
                    </m:r>
                  </m:den>
                </m:f>
                <m:r>
                  <w:rPr>
                    <w:rFonts w:ascii="Cambria Math" w:eastAsia="Calibri" w:hAnsi="Cambria Math"/>
                    <w:sz w:val="24"/>
                    <w:szCs w:val="24"/>
                    <w:lang w:val="en-GB"/>
                  </w:rPr>
                  <m:t>ln</m:t>
                </m:r>
                <m:d>
                  <m:dPr>
                    <m:ctrlPr>
                      <w:rPr>
                        <w:rFonts w:ascii="Cambria Math" w:eastAsia="Calibri" w:hAnsi="Cambria Math"/>
                        <w:i/>
                        <w:sz w:val="24"/>
                        <w:szCs w:val="24"/>
                        <w:lang w:val="en-GB"/>
                      </w:rPr>
                    </m:ctrlPr>
                  </m:dPr>
                  <m:e>
                    <m:f>
                      <m:fPr>
                        <m:ctrlPr>
                          <w:rPr>
                            <w:rFonts w:ascii="Cambria Math" w:eastAsia="Calibri" w:hAnsi="Cambria Math"/>
                            <w:i/>
                            <w:sz w:val="24"/>
                            <w:szCs w:val="24"/>
                            <w:lang w:val="en-GB"/>
                          </w:rPr>
                        </m:ctrlPr>
                      </m:fPr>
                      <m:num>
                        <m:r>
                          <w:rPr>
                            <w:rFonts w:ascii="Cambria Math" w:eastAsia="Calibri" w:hAnsi="Cambria Math"/>
                            <w:sz w:val="24"/>
                            <w:szCs w:val="24"/>
                            <w:lang w:val="en-GB"/>
                          </w:rPr>
                          <m:t>A</m:t>
                        </m:r>
                      </m:num>
                      <m:den>
                        <m:sSub>
                          <m:sSubPr>
                            <m:ctrlPr>
                              <w:rPr>
                                <w:rFonts w:ascii="Cambria Math" w:eastAsia="Calibri" w:hAnsi="Cambria Math"/>
                                <w:i/>
                                <w:sz w:val="24"/>
                                <w:szCs w:val="24"/>
                                <w:lang w:val="en-GB"/>
                              </w:rPr>
                            </m:ctrlPr>
                          </m:sSubPr>
                          <m:e>
                            <m:r>
                              <w:rPr>
                                <w:rFonts w:ascii="Cambria Math" w:eastAsia="Calibri" w:hAnsi="Cambria Math"/>
                                <w:sz w:val="24"/>
                                <w:szCs w:val="24"/>
                                <w:lang w:val="en-GB"/>
                              </w:rPr>
                              <m:t>A</m:t>
                            </m:r>
                          </m:e>
                          <m:sub>
                            <m:r>
                              <w:rPr>
                                <w:rFonts w:ascii="Cambria Math" w:eastAsia="Calibri" w:hAnsi="Cambria Math"/>
                                <w:sz w:val="24"/>
                                <w:szCs w:val="24"/>
                                <w:lang w:val="en-GB"/>
                              </w:rPr>
                              <m:t>0</m:t>
                            </m:r>
                          </m:sub>
                        </m:sSub>
                      </m:den>
                    </m:f>
                  </m:e>
                </m:d>
              </m:oMath>
            </m:oMathPara>
          </w:p>
        </w:tc>
        <w:tc>
          <w:tcPr>
            <w:tcW w:w="589" w:type="dxa"/>
            <w:vAlign w:val="center"/>
          </w:tcPr>
          <w:p w14:paraId="6691E6AF" w14:textId="77777777" w:rsidR="003132AC" w:rsidRPr="001B18C3" w:rsidDel="003132AC" w:rsidRDefault="003132AC" w:rsidP="003132AC">
            <w:pPr>
              <w:spacing w:after="0" w:line="360" w:lineRule="auto"/>
              <w:rPr>
                <w:rFonts w:ascii="Times New Roman" w:eastAsia="Calibri" w:hAnsi="Times New Roman"/>
                <w:sz w:val="24"/>
                <w:szCs w:val="24"/>
              </w:rPr>
            </w:pPr>
            <w:r w:rsidRPr="001B18C3">
              <w:rPr>
                <w:rFonts w:ascii="Times New Roman" w:eastAsia="Calibri" w:hAnsi="Times New Roman"/>
                <w:sz w:val="24"/>
                <w:szCs w:val="24"/>
              </w:rPr>
              <w:t>(5)</w:t>
            </w:r>
          </w:p>
        </w:tc>
      </w:tr>
    </w:tbl>
    <w:p w14:paraId="1F4B27DF" w14:textId="77777777" w:rsidR="00C475C9" w:rsidRPr="001B18C3" w:rsidRDefault="00563B02" w:rsidP="00AC0A35">
      <w:pPr>
        <w:spacing w:after="0" w:line="360" w:lineRule="auto"/>
        <w:jc w:val="both"/>
        <w:rPr>
          <w:rFonts w:ascii="Times New Roman" w:hAnsi="Times New Roman"/>
          <w:sz w:val="24"/>
          <w:szCs w:val="24"/>
        </w:rPr>
      </w:pPr>
      <w:r w:rsidRPr="001B18C3">
        <w:rPr>
          <w:rFonts w:ascii="Times New Roman" w:hAnsi="Times New Roman"/>
          <w:sz w:val="24"/>
          <w:szCs w:val="24"/>
        </w:rPr>
        <w:t xml:space="preserve">characterizes the </w:t>
      </w:r>
      <w:r w:rsidR="00492784" w:rsidRPr="001B18C3">
        <w:rPr>
          <w:rFonts w:ascii="Times New Roman" w:hAnsi="Times New Roman"/>
          <w:sz w:val="24"/>
          <w:szCs w:val="24"/>
        </w:rPr>
        <w:t xml:space="preserve">cell </w:t>
      </w:r>
      <w:r w:rsidRPr="001B18C3">
        <w:rPr>
          <w:rFonts w:ascii="Times New Roman" w:hAnsi="Times New Roman"/>
          <w:sz w:val="24"/>
          <w:szCs w:val="24"/>
        </w:rPr>
        <w:t xml:space="preserve">detachment and </w:t>
      </w:r>
      <w:r w:rsidR="00492784" w:rsidRPr="001B18C3">
        <w:rPr>
          <w:rFonts w:ascii="Times New Roman" w:hAnsi="Times New Roman"/>
          <w:sz w:val="24"/>
          <w:szCs w:val="24"/>
        </w:rPr>
        <w:t xml:space="preserve">amplitude </w:t>
      </w:r>
      <w:r w:rsidRPr="001B18C3">
        <w:rPr>
          <w:rFonts w:ascii="Times New Roman" w:hAnsi="Times New Roman"/>
          <w:sz w:val="24"/>
          <w:szCs w:val="24"/>
        </w:rPr>
        <w:t>decrease rate, respectively. The B value describes the negative logarithmic ratio of the amplitude at point t and the original amplitude (at t = 0), divided by the time. Keeping in mind that A/A</w:t>
      </w:r>
      <w:r w:rsidRPr="001B18C3">
        <w:rPr>
          <w:rFonts w:ascii="Times New Roman" w:hAnsi="Times New Roman"/>
          <w:sz w:val="24"/>
          <w:szCs w:val="24"/>
          <w:vertAlign w:val="subscript"/>
        </w:rPr>
        <w:t>0</w:t>
      </w:r>
      <w:r w:rsidRPr="001B18C3">
        <w:rPr>
          <w:rFonts w:ascii="Times New Roman" w:hAnsi="Times New Roman"/>
          <w:sz w:val="24"/>
          <w:szCs w:val="24"/>
        </w:rPr>
        <w:t> </w:t>
      </w:r>
      <w:r w:rsidRPr="001B18C3">
        <w:rPr>
          <w:rFonts w:ascii="Times New Roman" w:hAnsi="Times New Roman"/>
          <w:sz w:val="24"/>
          <w:szCs w:val="24"/>
        </w:rPr>
        <w:sym w:font="Symbol" w:char="F0A3"/>
      </w:r>
      <w:r w:rsidRPr="001B18C3">
        <w:rPr>
          <w:rFonts w:ascii="Times New Roman" w:hAnsi="Times New Roman"/>
          <w:sz w:val="24"/>
          <w:szCs w:val="24"/>
        </w:rPr>
        <w:t xml:space="preserve"> 1, the B value is thus an indication for the amplitude damping </w:t>
      </w:r>
      <w:r w:rsidR="003132AC" w:rsidRPr="001B18C3">
        <w:rPr>
          <w:rFonts w:ascii="Times New Roman" w:hAnsi="Times New Roman"/>
          <w:sz w:val="24"/>
          <w:szCs w:val="24"/>
        </w:rPr>
        <w:t>rate</w:t>
      </w:r>
      <w:r w:rsidRPr="001B18C3">
        <w:rPr>
          <w:rFonts w:ascii="Times New Roman" w:hAnsi="Times New Roman"/>
          <w:sz w:val="24"/>
          <w:szCs w:val="24"/>
        </w:rPr>
        <w:t>, whereas the damping increases with an increase of B. Thus, a high positive B value stands for a high toxic effect to the cells. The B values were calculated using a least square fit of the data points to the function given in eq</w:t>
      </w:r>
      <w:r w:rsidR="00492784" w:rsidRPr="001B18C3">
        <w:rPr>
          <w:rFonts w:ascii="Times New Roman" w:hAnsi="Times New Roman"/>
          <w:sz w:val="24"/>
          <w:szCs w:val="24"/>
        </w:rPr>
        <w:t>.</w:t>
      </w:r>
      <w:r w:rsidRPr="001B18C3">
        <w:rPr>
          <w:rFonts w:ascii="Times New Roman" w:hAnsi="Times New Roman"/>
          <w:sz w:val="24"/>
          <w:szCs w:val="24"/>
        </w:rPr>
        <w:t xml:space="preserve"> (</w:t>
      </w:r>
      <w:r w:rsidR="003132AC" w:rsidRPr="001B18C3">
        <w:rPr>
          <w:rFonts w:ascii="Times New Roman" w:hAnsi="Times New Roman"/>
          <w:sz w:val="24"/>
          <w:szCs w:val="24"/>
        </w:rPr>
        <w:t>5</w:t>
      </w:r>
      <w:r w:rsidRPr="001B18C3">
        <w:rPr>
          <w:rFonts w:ascii="Times New Roman" w:hAnsi="Times New Roman"/>
          <w:sz w:val="24"/>
          <w:szCs w:val="24"/>
        </w:rPr>
        <w:t>).</w:t>
      </w:r>
    </w:p>
    <w:p w14:paraId="2145533B" w14:textId="77777777" w:rsidR="00C475C9" w:rsidRPr="001B18C3" w:rsidRDefault="00C475C9" w:rsidP="00923A99">
      <w:pPr>
        <w:pStyle w:val="Formatvorlage1"/>
        <w:numPr>
          <w:ilvl w:val="0"/>
          <w:numId w:val="0"/>
        </w:numPr>
      </w:pPr>
    </w:p>
    <w:p w14:paraId="7B96C144" w14:textId="77777777" w:rsidR="00C475C9" w:rsidRPr="001B18C3" w:rsidRDefault="00563B02">
      <w:pPr>
        <w:spacing w:after="0" w:line="240" w:lineRule="auto"/>
        <w:rPr>
          <w:rFonts w:ascii="Times New Roman" w:hAnsi="Times New Roman"/>
          <w:bCs/>
          <w:i/>
          <w:sz w:val="24"/>
          <w:szCs w:val="24"/>
        </w:rPr>
      </w:pPr>
      <w:r w:rsidRPr="001B18C3">
        <w:rPr>
          <w:szCs w:val="24"/>
        </w:rPr>
        <w:br w:type="page"/>
      </w:r>
    </w:p>
    <w:p w14:paraId="61814ECE" w14:textId="3B0996A1" w:rsidR="00C475C9" w:rsidRPr="001B18C3" w:rsidRDefault="00FF03C8" w:rsidP="00923A99">
      <w:pPr>
        <w:pStyle w:val="Formatvorlage1"/>
        <w:numPr>
          <w:ilvl w:val="0"/>
          <w:numId w:val="0"/>
        </w:numPr>
      </w:pPr>
      <w:r w:rsidRPr="001B18C3">
        <w:lastRenderedPageBreak/>
        <w:t>V</w:t>
      </w:r>
      <w:r w:rsidR="00923A99" w:rsidRPr="001B18C3">
        <w:t>I</w:t>
      </w:r>
      <w:r w:rsidR="005D7EC0" w:rsidRPr="001B18C3">
        <w:t>I</w:t>
      </w:r>
      <w:r w:rsidR="00923A99" w:rsidRPr="001B18C3">
        <w:t>)</w:t>
      </w:r>
      <w:r w:rsidR="00563B02" w:rsidRPr="001B18C3">
        <w:t xml:space="preserve"> Raw data of </w:t>
      </w:r>
      <w:r w:rsidR="00923A99" w:rsidRPr="001B18C3">
        <w:t>cell-detachment</w:t>
      </w:r>
      <w:r w:rsidR="00563B02" w:rsidRPr="001B18C3">
        <w:t xml:space="preserve"> measurements</w:t>
      </w:r>
    </w:p>
    <w:p w14:paraId="38B90D7A" w14:textId="77777777" w:rsidR="00C475C9" w:rsidRPr="001B18C3" w:rsidRDefault="00563B02" w:rsidP="00AC0A35">
      <w:pPr>
        <w:spacing w:after="0" w:line="360" w:lineRule="auto"/>
        <w:jc w:val="both"/>
        <w:rPr>
          <w:rFonts w:ascii="Times New Roman" w:hAnsi="Times New Roman"/>
          <w:sz w:val="24"/>
          <w:szCs w:val="24"/>
        </w:rPr>
      </w:pPr>
      <w:r w:rsidRPr="001B18C3">
        <w:rPr>
          <w:rFonts w:ascii="Times New Roman" w:hAnsi="Times New Roman"/>
          <w:sz w:val="24"/>
          <w:szCs w:val="24"/>
        </w:rPr>
        <w:t xml:space="preserve">The effect of addition of Au NPs etc. to attached </w:t>
      </w:r>
      <w:r w:rsidR="00492784" w:rsidRPr="001B18C3">
        <w:rPr>
          <w:rFonts w:ascii="Times New Roman" w:hAnsi="Times New Roman"/>
          <w:sz w:val="24"/>
          <w:szCs w:val="24"/>
        </w:rPr>
        <w:t xml:space="preserve">cells </w:t>
      </w:r>
      <w:r w:rsidRPr="001B18C3">
        <w:rPr>
          <w:rFonts w:ascii="Times New Roman" w:hAnsi="Times New Roman"/>
          <w:sz w:val="24"/>
          <w:szCs w:val="24"/>
        </w:rPr>
        <w:t>was monitored and recorded by curves of deflection versus time. All potentially toxic agents, i.e., ethanol (EtOH) (70%), CdCl</w:t>
      </w:r>
      <w:r w:rsidRPr="001B18C3">
        <w:rPr>
          <w:rFonts w:ascii="Times New Roman" w:hAnsi="Times New Roman"/>
          <w:sz w:val="24"/>
          <w:szCs w:val="24"/>
          <w:vertAlign w:val="subscript"/>
        </w:rPr>
        <w:t>2</w:t>
      </w:r>
      <w:r w:rsidRPr="001B18C3">
        <w:rPr>
          <w:rFonts w:ascii="Times New Roman" w:hAnsi="Times New Roman"/>
          <w:sz w:val="24"/>
          <w:szCs w:val="24"/>
        </w:rPr>
        <w:t xml:space="preserve">, Au(5)-PMA, Au(13)-PMA, Au(13)-PEG, and staurosporine (STS) were measured with HeLa cells and MCF7 cells respectively. The original data are presented below. </w:t>
      </w:r>
    </w:p>
    <w:p w14:paraId="2E46D697" w14:textId="77777777" w:rsidR="00C82E39" w:rsidRPr="001B18C3" w:rsidRDefault="00E5014C" w:rsidP="00923A99">
      <w:pPr>
        <w:pStyle w:val="Formatvorlage1"/>
        <w:numPr>
          <w:ilvl w:val="0"/>
          <w:numId w:val="0"/>
        </w:numPr>
        <w:ind w:left="360"/>
      </w:pPr>
      <w:r w:rsidRPr="001B18C3">
        <w:rPr>
          <w:noProof/>
          <w:lang w:val="de-DE" w:eastAsia="de-DE"/>
        </w:rPr>
        <w:drawing>
          <wp:inline distT="0" distB="0" distL="0" distR="0" wp14:anchorId="06C911A5" wp14:editId="6AB6ABE0">
            <wp:extent cx="4791075" cy="6076950"/>
            <wp:effectExtent l="19050" t="0" r="9525" b="0"/>
            <wp:docPr id="12" name="Picture 2" descr="SI Figure of raw data-HeL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 Figure of raw data-HeLa.bmp"/>
                    <pic:cNvPicPr>
                      <a:picLocks noChangeAspect="1" noChangeArrowheads="1"/>
                    </pic:cNvPicPr>
                  </pic:nvPicPr>
                  <pic:blipFill>
                    <a:blip r:embed="rId16" cstate="print"/>
                    <a:srcRect/>
                    <a:stretch>
                      <a:fillRect/>
                    </a:stretch>
                  </pic:blipFill>
                  <pic:spPr bwMode="auto">
                    <a:xfrm>
                      <a:off x="0" y="0"/>
                      <a:ext cx="4791075" cy="6076950"/>
                    </a:xfrm>
                    <a:prstGeom prst="rect">
                      <a:avLst/>
                    </a:prstGeom>
                    <a:noFill/>
                    <a:ln w="9525">
                      <a:noFill/>
                      <a:miter lim="800000"/>
                      <a:headEnd/>
                      <a:tailEnd/>
                    </a:ln>
                  </pic:spPr>
                </pic:pic>
              </a:graphicData>
            </a:graphic>
          </wp:inline>
        </w:drawing>
      </w:r>
    </w:p>
    <w:p w14:paraId="6EA32D74" w14:textId="635D8463" w:rsidR="00C475C9" w:rsidRPr="001B18C3" w:rsidRDefault="00563B02" w:rsidP="00923A99">
      <w:pPr>
        <w:pStyle w:val="Formatvorlage1"/>
        <w:numPr>
          <w:ilvl w:val="0"/>
          <w:numId w:val="0"/>
        </w:numPr>
        <w:ind w:left="360"/>
      </w:pPr>
      <w:r w:rsidRPr="001B18C3">
        <w:t>Figure S</w:t>
      </w:r>
      <w:r w:rsidR="005D7EC0" w:rsidRPr="001B18C3">
        <w:t>9</w:t>
      </w:r>
      <w:r w:rsidRPr="001B18C3">
        <w:t xml:space="preserve">-1: Raw data of deflection curves </w:t>
      </w:r>
      <w:r w:rsidR="003D225D" w:rsidRPr="001B18C3">
        <w:t>about</w:t>
      </w:r>
      <w:r w:rsidRPr="001B18C3">
        <w:t xml:space="preserve"> different agents with different concentration from 3 nM to 400 nM or 1000 nM as recorded with </w:t>
      </w:r>
      <w:r w:rsidR="00751A2F" w:rsidRPr="001B18C3">
        <w:t>HeLa</w:t>
      </w:r>
      <w:r w:rsidRPr="001B18C3">
        <w:t xml:space="preserve"> cells. The red lines indicate the time when the agents were injected to the cells.</w:t>
      </w:r>
    </w:p>
    <w:p w14:paraId="0513A9BD" w14:textId="77777777" w:rsidR="00C475C9" w:rsidRPr="001B18C3" w:rsidRDefault="00E5014C">
      <w:pPr>
        <w:spacing w:after="0"/>
        <w:jc w:val="center"/>
        <w:rPr>
          <w:sz w:val="24"/>
          <w:szCs w:val="24"/>
        </w:rPr>
      </w:pPr>
      <w:r w:rsidRPr="001B18C3">
        <w:rPr>
          <w:noProof/>
          <w:sz w:val="24"/>
          <w:szCs w:val="24"/>
          <w:lang w:val="de-DE" w:eastAsia="de-DE"/>
        </w:rPr>
        <w:lastRenderedPageBreak/>
        <w:drawing>
          <wp:inline distT="0" distB="0" distL="0" distR="0" wp14:anchorId="7CEC8E68" wp14:editId="1A202A6A">
            <wp:extent cx="5038725" cy="6629400"/>
            <wp:effectExtent l="19050" t="0" r="9525" b="0"/>
            <wp:docPr id="13" name="Picture 7" descr="SI Figure of raw data-MCF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 Figure of raw data-MCF7.bmp"/>
                    <pic:cNvPicPr>
                      <a:picLocks noChangeAspect="1" noChangeArrowheads="1"/>
                    </pic:cNvPicPr>
                  </pic:nvPicPr>
                  <pic:blipFill>
                    <a:blip r:embed="rId17" cstate="print"/>
                    <a:srcRect/>
                    <a:stretch>
                      <a:fillRect/>
                    </a:stretch>
                  </pic:blipFill>
                  <pic:spPr bwMode="auto">
                    <a:xfrm>
                      <a:off x="0" y="0"/>
                      <a:ext cx="5038725" cy="6629400"/>
                    </a:xfrm>
                    <a:prstGeom prst="rect">
                      <a:avLst/>
                    </a:prstGeom>
                    <a:noFill/>
                    <a:ln w="9525">
                      <a:noFill/>
                      <a:miter lim="800000"/>
                      <a:headEnd/>
                      <a:tailEnd/>
                    </a:ln>
                  </pic:spPr>
                </pic:pic>
              </a:graphicData>
            </a:graphic>
          </wp:inline>
        </w:drawing>
      </w:r>
    </w:p>
    <w:p w14:paraId="5E636F08" w14:textId="1F2298D3" w:rsidR="00C475C9" w:rsidRPr="001B18C3" w:rsidRDefault="00563B02">
      <w:pPr>
        <w:spacing w:after="0"/>
        <w:jc w:val="both"/>
        <w:rPr>
          <w:rFonts w:ascii="Times New Roman" w:hAnsi="Times New Roman"/>
          <w:i/>
          <w:sz w:val="24"/>
          <w:szCs w:val="24"/>
        </w:rPr>
      </w:pPr>
      <w:r w:rsidRPr="001B18C3">
        <w:rPr>
          <w:rFonts w:ascii="Times New Roman" w:hAnsi="Times New Roman"/>
          <w:i/>
          <w:sz w:val="24"/>
          <w:szCs w:val="24"/>
        </w:rPr>
        <w:t>Figure S</w:t>
      </w:r>
      <w:r w:rsidR="005D7EC0" w:rsidRPr="001B18C3">
        <w:rPr>
          <w:rFonts w:ascii="Times New Roman" w:hAnsi="Times New Roman"/>
          <w:i/>
          <w:sz w:val="24"/>
          <w:szCs w:val="24"/>
        </w:rPr>
        <w:t>9</w:t>
      </w:r>
      <w:r w:rsidRPr="001B18C3">
        <w:rPr>
          <w:rFonts w:ascii="Times New Roman" w:hAnsi="Times New Roman"/>
          <w:i/>
          <w:sz w:val="24"/>
          <w:szCs w:val="24"/>
        </w:rPr>
        <w:t xml:space="preserve">-2: Raw data of all deflection curves </w:t>
      </w:r>
      <w:r w:rsidR="003D225D" w:rsidRPr="001B18C3">
        <w:rPr>
          <w:rFonts w:ascii="Times New Roman" w:hAnsi="Times New Roman"/>
          <w:i/>
          <w:sz w:val="24"/>
          <w:szCs w:val="24"/>
        </w:rPr>
        <w:t>about</w:t>
      </w:r>
      <w:r w:rsidRPr="001B18C3">
        <w:rPr>
          <w:rFonts w:ascii="Times New Roman" w:hAnsi="Times New Roman"/>
          <w:i/>
          <w:sz w:val="24"/>
          <w:szCs w:val="24"/>
        </w:rPr>
        <w:t xml:space="preserve"> different agents with different concentration from 3 nM to 400 nM or 1000 nM to MCF7 cells. The red lines indicate the time when the agents were injected</w:t>
      </w:r>
      <w:r w:rsidR="00E61464" w:rsidRPr="001B18C3">
        <w:rPr>
          <w:rFonts w:ascii="Times New Roman" w:hAnsi="Times New Roman"/>
          <w:i/>
          <w:sz w:val="24"/>
          <w:szCs w:val="24"/>
        </w:rPr>
        <w:t xml:space="preserve"> to the cells</w:t>
      </w:r>
      <w:r w:rsidRPr="001B18C3">
        <w:rPr>
          <w:rFonts w:ascii="Times New Roman" w:hAnsi="Times New Roman"/>
          <w:i/>
          <w:sz w:val="24"/>
          <w:szCs w:val="24"/>
        </w:rPr>
        <w:t>.</w:t>
      </w:r>
    </w:p>
    <w:p w14:paraId="27A768AA" w14:textId="77777777" w:rsidR="00C475C9" w:rsidRPr="001B18C3" w:rsidRDefault="00C475C9">
      <w:pPr>
        <w:spacing w:after="0"/>
        <w:rPr>
          <w:rFonts w:ascii="Times New Roman" w:hAnsi="Times New Roman"/>
          <w:sz w:val="24"/>
          <w:szCs w:val="24"/>
        </w:rPr>
      </w:pPr>
    </w:p>
    <w:p w14:paraId="5C6704AB" w14:textId="51BDA016" w:rsidR="00472A16" w:rsidRPr="001B18C3" w:rsidRDefault="00472A16" w:rsidP="00AC0A35">
      <w:pPr>
        <w:spacing w:after="120" w:line="360" w:lineRule="auto"/>
        <w:jc w:val="both"/>
        <w:rPr>
          <w:rFonts w:ascii="Times New Roman" w:hAnsi="Times New Roman"/>
          <w:sz w:val="24"/>
          <w:szCs w:val="24"/>
        </w:rPr>
      </w:pPr>
      <w:r w:rsidRPr="001B18C3">
        <w:rPr>
          <w:rFonts w:ascii="Times New Roman" w:hAnsi="Times New Roman"/>
          <w:sz w:val="24"/>
          <w:szCs w:val="24"/>
        </w:rPr>
        <w:t>According to the</w:t>
      </w:r>
      <w:r w:rsidR="003618EF" w:rsidRPr="001B18C3">
        <w:rPr>
          <w:rFonts w:ascii="Times New Roman" w:hAnsi="Times New Roman"/>
          <w:sz w:val="24"/>
          <w:szCs w:val="24"/>
        </w:rPr>
        <w:t>se</w:t>
      </w:r>
      <w:r w:rsidRPr="001B18C3">
        <w:rPr>
          <w:rFonts w:ascii="Times New Roman" w:hAnsi="Times New Roman"/>
          <w:sz w:val="24"/>
          <w:szCs w:val="24"/>
        </w:rPr>
        <w:t xml:space="preserve"> diagrams</w:t>
      </w:r>
      <w:r w:rsidR="003618EF" w:rsidRPr="001B18C3">
        <w:rPr>
          <w:rFonts w:ascii="Times New Roman" w:hAnsi="Times New Roman"/>
          <w:sz w:val="24"/>
          <w:szCs w:val="24"/>
        </w:rPr>
        <w:t xml:space="preserve"> </w:t>
      </w:r>
      <w:r w:rsidR="005D7EC0" w:rsidRPr="001B18C3">
        <w:rPr>
          <w:rFonts w:ascii="Times New Roman" w:hAnsi="Times New Roman"/>
          <w:sz w:val="24"/>
          <w:szCs w:val="24"/>
        </w:rPr>
        <w:t>(Figure S9</w:t>
      </w:r>
      <w:r w:rsidR="003618EF" w:rsidRPr="001B18C3">
        <w:rPr>
          <w:rFonts w:ascii="Times New Roman" w:hAnsi="Times New Roman"/>
          <w:sz w:val="24"/>
          <w:szCs w:val="24"/>
        </w:rPr>
        <w:t>-1 and -2),</w:t>
      </w:r>
      <w:r w:rsidRPr="001B18C3">
        <w:rPr>
          <w:rFonts w:ascii="Times New Roman" w:hAnsi="Times New Roman"/>
          <w:sz w:val="24"/>
          <w:szCs w:val="24"/>
        </w:rPr>
        <w:t xml:space="preserve"> </w:t>
      </w:r>
      <w:r w:rsidR="003618EF" w:rsidRPr="001B18C3">
        <w:rPr>
          <w:rFonts w:ascii="Times New Roman" w:hAnsi="Times New Roman"/>
          <w:sz w:val="24"/>
          <w:szCs w:val="24"/>
        </w:rPr>
        <w:t>an</w:t>
      </w:r>
      <w:r w:rsidRPr="001B18C3">
        <w:rPr>
          <w:rFonts w:ascii="Times New Roman" w:hAnsi="Times New Roman"/>
          <w:sz w:val="24"/>
          <w:szCs w:val="24"/>
        </w:rPr>
        <w:t xml:space="preserve"> increased amplitude can be observed after administration of Au NPs, EtOH and Staurosporine at </w:t>
      </w:r>
      <w:r w:rsidR="003618EF" w:rsidRPr="001B18C3">
        <w:rPr>
          <w:rFonts w:ascii="Times New Roman" w:hAnsi="Times New Roman"/>
          <w:sz w:val="24"/>
          <w:szCs w:val="24"/>
        </w:rPr>
        <w:t>varying</w:t>
      </w:r>
      <w:r w:rsidRPr="001B18C3">
        <w:rPr>
          <w:rFonts w:ascii="Times New Roman" w:hAnsi="Times New Roman"/>
          <w:sz w:val="24"/>
          <w:szCs w:val="24"/>
        </w:rPr>
        <w:t xml:space="preserve"> time points</w:t>
      </w:r>
      <w:r w:rsidR="003618EF" w:rsidRPr="001B18C3">
        <w:rPr>
          <w:rFonts w:ascii="Times New Roman" w:hAnsi="Times New Roman"/>
          <w:sz w:val="24"/>
          <w:szCs w:val="24"/>
        </w:rPr>
        <w:t xml:space="preserve"> after administration (i.e., in a sample- and dose-manner)</w:t>
      </w:r>
      <w:r w:rsidRPr="001B18C3">
        <w:rPr>
          <w:rFonts w:ascii="Times New Roman" w:hAnsi="Times New Roman"/>
          <w:sz w:val="24"/>
          <w:szCs w:val="24"/>
        </w:rPr>
        <w:t xml:space="preserve">. </w:t>
      </w:r>
      <w:r w:rsidR="006E32BB" w:rsidRPr="001B18C3">
        <w:rPr>
          <w:rFonts w:ascii="Times New Roman" w:hAnsi="Times New Roman"/>
          <w:sz w:val="24"/>
          <w:szCs w:val="24"/>
        </w:rPr>
        <w:t>It typically precedes decrease of amplitude (in a dose-, sample-</w:t>
      </w:r>
      <w:r w:rsidR="006E32BB" w:rsidRPr="001B18C3">
        <w:rPr>
          <w:rFonts w:ascii="Times New Roman" w:hAnsi="Times New Roman"/>
          <w:sz w:val="24"/>
          <w:szCs w:val="24"/>
        </w:rPr>
        <w:lastRenderedPageBreak/>
        <w:t xml:space="preserve">manner). </w:t>
      </w:r>
      <w:r w:rsidR="003618EF" w:rsidRPr="001B18C3">
        <w:rPr>
          <w:rFonts w:ascii="Times New Roman" w:hAnsi="Times New Roman"/>
          <w:sz w:val="24"/>
          <w:szCs w:val="24"/>
        </w:rPr>
        <w:t>As it is also observed</w:t>
      </w:r>
      <w:r w:rsidR="006E32BB" w:rsidRPr="001B18C3">
        <w:rPr>
          <w:rFonts w:ascii="Times New Roman" w:hAnsi="Times New Roman"/>
          <w:sz w:val="24"/>
          <w:szCs w:val="24"/>
        </w:rPr>
        <w:t xml:space="preserve"> after adding EtOH or Staurosporine</w:t>
      </w:r>
      <w:r w:rsidR="003618EF" w:rsidRPr="001B18C3">
        <w:rPr>
          <w:rFonts w:ascii="Times New Roman" w:hAnsi="Times New Roman"/>
          <w:sz w:val="24"/>
          <w:szCs w:val="24"/>
        </w:rPr>
        <w:t xml:space="preserve">, it cannot be interpreted as an increment of mass due to uptake of </w:t>
      </w:r>
      <w:r w:rsidR="006E32BB" w:rsidRPr="001B18C3">
        <w:rPr>
          <w:rFonts w:ascii="Times New Roman" w:hAnsi="Times New Roman"/>
          <w:sz w:val="24"/>
          <w:szCs w:val="24"/>
        </w:rPr>
        <w:t xml:space="preserve">Au NPs. We think that it might be due to a trampoline-like effect, by which partially detached cells </w:t>
      </w:r>
      <w:r w:rsidR="003618EF" w:rsidRPr="001B18C3">
        <w:rPr>
          <w:rFonts w:ascii="Times New Roman" w:hAnsi="Times New Roman"/>
          <w:sz w:val="24"/>
          <w:szCs w:val="24"/>
        </w:rPr>
        <w:t xml:space="preserve">temporally </w:t>
      </w:r>
      <w:r w:rsidR="006E32BB" w:rsidRPr="001B18C3">
        <w:rPr>
          <w:rFonts w:ascii="Times New Roman" w:hAnsi="Times New Roman"/>
          <w:sz w:val="24"/>
          <w:szCs w:val="24"/>
        </w:rPr>
        <w:t>induce an amplitude increase, just before they are 100% detached. In addition, in the case of Staurosporine it occurs quite later after administration (&gt;2h)</w:t>
      </w:r>
      <w:r w:rsidR="003618EF" w:rsidRPr="001B18C3">
        <w:rPr>
          <w:rFonts w:ascii="Times New Roman" w:hAnsi="Times New Roman"/>
          <w:sz w:val="24"/>
          <w:szCs w:val="24"/>
        </w:rPr>
        <w:t>, before the onset of detachment,</w:t>
      </w:r>
      <w:r w:rsidR="006E32BB" w:rsidRPr="001B18C3">
        <w:rPr>
          <w:rFonts w:ascii="Times New Roman" w:hAnsi="Times New Roman"/>
          <w:sz w:val="24"/>
          <w:szCs w:val="24"/>
        </w:rPr>
        <w:t xml:space="preserve"> and therefore, it cannot be due to an artifact introduced by adding any NPs or chemical agents.</w:t>
      </w:r>
    </w:p>
    <w:p w14:paraId="772AF5D3" w14:textId="77777777" w:rsidR="00472A16" w:rsidRPr="001B18C3" w:rsidRDefault="00472A16" w:rsidP="00AC0A35">
      <w:pPr>
        <w:spacing w:after="120" w:line="360" w:lineRule="auto"/>
        <w:jc w:val="both"/>
        <w:rPr>
          <w:rFonts w:ascii="Times New Roman" w:hAnsi="Times New Roman"/>
          <w:sz w:val="24"/>
          <w:szCs w:val="24"/>
        </w:rPr>
      </w:pPr>
    </w:p>
    <w:p w14:paraId="46259A76" w14:textId="77777777" w:rsidR="006E32BB" w:rsidRPr="001B18C3" w:rsidRDefault="006E32BB" w:rsidP="00AC0A35">
      <w:pPr>
        <w:spacing w:after="120" w:line="360" w:lineRule="auto"/>
        <w:jc w:val="both"/>
        <w:rPr>
          <w:rFonts w:ascii="Times New Roman" w:hAnsi="Times New Roman"/>
          <w:sz w:val="24"/>
          <w:szCs w:val="24"/>
        </w:rPr>
      </w:pPr>
    </w:p>
    <w:p w14:paraId="2BA36F9E" w14:textId="77777777" w:rsidR="006E32BB" w:rsidRPr="001B18C3" w:rsidRDefault="006E32BB" w:rsidP="00AC0A35">
      <w:pPr>
        <w:spacing w:after="120" w:line="360" w:lineRule="auto"/>
        <w:jc w:val="both"/>
        <w:rPr>
          <w:rFonts w:ascii="Times New Roman" w:hAnsi="Times New Roman"/>
          <w:sz w:val="24"/>
          <w:szCs w:val="24"/>
        </w:rPr>
      </w:pPr>
    </w:p>
    <w:p w14:paraId="37FDD691" w14:textId="77777777" w:rsidR="006E32BB" w:rsidRPr="001B18C3" w:rsidRDefault="006E32BB" w:rsidP="00AC0A35">
      <w:pPr>
        <w:spacing w:after="120" w:line="360" w:lineRule="auto"/>
        <w:jc w:val="both"/>
        <w:rPr>
          <w:rFonts w:ascii="Times New Roman" w:hAnsi="Times New Roman"/>
          <w:sz w:val="24"/>
          <w:szCs w:val="24"/>
        </w:rPr>
      </w:pPr>
    </w:p>
    <w:p w14:paraId="201D4E2C" w14:textId="77777777" w:rsidR="006E32BB" w:rsidRPr="001B18C3" w:rsidRDefault="006E32BB" w:rsidP="00AC0A35">
      <w:pPr>
        <w:spacing w:after="120" w:line="360" w:lineRule="auto"/>
        <w:jc w:val="both"/>
        <w:rPr>
          <w:rFonts w:ascii="Times New Roman" w:hAnsi="Times New Roman"/>
          <w:sz w:val="24"/>
          <w:szCs w:val="24"/>
        </w:rPr>
      </w:pPr>
    </w:p>
    <w:p w14:paraId="1F4CAB21" w14:textId="77777777" w:rsidR="006E32BB" w:rsidRPr="001B18C3" w:rsidRDefault="006E32BB" w:rsidP="00AC0A35">
      <w:pPr>
        <w:spacing w:after="120" w:line="360" w:lineRule="auto"/>
        <w:jc w:val="both"/>
        <w:rPr>
          <w:rFonts w:ascii="Times New Roman" w:hAnsi="Times New Roman"/>
          <w:sz w:val="24"/>
          <w:szCs w:val="24"/>
        </w:rPr>
      </w:pPr>
    </w:p>
    <w:p w14:paraId="5B4DCCDB" w14:textId="77777777" w:rsidR="006E32BB" w:rsidRPr="001B18C3" w:rsidRDefault="006E32BB" w:rsidP="00AC0A35">
      <w:pPr>
        <w:spacing w:after="120" w:line="360" w:lineRule="auto"/>
        <w:jc w:val="both"/>
        <w:rPr>
          <w:rFonts w:ascii="Times New Roman" w:hAnsi="Times New Roman"/>
          <w:sz w:val="24"/>
          <w:szCs w:val="24"/>
        </w:rPr>
      </w:pPr>
    </w:p>
    <w:p w14:paraId="52B8CC6B" w14:textId="77777777" w:rsidR="006E32BB" w:rsidRPr="001B18C3" w:rsidRDefault="006E32BB" w:rsidP="00AC0A35">
      <w:pPr>
        <w:spacing w:after="120" w:line="360" w:lineRule="auto"/>
        <w:jc w:val="both"/>
        <w:rPr>
          <w:rFonts w:ascii="Times New Roman" w:hAnsi="Times New Roman"/>
          <w:sz w:val="24"/>
          <w:szCs w:val="24"/>
        </w:rPr>
      </w:pPr>
    </w:p>
    <w:p w14:paraId="1686FD11" w14:textId="77777777" w:rsidR="006E32BB" w:rsidRPr="001B18C3" w:rsidRDefault="006E32BB" w:rsidP="00AC0A35">
      <w:pPr>
        <w:spacing w:after="120" w:line="360" w:lineRule="auto"/>
        <w:jc w:val="both"/>
        <w:rPr>
          <w:rFonts w:ascii="Times New Roman" w:hAnsi="Times New Roman"/>
          <w:sz w:val="24"/>
          <w:szCs w:val="24"/>
        </w:rPr>
      </w:pPr>
    </w:p>
    <w:p w14:paraId="53A720A2" w14:textId="77777777" w:rsidR="006E32BB" w:rsidRPr="001B18C3" w:rsidRDefault="006E32BB" w:rsidP="00AC0A35">
      <w:pPr>
        <w:spacing w:after="120" w:line="360" w:lineRule="auto"/>
        <w:jc w:val="both"/>
        <w:rPr>
          <w:rFonts w:ascii="Times New Roman" w:hAnsi="Times New Roman"/>
          <w:sz w:val="24"/>
          <w:szCs w:val="24"/>
        </w:rPr>
      </w:pPr>
    </w:p>
    <w:p w14:paraId="4D9BCE2D" w14:textId="77777777" w:rsidR="006E32BB" w:rsidRPr="001B18C3" w:rsidRDefault="006E32BB" w:rsidP="00AC0A35">
      <w:pPr>
        <w:spacing w:after="120" w:line="360" w:lineRule="auto"/>
        <w:jc w:val="both"/>
        <w:rPr>
          <w:rFonts w:ascii="Times New Roman" w:hAnsi="Times New Roman"/>
          <w:sz w:val="24"/>
          <w:szCs w:val="24"/>
        </w:rPr>
      </w:pPr>
    </w:p>
    <w:p w14:paraId="6D4180B1" w14:textId="77777777" w:rsidR="006E32BB" w:rsidRPr="001B18C3" w:rsidRDefault="006E32BB" w:rsidP="00AC0A35">
      <w:pPr>
        <w:spacing w:after="120" w:line="360" w:lineRule="auto"/>
        <w:jc w:val="both"/>
        <w:rPr>
          <w:rFonts w:ascii="Times New Roman" w:hAnsi="Times New Roman"/>
          <w:sz w:val="24"/>
          <w:szCs w:val="24"/>
        </w:rPr>
      </w:pPr>
    </w:p>
    <w:p w14:paraId="04F2F92B" w14:textId="77777777" w:rsidR="006E32BB" w:rsidRPr="001B18C3" w:rsidRDefault="006E32BB" w:rsidP="00AC0A35">
      <w:pPr>
        <w:spacing w:after="120" w:line="360" w:lineRule="auto"/>
        <w:jc w:val="both"/>
        <w:rPr>
          <w:rFonts w:ascii="Times New Roman" w:hAnsi="Times New Roman"/>
          <w:sz w:val="24"/>
          <w:szCs w:val="24"/>
        </w:rPr>
      </w:pPr>
    </w:p>
    <w:p w14:paraId="784DABA0" w14:textId="77777777" w:rsidR="006E32BB" w:rsidRPr="001B18C3" w:rsidRDefault="006E32BB" w:rsidP="00AC0A35">
      <w:pPr>
        <w:spacing w:after="120" w:line="360" w:lineRule="auto"/>
        <w:jc w:val="both"/>
        <w:rPr>
          <w:rFonts w:ascii="Times New Roman" w:hAnsi="Times New Roman"/>
          <w:sz w:val="24"/>
          <w:szCs w:val="24"/>
        </w:rPr>
      </w:pPr>
    </w:p>
    <w:p w14:paraId="56BE247E" w14:textId="77777777" w:rsidR="006E32BB" w:rsidRPr="001B18C3" w:rsidRDefault="006E32BB" w:rsidP="00AC0A35">
      <w:pPr>
        <w:spacing w:after="120" w:line="360" w:lineRule="auto"/>
        <w:jc w:val="both"/>
        <w:rPr>
          <w:rFonts w:ascii="Times New Roman" w:hAnsi="Times New Roman"/>
          <w:sz w:val="24"/>
          <w:szCs w:val="24"/>
        </w:rPr>
      </w:pPr>
    </w:p>
    <w:p w14:paraId="578AC9EB" w14:textId="77777777" w:rsidR="006E32BB" w:rsidRPr="001B18C3" w:rsidRDefault="006E32BB" w:rsidP="00AC0A35">
      <w:pPr>
        <w:spacing w:after="120" w:line="360" w:lineRule="auto"/>
        <w:jc w:val="both"/>
        <w:rPr>
          <w:rFonts w:ascii="Times New Roman" w:hAnsi="Times New Roman"/>
          <w:sz w:val="24"/>
          <w:szCs w:val="24"/>
        </w:rPr>
      </w:pPr>
    </w:p>
    <w:p w14:paraId="0271158A" w14:textId="77777777" w:rsidR="006E32BB" w:rsidRPr="001B18C3" w:rsidRDefault="006E32BB" w:rsidP="00AC0A35">
      <w:pPr>
        <w:spacing w:after="120" w:line="360" w:lineRule="auto"/>
        <w:jc w:val="both"/>
        <w:rPr>
          <w:rFonts w:ascii="Times New Roman" w:hAnsi="Times New Roman"/>
          <w:sz w:val="24"/>
          <w:szCs w:val="24"/>
        </w:rPr>
      </w:pPr>
    </w:p>
    <w:p w14:paraId="47540874" w14:textId="77777777" w:rsidR="006E32BB" w:rsidRPr="001B18C3" w:rsidRDefault="006E32BB" w:rsidP="00AC0A35">
      <w:pPr>
        <w:spacing w:after="120" w:line="360" w:lineRule="auto"/>
        <w:jc w:val="both"/>
        <w:rPr>
          <w:rFonts w:ascii="Times New Roman" w:hAnsi="Times New Roman"/>
          <w:sz w:val="24"/>
          <w:szCs w:val="24"/>
        </w:rPr>
      </w:pPr>
    </w:p>
    <w:p w14:paraId="7DD52241" w14:textId="77777777" w:rsidR="006E32BB" w:rsidRPr="001B18C3" w:rsidRDefault="006E32BB" w:rsidP="00AC0A35">
      <w:pPr>
        <w:spacing w:after="120" w:line="360" w:lineRule="auto"/>
        <w:jc w:val="both"/>
        <w:rPr>
          <w:rFonts w:ascii="Times New Roman" w:hAnsi="Times New Roman"/>
          <w:sz w:val="24"/>
          <w:szCs w:val="24"/>
        </w:rPr>
      </w:pPr>
    </w:p>
    <w:p w14:paraId="74901FD4" w14:textId="77777777" w:rsidR="006E32BB" w:rsidRPr="001B18C3" w:rsidRDefault="006E32BB" w:rsidP="00AC0A35">
      <w:pPr>
        <w:spacing w:after="120" w:line="360" w:lineRule="auto"/>
        <w:jc w:val="both"/>
        <w:rPr>
          <w:rFonts w:ascii="Times New Roman" w:hAnsi="Times New Roman"/>
          <w:sz w:val="24"/>
          <w:szCs w:val="24"/>
        </w:rPr>
      </w:pPr>
    </w:p>
    <w:p w14:paraId="2DEF8F17" w14:textId="77777777" w:rsidR="006E32BB" w:rsidRPr="001B18C3" w:rsidRDefault="00563B02" w:rsidP="006E32BB">
      <w:pPr>
        <w:spacing w:after="120" w:line="360" w:lineRule="auto"/>
        <w:jc w:val="both"/>
        <w:rPr>
          <w:rFonts w:ascii="Times New Roman" w:hAnsi="Times New Roman"/>
          <w:sz w:val="24"/>
          <w:szCs w:val="24"/>
        </w:rPr>
      </w:pPr>
      <w:r w:rsidRPr="001B18C3">
        <w:rPr>
          <w:rFonts w:ascii="Times New Roman" w:hAnsi="Times New Roman"/>
          <w:sz w:val="24"/>
          <w:szCs w:val="24"/>
        </w:rPr>
        <w:lastRenderedPageBreak/>
        <w:t xml:space="preserve">Using a </w:t>
      </w:r>
      <w:r w:rsidR="00A315E8" w:rsidRPr="001B18C3">
        <w:rPr>
          <w:rFonts w:ascii="Times New Roman" w:hAnsi="Times New Roman"/>
          <w:sz w:val="24"/>
          <w:szCs w:val="24"/>
        </w:rPr>
        <w:t xml:space="preserve">self-written </w:t>
      </w:r>
      <w:r w:rsidRPr="001B18C3">
        <w:rPr>
          <w:rFonts w:ascii="Times New Roman" w:hAnsi="Times New Roman"/>
          <w:sz w:val="24"/>
          <w:szCs w:val="24"/>
        </w:rPr>
        <w:t>software, the B-values of each trace we</w:t>
      </w:r>
      <w:r w:rsidR="00C82E39" w:rsidRPr="001B18C3">
        <w:rPr>
          <w:rFonts w:ascii="Times New Roman" w:hAnsi="Times New Roman"/>
          <w:sz w:val="24"/>
          <w:szCs w:val="24"/>
        </w:rPr>
        <w:t>r</w:t>
      </w:r>
      <w:r w:rsidRPr="001B18C3">
        <w:rPr>
          <w:rFonts w:ascii="Times New Roman" w:hAnsi="Times New Roman"/>
          <w:sz w:val="24"/>
          <w:szCs w:val="24"/>
        </w:rPr>
        <w:t xml:space="preserve">e calculated. For each series of agents, at least </w:t>
      </w:r>
      <w:r w:rsidR="00126A99" w:rsidRPr="001B18C3">
        <w:rPr>
          <w:rFonts w:ascii="Times New Roman" w:hAnsi="Times New Roman"/>
          <w:sz w:val="24"/>
          <w:szCs w:val="24"/>
        </w:rPr>
        <w:t xml:space="preserve">double </w:t>
      </w:r>
      <w:r w:rsidRPr="001B18C3">
        <w:rPr>
          <w:rFonts w:ascii="Times New Roman" w:hAnsi="Times New Roman"/>
          <w:sz w:val="24"/>
          <w:szCs w:val="24"/>
        </w:rPr>
        <w:t xml:space="preserve">measurements were </w:t>
      </w:r>
      <w:r w:rsidR="00C82E39" w:rsidRPr="001B18C3">
        <w:rPr>
          <w:rFonts w:ascii="Times New Roman" w:hAnsi="Times New Roman"/>
          <w:sz w:val="24"/>
          <w:szCs w:val="24"/>
        </w:rPr>
        <w:t>done</w:t>
      </w:r>
      <w:r w:rsidR="00126A99" w:rsidRPr="001B18C3">
        <w:rPr>
          <w:rFonts w:ascii="Times New Roman" w:hAnsi="Times New Roman"/>
          <w:sz w:val="24"/>
          <w:szCs w:val="24"/>
        </w:rPr>
        <w:t>,</w:t>
      </w:r>
      <w:r w:rsidRPr="001B18C3">
        <w:rPr>
          <w:rFonts w:ascii="Times New Roman" w:hAnsi="Times New Roman"/>
          <w:sz w:val="24"/>
          <w:szCs w:val="24"/>
        </w:rPr>
        <w:t xml:space="preserve"> the mean B</w:t>
      </w:r>
      <w:r w:rsidR="00C82E39" w:rsidRPr="001B18C3">
        <w:rPr>
          <w:rFonts w:ascii="Times New Roman" w:hAnsi="Times New Roman"/>
          <w:sz w:val="24"/>
          <w:szCs w:val="24"/>
        </w:rPr>
        <w:noBreakHyphen/>
      </w:r>
      <w:r w:rsidRPr="001B18C3">
        <w:rPr>
          <w:rFonts w:ascii="Times New Roman" w:hAnsi="Times New Roman"/>
          <w:sz w:val="24"/>
          <w:szCs w:val="24"/>
        </w:rPr>
        <w:t xml:space="preserve">values </w:t>
      </w:r>
      <w:r w:rsidR="00E61464" w:rsidRPr="001B18C3">
        <w:rPr>
          <w:rFonts w:ascii="Times New Roman" w:hAnsi="Times New Roman"/>
          <w:sz w:val="24"/>
          <w:szCs w:val="24"/>
        </w:rPr>
        <w:t xml:space="preserve">for both </w:t>
      </w:r>
      <w:r w:rsidRPr="001B18C3">
        <w:rPr>
          <w:rFonts w:ascii="Times New Roman" w:hAnsi="Times New Roman"/>
          <w:sz w:val="24"/>
          <w:szCs w:val="24"/>
        </w:rPr>
        <w:t xml:space="preserve">cell lines upon incubation with different agents were collected </w:t>
      </w:r>
      <w:r w:rsidR="00C82E39" w:rsidRPr="001B18C3">
        <w:rPr>
          <w:rFonts w:ascii="Times New Roman" w:hAnsi="Times New Roman"/>
          <w:sz w:val="24"/>
          <w:szCs w:val="24"/>
        </w:rPr>
        <w:t xml:space="preserve">and are </w:t>
      </w:r>
      <w:r w:rsidRPr="001B18C3">
        <w:rPr>
          <w:rFonts w:ascii="Times New Roman" w:hAnsi="Times New Roman"/>
          <w:sz w:val="24"/>
          <w:szCs w:val="24"/>
        </w:rPr>
        <w:t xml:space="preserve">shown </w:t>
      </w:r>
      <w:r w:rsidR="00C82E39" w:rsidRPr="001B18C3">
        <w:rPr>
          <w:rFonts w:ascii="Times New Roman" w:hAnsi="Times New Roman"/>
          <w:sz w:val="24"/>
          <w:szCs w:val="24"/>
        </w:rPr>
        <w:t xml:space="preserve">in Table </w:t>
      </w:r>
      <w:r w:rsidR="00A315E8" w:rsidRPr="001B18C3">
        <w:rPr>
          <w:rFonts w:ascii="Times New Roman" w:hAnsi="Times New Roman"/>
          <w:sz w:val="24"/>
          <w:szCs w:val="24"/>
        </w:rPr>
        <w:t xml:space="preserve">S1 </w:t>
      </w:r>
      <w:r w:rsidRPr="001B18C3">
        <w:rPr>
          <w:rFonts w:ascii="Times New Roman" w:hAnsi="Times New Roman"/>
          <w:sz w:val="24"/>
          <w:szCs w:val="24"/>
        </w:rPr>
        <w:t>below.</w:t>
      </w:r>
    </w:p>
    <w:p w14:paraId="5A513407" w14:textId="77777777" w:rsidR="00C475C9" w:rsidRPr="001B18C3" w:rsidRDefault="00E5014C" w:rsidP="006E32BB">
      <w:pPr>
        <w:spacing w:after="120" w:line="360" w:lineRule="auto"/>
        <w:jc w:val="center"/>
        <w:rPr>
          <w:rFonts w:ascii="Times New Roman" w:hAnsi="Times New Roman"/>
          <w:sz w:val="24"/>
          <w:szCs w:val="24"/>
        </w:rPr>
      </w:pPr>
      <w:r w:rsidRPr="001B18C3">
        <w:rPr>
          <w:rFonts w:ascii="Times New Roman" w:hAnsi="Times New Roman"/>
          <w:noProof/>
          <w:sz w:val="24"/>
          <w:szCs w:val="24"/>
          <w:lang w:val="de-DE" w:eastAsia="de-DE"/>
        </w:rPr>
        <w:drawing>
          <wp:inline distT="0" distB="0" distL="0" distR="0" wp14:anchorId="5F07D715" wp14:editId="4AD331C5">
            <wp:extent cx="3989075" cy="6772939"/>
            <wp:effectExtent l="19050" t="0" r="0" b="0"/>
            <wp:docPr id="14" name="Picture 6" descr="SI figure of rawa d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 figure of rawa da.bmp"/>
                    <pic:cNvPicPr>
                      <a:picLocks noChangeAspect="1" noChangeArrowheads="1"/>
                    </pic:cNvPicPr>
                  </pic:nvPicPr>
                  <pic:blipFill>
                    <a:blip r:embed="rId18" cstate="print"/>
                    <a:srcRect/>
                    <a:stretch>
                      <a:fillRect/>
                    </a:stretch>
                  </pic:blipFill>
                  <pic:spPr bwMode="auto">
                    <a:xfrm>
                      <a:off x="0" y="0"/>
                      <a:ext cx="3990090" cy="6774662"/>
                    </a:xfrm>
                    <a:prstGeom prst="rect">
                      <a:avLst/>
                    </a:prstGeom>
                    <a:noFill/>
                    <a:ln w="9525">
                      <a:noFill/>
                      <a:miter lim="800000"/>
                      <a:headEnd/>
                      <a:tailEnd/>
                    </a:ln>
                  </pic:spPr>
                </pic:pic>
              </a:graphicData>
            </a:graphic>
          </wp:inline>
        </w:drawing>
      </w:r>
    </w:p>
    <w:p w14:paraId="7845E61A" w14:textId="77777777" w:rsidR="00C475C9" w:rsidRPr="001B18C3" w:rsidRDefault="00563B02">
      <w:pPr>
        <w:spacing w:after="0"/>
        <w:jc w:val="both"/>
        <w:rPr>
          <w:rFonts w:ascii="Times New Roman" w:hAnsi="Times New Roman"/>
          <w:i/>
          <w:sz w:val="24"/>
          <w:szCs w:val="24"/>
        </w:rPr>
      </w:pPr>
      <w:r w:rsidRPr="001B18C3">
        <w:rPr>
          <w:rFonts w:ascii="Times New Roman" w:hAnsi="Times New Roman"/>
          <w:i/>
          <w:sz w:val="24"/>
          <w:szCs w:val="24"/>
        </w:rPr>
        <w:t>Table S</w:t>
      </w:r>
      <w:r w:rsidR="00FF03C8" w:rsidRPr="001B18C3">
        <w:rPr>
          <w:rFonts w:ascii="Times New Roman" w:hAnsi="Times New Roman"/>
          <w:i/>
          <w:sz w:val="24"/>
          <w:szCs w:val="24"/>
        </w:rPr>
        <w:t>1</w:t>
      </w:r>
      <w:r w:rsidRPr="001B18C3">
        <w:rPr>
          <w:rFonts w:ascii="Times New Roman" w:hAnsi="Times New Roman"/>
          <w:i/>
          <w:sz w:val="24"/>
          <w:szCs w:val="24"/>
        </w:rPr>
        <w:t xml:space="preserve">: Mean B-values as determined from </w:t>
      </w:r>
      <w:r w:rsidR="00CA6A21" w:rsidRPr="001B18C3">
        <w:rPr>
          <w:rFonts w:ascii="Times New Roman" w:hAnsi="Times New Roman"/>
          <w:i/>
          <w:sz w:val="24"/>
          <w:szCs w:val="24"/>
        </w:rPr>
        <w:t xml:space="preserve">double </w:t>
      </w:r>
      <w:r w:rsidRPr="001B18C3">
        <w:rPr>
          <w:rFonts w:ascii="Times New Roman" w:hAnsi="Times New Roman"/>
          <w:i/>
          <w:sz w:val="24"/>
          <w:szCs w:val="24"/>
        </w:rPr>
        <w:t xml:space="preserve">measurements for each agent and the respective standard deviations. </w:t>
      </w:r>
    </w:p>
    <w:p w14:paraId="2C99736D" w14:textId="79E48044" w:rsidR="004920E2" w:rsidRPr="001B18C3" w:rsidRDefault="004920E2" w:rsidP="003618EF">
      <w:pPr>
        <w:pStyle w:val="Formatvorlage1"/>
        <w:numPr>
          <w:ilvl w:val="0"/>
          <w:numId w:val="0"/>
        </w:numPr>
      </w:pPr>
      <w:r w:rsidRPr="001B18C3">
        <w:lastRenderedPageBreak/>
        <w:t>VII</w:t>
      </w:r>
      <w:r w:rsidR="005D7EC0" w:rsidRPr="001B18C3">
        <w:t>I</w:t>
      </w:r>
      <w:r w:rsidRPr="001B18C3">
        <w:t>. Raw data of pure medium and PBS</w:t>
      </w:r>
    </w:p>
    <w:p w14:paraId="15EDD95E" w14:textId="3EE4158C" w:rsidR="001943B5" w:rsidRPr="001B18C3" w:rsidRDefault="00E84670" w:rsidP="00814A40">
      <w:pPr>
        <w:jc w:val="both"/>
        <w:rPr>
          <w:rFonts w:ascii="Times New Roman" w:hAnsi="Times New Roman"/>
          <w:sz w:val="24"/>
          <w:szCs w:val="24"/>
        </w:rPr>
      </w:pPr>
      <w:bookmarkStart w:id="19" w:name="_Toc438031844"/>
      <w:bookmarkStart w:id="20" w:name="_Toc438031855"/>
      <w:bookmarkStart w:id="21" w:name="_Toc438031920"/>
      <w:bookmarkStart w:id="22" w:name="_Toc438032044"/>
      <w:bookmarkStart w:id="23" w:name="_Toc438032117"/>
      <w:bookmarkStart w:id="24" w:name="_Toc438032153"/>
      <w:bookmarkStart w:id="25" w:name="_Toc438032194"/>
      <w:bookmarkStart w:id="26" w:name="_Toc438051102"/>
      <w:bookmarkStart w:id="27" w:name="_Toc438051628"/>
      <w:bookmarkStart w:id="28" w:name="_Toc438051669"/>
      <w:bookmarkStart w:id="29" w:name="_Toc438032195"/>
      <w:bookmarkStart w:id="30" w:name="_Toc438051670"/>
      <w:bookmarkEnd w:id="19"/>
      <w:bookmarkEnd w:id="20"/>
      <w:bookmarkEnd w:id="21"/>
      <w:bookmarkEnd w:id="22"/>
      <w:bookmarkEnd w:id="23"/>
      <w:bookmarkEnd w:id="24"/>
      <w:bookmarkEnd w:id="25"/>
      <w:bookmarkEnd w:id="26"/>
      <w:bookmarkEnd w:id="27"/>
      <w:bookmarkEnd w:id="28"/>
      <w:r w:rsidRPr="001B18C3">
        <w:rPr>
          <w:rFonts w:ascii="Times New Roman" w:hAnsi="Times New Roman"/>
          <w:sz w:val="24"/>
          <w:szCs w:val="24"/>
        </w:rPr>
        <w:t>After each measurement</w:t>
      </w:r>
      <w:r w:rsidR="003618EF" w:rsidRPr="001B18C3">
        <w:rPr>
          <w:rFonts w:ascii="Times New Roman" w:hAnsi="Times New Roman"/>
          <w:sz w:val="24"/>
          <w:szCs w:val="24"/>
        </w:rPr>
        <w:t>,</w:t>
      </w:r>
      <w:r w:rsidRPr="001B18C3">
        <w:rPr>
          <w:rFonts w:ascii="Times New Roman" w:hAnsi="Times New Roman"/>
          <w:sz w:val="24"/>
          <w:szCs w:val="24"/>
        </w:rPr>
        <w:t xml:space="preserve"> PBS </w:t>
      </w:r>
      <w:r w:rsidR="00B04181" w:rsidRPr="001B18C3">
        <w:rPr>
          <w:rFonts w:ascii="Times New Roman" w:hAnsi="Times New Roman"/>
          <w:sz w:val="24"/>
          <w:szCs w:val="24"/>
        </w:rPr>
        <w:t xml:space="preserve">was </w:t>
      </w:r>
      <w:r w:rsidRPr="001B18C3">
        <w:rPr>
          <w:rFonts w:ascii="Times New Roman" w:hAnsi="Times New Roman"/>
          <w:sz w:val="24"/>
          <w:szCs w:val="24"/>
        </w:rPr>
        <w:t xml:space="preserve">used for rinsing the chamber and the cantilever, </w:t>
      </w:r>
      <w:r w:rsidR="00E079FD" w:rsidRPr="001B18C3">
        <w:rPr>
          <w:rFonts w:ascii="Times New Roman" w:hAnsi="Times New Roman"/>
          <w:sz w:val="24"/>
          <w:szCs w:val="24"/>
        </w:rPr>
        <w:t xml:space="preserve">and then </w:t>
      </w:r>
      <w:r w:rsidR="00B04181" w:rsidRPr="001B18C3">
        <w:rPr>
          <w:rFonts w:ascii="Times New Roman" w:hAnsi="Times New Roman"/>
          <w:sz w:val="24"/>
          <w:szCs w:val="24"/>
        </w:rPr>
        <w:t xml:space="preserve">the chamber was filled with </w:t>
      </w:r>
      <w:r w:rsidR="003618EF" w:rsidRPr="001B18C3">
        <w:rPr>
          <w:rFonts w:ascii="Times New Roman" w:hAnsi="Times New Roman"/>
          <w:sz w:val="24"/>
          <w:szCs w:val="24"/>
        </w:rPr>
        <w:t>cell medium</w:t>
      </w:r>
      <w:r w:rsidR="00E079FD" w:rsidRPr="001B18C3">
        <w:rPr>
          <w:rFonts w:ascii="Times New Roman" w:hAnsi="Times New Roman"/>
          <w:sz w:val="24"/>
          <w:szCs w:val="24"/>
        </w:rPr>
        <w:t xml:space="preserve">, so that next measurement </w:t>
      </w:r>
      <w:r w:rsidR="00B04181" w:rsidRPr="001B18C3">
        <w:rPr>
          <w:rFonts w:ascii="Times New Roman" w:hAnsi="Times New Roman"/>
          <w:sz w:val="24"/>
          <w:szCs w:val="24"/>
        </w:rPr>
        <w:t>could be done</w:t>
      </w:r>
      <w:r w:rsidR="00E079FD" w:rsidRPr="001B18C3">
        <w:rPr>
          <w:rFonts w:ascii="Times New Roman" w:hAnsi="Times New Roman"/>
          <w:sz w:val="24"/>
          <w:szCs w:val="24"/>
        </w:rPr>
        <w:t xml:space="preserve">. </w:t>
      </w:r>
      <w:r w:rsidR="00850116" w:rsidRPr="001B18C3">
        <w:rPr>
          <w:rFonts w:ascii="Times New Roman" w:hAnsi="Times New Roman"/>
          <w:sz w:val="24"/>
          <w:szCs w:val="24"/>
        </w:rPr>
        <w:t>During this time t</w:t>
      </w:r>
      <w:r w:rsidR="00E079FD" w:rsidRPr="001B18C3">
        <w:rPr>
          <w:rFonts w:ascii="Times New Roman" w:hAnsi="Times New Roman"/>
          <w:sz w:val="24"/>
          <w:szCs w:val="24"/>
        </w:rPr>
        <w:t>he real-time deflection demonstrates current state of the cantilever and chamber</w:t>
      </w:r>
      <w:r w:rsidR="00850116" w:rsidRPr="001B18C3">
        <w:rPr>
          <w:rFonts w:ascii="Times New Roman" w:hAnsi="Times New Roman"/>
          <w:sz w:val="24"/>
          <w:szCs w:val="24"/>
        </w:rPr>
        <w:t xml:space="preserve"> for checking and re-calculating the equilibrium. In order to indentify the reference of initial position t</w:t>
      </w:r>
      <w:r w:rsidR="00A1372C" w:rsidRPr="001B18C3">
        <w:rPr>
          <w:rFonts w:ascii="Times New Roman" w:hAnsi="Times New Roman"/>
          <w:sz w:val="24"/>
          <w:szCs w:val="24"/>
        </w:rPr>
        <w:t>he measurements with pure</w:t>
      </w:r>
      <w:r w:rsidR="00DC0475" w:rsidRPr="001B18C3">
        <w:rPr>
          <w:rFonts w:ascii="Times New Roman" w:hAnsi="Times New Roman"/>
          <w:sz w:val="24"/>
          <w:szCs w:val="24"/>
        </w:rPr>
        <w:t xml:space="preserve"> </w:t>
      </w:r>
      <w:r w:rsidR="009F4F29" w:rsidRPr="001B18C3">
        <w:rPr>
          <w:rFonts w:ascii="Times New Roman" w:hAnsi="Times New Roman"/>
          <w:sz w:val="24"/>
          <w:szCs w:val="24"/>
        </w:rPr>
        <w:t>buffer</w:t>
      </w:r>
      <w:r w:rsidR="00DC0475" w:rsidRPr="001B18C3">
        <w:rPr>
          <w:rFonts w:ascii="Times New Roman" w:hAnsi="Times New Roman"/>
          <w:sz w:val="24"/>
          <w:szCs w:val="24"/>
        </w:rPr>
        <w:t xml:space="preserve"> were recorded during 4 hours</w:t>
      </w:r>
      <w:r w:rsidR="00A1372C" w:rsidRPr="001B18C3">
        <w:rPr>
          <w:rFonts w:ascii="Times New Roman" w:hAnsi="Times New Roman"/>
          <w:sz w:val="24"/>
          <w:szCs w:val="24"/>
        </w:rPr>
        <w:t>.</w:t>
      </w:r>
    </w:p>
    <w:p w14:paraId="60B8AA89" w14:textId="77777777" w:rsidR="001943B5" w:rsidRPr="001B18C3" w:rsidRDefault="001943B5" w:rsidP="001943B5">
      <w:pPr>
        <w:spacing w:after="0"/>
        <w:jc w:val="center"/>
        <w:rPr>
          <w:rFonts w:ascii="Times New Roman" w:hAnsi="Times New Roman"/>
          <w:sz w:val="24"/>
          <w:szCs w:val="24"/>
        </w:rPr>
      </w:pPr>
      <w:r w:rsidRPr="001B18C3">
        <w:rPr>
          <w:rFonts w:ascii="Times New Roman" w:hAnsi="Times New Roman"/>
          <w:noProof/>
          <w:sz w:val="24"/>
          <w:szCs w:val="24"/>
          <w:lang w:val="de-DE" w:eastAsia="de-DE"/>
        </w:rPr>
        <w:drawing>
          <wp:inline distT="0" distB="0" distL="0" distR="0" wp14:anchorId="2329370C" wp14:editId="7F319116">
            <wp:extent cx="2520000" cy="1800227"/>
            <wp:effectExtent l="19050" t="0" r="0" b="0"/>
            <wp:docPr id="1" name="Picture 0" descr="Graph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3.tif"/>
                    <pic:cNvPicPr/>
                  </pic:nvPicPr>
                  <pic:blipFill>
                    <a:blip r:embed="rId19" cstate="print"/>
                    <a:stretch>
                      <a:fillRect/>
                    </a:stretch>
                  </pic:blipFill>
                  <pic:spPr>
                    <a:xfrm>
                      <a:off x="0" y="0"/>
                      <a:ext cx="2520000" cy="1800227"/>
                    </a:xfrm>
                    <a:prstGeom prst="rect">
                      <a:avLst/>
                    </a:prstGeom>
                  </pic:spPr>
                </pic:pic>
              </a:graphicData>
            </a:graphic>
          </wp:inline>
        </w:drawing>
      </w:r>
      <w:r w:rsidRPr="001B18C3">
        <w:rPr>
          <w:rFonts w:ascii="Times New Roman" w:hAnsi="Times New Roman"/>
          <w:noProof/>
          <w:sz w:val="24"/>
          <w:szCs w:val="24"/>
          <w:lang w:val="de-DE" w:eastAsia="de-DE"/>
        </w:rPr>
        <w:drawing>
          <wp:inline distT="0" distB="0" distL="0" distR="0" wp14:anchorId="2B97EF01" wp14:editId="7EB8D67F">
            <wp:extent cx="2520000" cy="1800227"/>
            <wp:effectExtent l="19050" t="0" r="0" b="0"/>
            <wp:docPr id="2" name="Picture 1" descr="Graph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4.tif"/>
                    <pic:cNvPicPr/>
                  </pic:nvPicPr>
                  <pic:blipFill>
                    <a:blip r:embed="rId20" cstate="print"/>
                    <a:stretch>
                      <a:fillRect/>
                    </a:stretch>
                  </pic:blipFill>
                  <pic:spPr>
                    <a:xfrm>
                      <a:off x="0" y="0"/>
                      <a:ext cx="2520000" cy="1800227"/>
                    </a:xfrm>
                    <a:prstGeom prst="rect">
                      <a:avLst/>
                    </a:prstGeom>
                  </pic:spPr>
                </pic:pic>
              </a:graphicData>
            </a:graphic>
          </wp:inline>
        </w:drawing>
      </w:r>
    </w:p>
    <w:p w14:paraId="27733D3C" w14:textId="4AE0E33D" w:rsidR="00EB79A8" w:rsidRPr="001B18C3" w:rsidRDefault="001943B5" w:rsidP="00DC0475">
      <w:pPr>
        <w:spacing w:after="0"/>
        <w:jc w:val="both"/>
        <w:rPr>
          <w:rFonts w:ascii="Times New Roman" w:hAnsi="Times New Roman"/>
          <w:sz w:val="24"/>
          <w:szCs w:val="24"/>
        </w:rPr>
      </w:pPr>
      <w:r w:rsidRPr="001B18C3">
        <w:rPr>
          <w:rFonts w:ascii="Times New Roman" w:hAnsi="Times New Roman"/>
          <w:i/>
          <w:sz w:val="24"/>
          <w:szCs w:val="24"/>
        </w:rPr>
        <w:t>Figure S</w:t>
      </w:r>
      <w:r w:rsidR="005D7EC0" w:rsidRPr="001B18C3">
        <w:rPr>
          <w:rFonts w:ascii="Times New Roman" w:hAnsi="Times New Roman"/>
          <w:i/>
          <w:sz w:val="24"/>
          <w:szCs w:val="24"/>
        </w:rPr>
        <w:t>10</w:t>
      </w:r>
      <w:r w:rsidRPr="001B18C3">
        <w:rPr>
          <w:rFonts w:ascii="Times New Roman" w:hAnsi="Times New Roman"/>
          <w:i/>
          <w:sz w:val="24"/>
          <w:szCs w:val="24"/>
        </w:rPr>
        <w:t>: Raw data of deflection vs</w:t>
      </w:r>
      <w:r w:rsidR="003618EF" w:rsidRPr="001B18C3">
        <w:rPr>
          <w:rFonts w:ascii="Times New Roman" w:hAnsi="Times New Roman"/>
          <w:i/>
          <w:sz w:val="24"/>
          <w:szCs w:val="24"/>
        </w:rPr>
        <w:t>.</w:t>
      </w:r>
      <w:r w:rsidRPr="001B18C3">
        <w:rPr>
          <w:rFonts w:ascii="Times New Roman" w:hAnsi="Times New Roman"/>
          <w:i/>
          <w:sz w:val="24"/>
          <w:szCs w:val="24"/>
        </w:rPr>
        <w:t xml:space="preserve"> time with pure medium and PBS. </w:t>
      </w:r>
      <w:r w:rsidR="00F870F0" w:rsidRPr="001B18C3">
        <w:rPr>
          <w:rFonts w:ascii="Times New Roman" w:hAnsi="Times New Roman"/>
          <w:i/>
          <w:sz w:val="24"/>
          <w:szCs w:val="24"/>
        </w:rPr>
        <w:t>The diagram (left) indicates the deflection with pure cell-medium during 4 hours. The diagram (right) indicates the deflection with pure PBS during 4 hours.</w:t>
      </w:r>
      <w:r w:rsidR="00F870F0" w:rsidRPr="001B18C3">
        <w:rPr>
          <w:rFonts w:ascii="Times New Roman" w:hAnsi="Times New Roman"/>
          <w:sz w:val="24"/>
          <w:szCs w:val="24"/>
        </w:rPr>
        <w:t xml:space="preserve"> </w:t>
      </w:r>
    </w:p>
    <w:p w14:paraId="0B00FD1E" w14:textId="77777777" w:rsidR="00636858" w:rsidRPr="001B18C3" w:rsidRDefault="00636858" w:rsidP="00A1372C">
      <w:pPr>
        <w:spacing w:after="0"/>
        <w:rPr>
          <w:rFonts w:ascii="Times New Roman" w:hAnsi="Times New Roman"/>
          <w:sz w:val="24"/>
          <w:szCs w:val="24"/>
        </w:rPr>
      </w:pPr>
    </w:p>
    <w:p w14:paraId="3FFB24F7" w14:textId="77777777" w:rsidR="00563DB3" w:rsidRPr="001B18C3" w:rsidRDefault="00636858" w:rsidP="00A1372C">
      <w:pPr>
        <w:spacing w:after="0"/>
        <w:rPr>
          <w:rFonts w:ascii="Times New Roman" w:hAnsi="Times New Roman"/>
          <w:sz w:val="24"/>
          <w:szCs w:val="24"/>
        </w:rPr>
      </w:pPr>
      <w:r w:rsidRPr="001B18C3">
        <w:rPr>
          <w:rFonts w:ascii="Times New Roman" w:hAnsi="Times New Roman"/>
          <w:sz w:val="24"/>
          <w:szCs w:val="24"/>
        </w:rPr>
        <w:t xml:space="preserve">Based on the deflection of equilibrium </w:t>
      </w:r>
      <w:r w:rsidR="00E53356" w:rsidRPr="001B18C3">
        <w:rPr>
          <w:rFonts w:ascii="Times New Roman" w:hAnsi="Times New Roman"/>
          <w:sz w:val="24"/>
          <w:szCs w:val="24"/>
        </w:rPr>
        <w:t xml:space="preserve">with same time scale </w:t>
      </w:r>
      <w:r w:rsidRPr="001B18C3">
        <w:rPr>
          <w:rFonts w:ascii="Times New Roman" w:hAnsi="Times New Roman"/>
          <w:sz w:val="24"/>
          <w:szCs w:val="24"/>
        </w:rPr>
        <w:t>cell</w:t>
      </w:r>
      <w:r w:rsidR="00E53356" w:rsidRPr="001B18C3">
        <w:rPr>
          <w:rFonts w:ascii="Times New Roman" w:hAnsi="Times New Roman"/>
          <w:sz w:val="24"/>
          <w:szCs w:val="24"/>
        </w:rPr>
        <w:t>-</w:t>
      </w:r>
      <w:r w:rsidRPr="001B18C3">
        <w:rPr>
          <w:rFonts w:ascii="Times New Roman" w:hAnsi="Times New Roman"/>
          <w:sz w:val="24"/>
          <w:szCs w:val="24"/>
        </w:rPr>
        <w:t xml:space="preserve">attachment </w:t>
      </w:r>
      <w:r w:rsidR="00E53356" w:rsidRPr="001B18C3">
        <w:rPr>
          <w:rFonts w:ascii="Times New Roman" w:hAnsi="Times New Roman"/>
          <w:sz w:val="24"/>
          <w:szCs w:val="24"/>
        </w:rPr>
        <w:t xml:space="preserve">and cell-detachment </w:t>
      </w:r>
      <w:r w:rsidRPr="001B18C3">
        <w:rPr>
          <w:rFonts w:ascii="Times New Roman" w:hAnsi="Times New Roman"/>
          <w:sz w:val="24"/>
          <w:szCs w:val="24"/>
        </w:rPr>
        <w:t xml:space="preserve">can be </w:t>
      </w:r>
      <w:r w:rsidR="00E53356" w:rsidRPr="001B18C3">
        <w:rPr>
          <w:rFonts w:ascii="Times New Roman" w:hAnsi="Times New Roman"/>
          <w:sz w:val="24"/>
          <w:szCs w:val="24"/>
        </w:rPr>
        <w:t>real-time monitored and clearly recorded for further analysis</w:t>
      </w:r>
      <w:r w:rsidRPr="001B18C3">
        <w:rPr>
          <w:rFonts w:ascii="Times New Roman" w:hAnsi="Times New Roman"/>
          <w:sz w:val="24"/>
          <w:szCs w:val="24"/>
        </w:rPr>
        <w:t xml:space="preserve">. </w:t>
      </w:r>
      <w:r w:rsidR="00563B02" w:rsidRPr="001B18C3">
        <w:rPr>
          <w:rFonts w:ascii="Times New Roman" w:hAnsi="Times New Roman"/>
          <w:sz w:val="24"/>
          <w:szCs w:val="24"/>
        </w:rPr>
        <w:br w:type="page"/>
      </w:r>
      <w:bookmarkEnd w:id="29"/>
      <w:bookmarkEnd w:id="30"/>
    </w:p>
    <w:p w14:paraId="43DE6C0C" w14:textId="0AAFCA35" w:rsidR="00EC1237" w:rsidRPr="001B18C3" w:rsidRDefault="00EC1237" w:rsidP="00EC1237">
      <w:pPr>
        <w:spacing w:after="0" w:line="360" w:lineRule="auto"/>
        <w:rPr>
          <w:rFonts w:ascii="Times New Roman" w:hAnsi="Times New Roman"/>
          <w:sz w:val="24"/>
          <w:szCs w:val="24"/>
        </w:rPr>
      </w:pPr>
      <w:r w:rsidRPr="001B18C3">
        <w:rPr>
          <w:rFonts w:ascii="Times New Roman" w:hAnsi="Times New Roman"/>
          <w:sz w:val="24"/>
          <w:szCs w:val="24"/>
        </w:rPr>
        <w:lastRenderedPageBreak/>
        <w:t>IX) Reference assay</w:t>
      </w:r>
    </w:p>
    <w:p w14:paraId="7916C03A" w14:textId="77777777" w:rsidR="00EC1237" w:rsidRPr="001B18C3" w:rsidRDefault="00EC1237" w:rsidP="00EC1237">
      <w:pPr>
        <w:spacing w:after="0" w:line="360" w:lineRule="auto"/>
        <w:rPr>
          <w:rFonts w:ascii="Times New Roman" w:hAnsi="Times New Roman"/>
          <w:sz w:val="24"/>
          <w:szCs w:val="24"/>
        </w:rPr>
      </w:pPr>
    </w:p>
    <w:p w14:paraId="78D97C49" w14:textId="46B93A86" w:rsidR="00EC1237" w:rsidRPr="001B18C3" w:rsidRDefault="00EC1237" w:rsidP="00EC1237">
      <w:pPr>
        <w:spacing w:after="0" w:line="360" w:lineRule="auto"/>
        <w:jc w:val="center"/>
        <w:rPr>
          <w:rFonts w:ascii="Times New Roman" w:hAnsi="Times New Roman"/>
          <w:sz w:val="24"/>
          <w:szCs w:val="24"/>
        </w:rPr>
      </w:pPr>
      <w:r w:rsidRPr="001B18C3">
        <w:rPr>
          <w:rFonts w:ascii="Times New Roman" w:hAnsi="Times New Roman"/>
          <w:noProof/>
          <w:sz w:val="24"/>
          <w:szCs w:val="24"/>
          <w:lang w:val="de-DE" w:eastAsia="de-DE"/>
        </w:rPr>
        <w:drawing>
          <wp:inline distT="0" distB="0" distL="0" distR="0" wp14:anchorId="7899E383" wp14:editId="42BA16B2">
            <wp:extent cx="5029200" cy="632460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a:stretch>
                      <a:fillRect/>
                    </a:stretch>
                  </pic:blipFill>
                  <pic:spPr>
                    <a:xfrm>
                      <a:off x="0" y="0"/>
                      <a:ext cx="5029200" cy="6324600"/>
                    </a:xfrm>
                    <a:prstGeom prst="rect">
                      <a:avLst/>
                    </a:prstGeom>
                  </pic:spPr>
                </pic:pic>
              </a:graphicData>
            </a:graphic>
          </wp:inline>
        </w:drawing>
      </w:r>
    </w:p>
    <w:p w14:paraId="4A81E93D" w14:textId="7705DD69" w:rsidR="00EC1237" w:rsidRPr="001B18C3" w:rsidRDefault="00EC1237" w:rsidP="00EC1237">
      <w:pPr>
        <w:spacing w:after="0" w:line="360" w:lineRule="auto"/>
        <w:rPr>
          <w:rFonts w:ascii="Times New Roman" w:hAnsi="Times New Roman"/>
          <w:i/>
          <w:iCs/>
          <w:sz w:val="24"/>
          <w:szCs w:val="24"/>
        </w:rPr>
      </w:pPr>
      <w:r w:rsidRPr="001B18C3">
        <w:rPr>
          <w:rFonts w:ascii="Times New Roman" w:hAnsi="Times New Roman"/>
          <w:i/>
          <w:iCs/>
          <w:sz w:val="24"/>
          <w:szCs w:val="24"/>
        </w:rPr>
        <w:t>Figure S11: Cell viability of HeLa cells exposed to Au NPs. Cell viability was assessed by the resazurin assay upon exposure of HeLa cells to Au(5)-PMA, Au(13)-PMA, and Au(13)-PEG for 4 h,  with CO</w:t>
      </w:r>
      <w:r w:rsidRPr="001B18C3">
        <w:rPr>
          <w:rFonts w:ascii="Times New Roman" w:hAnsi="Times New Roman"/>
          <w:i/>
          <w:iCs/>
          <w:sz w:val="24"/>
          <w:szCs w:val="24"/>
          <w:vertAlign w:val="subscript"/>
        </w:rPr>
        <w:t>2</w:t>
      </w:r>
      <w:r w:rsidRPr="001B18C3">
        <w:rPr>
          <w:rFonts w:ascii="Times New Roman" w:hAnsi="Times New Roman"/>
          <w:i/>
          <w:iCs/>
          <w:sz w:val="24"/>
          <w:szCs w:val="24"/>
        </w:rPr>
        <w:t xml:space="preserve"> (A, C, E), and without CO</w:t>
      </w:r>
      <w:r w:rsidRPr="001B18C3">
        <w:rPr>
          <w:rFonts w:ascii="Times New Roman" w:hAnsi="Times New Roman"/>
          <w:i/>
          <w:iCs/>
          <w:sz w:val="24"/>
          <w:szCs w:val="24"/>
          <w:vertAlign w:val="subscript"/>
        </w:rPr>
        <w:t>2</w:t>
      </w:r>
      <w:r w:rsidRPr="001B18C3">
        <w:rPr>
          <w:rFonts w:ascii="Times New Roman" w:hAnsi="Times New Roman"/>
          <w:i/>
          <w:iCs/>
          <w:sz w:val="24"/>
          <w:szCs w:val="24"/>
        </w:rPr>
        <w:t xml:space="preserve"> (B, D, F). Results are presented as mean cell viability ± SD from three independent experiments. </w:t>
      </w:r>
    </w:p>
    <w:p w14:paraId="74DDB893" w14:textId="77777777" w:rsidR="00EC1237" w:rsidRPr="001B18C3" w:rsidRDefault="00EC1237" w:rsidP="00EC1237">
      <w:pPr>
        <w:spacing w:after="0" w:line="360" w:lineRule="auto"/>
        <w:jc w:val="center"/>
        <w:rPr>
          <w:rFonts w:ascii="Times New Roman" w:hAnsi="Times New Roman"/>
          <w:sz w:val="24"/>
          <w:szCs w:val="24"/>
        </w:rPr>
      </w:pPr>
      <w:r w:rsidRPr="001B18C3">
        <w:rPr>
          <w:rFonts w:ascii="Times New Roman" w:hAnsi="Times New Roman"/>
          <w:noProof/>
          <w:sz w:val="24"/>
          <w:szCs w:val="24"/>
          <w:lang w:val="de-DE" w:eastAsia="de-DE"/>
        </w:rPr>
        <w:lastRenderedPageBreak/>
        <w:drawing>
          <wp:inline distT="0" distB="0" distL="0" distR="0" wp14:anchorId="5779C0FE" wp14:editId="74EDAD1B">
            <wp:extent cx="5038725" cy="6086475"/>
            <wp:effectExtent l="19050" t="0" r="9525" b="0"/>
            <wp:docPr id="22" name="Picture 8" descr="HeLa cells FigureS10-2 with high 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a cells FigureS10-2 with high dpi.jpg"/>
                    <pic:cNvPicPr>
                      <a:picLocks noChangeAspect="1" noChangeArrowheads="1"/>
                    </pic:cNvPicPr>
                  </pic:nvPicPr>
                  <pic:blipFill>
                    <a:blip r:embed="rId22" cstate="print"/>
                    <a:srcRect/>
                    <a:stretch>
                      <a:fillRect/>
                    </a:stretch>
                  </pic:blipFill>
                  <pic:spPr bwMode="auto">
                    <a:xfrm>
                      <a:off x="0" y="0"/>
                      <a:ext cx="5038725" cy="6086475"/>
                    </a:xfrm>
                    <a:prstGeom prst="rect">
                      <a:avLst/>
                    </a:prstGeom>
                    <a:noFill/>
                    <a:ln w="9525">
                      <a:noFill/>
                      <a:miter lim="800000"/>
                      <a:headEnd/>
                      <a:tailEnd/>
                    </a:ln>
                  </pic:spPr>
                </pic:pic>
              </a:graphicData>
            </a:graphic>
          </wp:inline>
        </w:drawing>
      </w:r>
    </w:p>
    <w:p w14:paraId="78FEE36C" w14:textId="5E9C5944" w:rsidR="00EC1237" w:rsidRPr="001B18C3" w:rsidRDefault="00EC1237" w:rsidP="00EC1237">
      <w:pPr>
        <w:spacing w:after="0" w:line="360" w:lineRule="auto"/>
        <w:rPr>
          <w:rFonts w:ascii="Times New Roman" w:hAnsi="Times New Roman"/>
          <w:i/>
          <w:iCs/>
          <w:sz w:val="24"/>
          <w:szCs w:val="24"/>
        </w:rPr>
      </w:pPr>
      <w:r w:rsidRPr="001B18C3">
        <w:rPr>
          <w:rFonts w:ascii="Times New Roman" w:hAnsi="Times New Roman"/>
          <w:i/>
          <w:iCs/>
          <w:sz w:val="24"/>
          <w:szCs w:val="24"/>
        </w:rPr>
        <w:t>Figure S12: Cell viability of HeLa cells exposed to chemical agents. Cell viability was assessed by the resazurin assay upon exposure of HeLa cells to STS (Staurosporine), EtOH, and CdCl</w:t>
      </w:r>
      <w:r w:rsidRPr="001B18C3">
        <w:rPr>
          <w:rFonts w:ascii="Times New Roman" w:hAnsi="Times New Roman"/>
          <w:i/>
          <w:iCs/>
          <w:sz w:val="24"/>
          <w:szCs w:val="24"/>
          <w:vertAlign w:val="subscript"/>
        </w:rPr>
        <w:t>2</w:t>
      </w:r>
      <w:r w:rsidRPr="001B18C3">
        <w:rPr>
          <w:rFonts w:ascii="Times New Roman" w:hAnsi="Times New Roman"/>
          <w:i/>
          <w:iCs/>
          <w:sz w:val="24"/>
          <w:szCs w:val="24"/>
        </w:rPr>
        <w:t xml:space="preserve"> for 4 h with CO</w:t>
      </w:r>
      <w:r w:rsidRPr="001B18C3">
        <w:rPr>
          <w:rFonts w:ascii="Times New Roman" w:hAnsi="Times New Roman"/>
          <w:i/>
          <w:iCs/>
          <w:sz w:val="24"/>
          <w:szCs w:val="24"/>
          <w:vertAlign w:val="subscript"/>
        </w:rPr>
        <w:t xml:space="preserve">2 </w:t>
      </w:r>
      <w:r w:rsidRPr="001B18C3">
        <w:rPr>
          <w:rFonts w:ascii="Times New Roman" w:hAnsi="Times New Roman"/>
          <w:i/>
          <w:iCs/>
          <w:sz w:val="24"/>
          <w:szCs w:val="24"/>
        </w:rPr>
        <w:t>(A, C, E), and without CO</w:t>
      </w:r>
      <w:r w:rsidRPr="001B18C3">
        <w:rPr>
          <w:rFonts w:ascii="Times New Roman" w:hAnsi="Times New Roman"/>
          <w:i/>
          <w:iCs/>
          <w:sz w:val="24"/>
          <w:szCs w:val="24"/>
          <w:vertAlign w:val="subscript"/>
        </w:rPr>
        <w:t xml:space="preserve">2 </w:t>
      </w:r>
      <w:r w:rsidRPr="001B18C3">
        <w:rPr>
          <w:rFonts w:ascii="Times New Roman" w:hAnsi="Times New Roman"/>
          <w:i/>
          <w:iCs/>
          <w:sz w:val="24"/>
          <w:szCs w:val="24"/>
        </w:rPr>
        <w:t>(B, D, F). Results are presented as mean cell viability ± SD from three independent experiments.</w:t>
      </w:r>
    </w:p>
    <w:p w14:paraId="6567A888" w14:textId="77777777" w:rsidR="00EC1237" w:rsidRPr="001B18C3" w:rsidRDefault="00EC1237" w:rsidP="00EC1237">
      <w:pPr>
        <w:spacing w:after="0" w:line="360" w:lineRule="auto"/>
        <w:jc w:val="center"/>
        <w:rPr>
          <w:rFonts w:ascii="Times New Roman" w:hAnsi="Times New Roman"/>
          <w:sz w:val="24"/>
          <w:szCs w:val="24"/>
        </w:rPr>
      </w:pPr>
      <w:r w:rsidRPr="001B18C3">
        <w:rPr>
          <w:rFonts w:ascii="Times New Roman" w:hAnsi="Times New Roman"/>
          <w:noProof/>
          <w:sz w:val="24"/>
          <w:szCs w:val="24"/>
          <w:lang w:val="de-DE" w:eastAsia="de-DE"/>
        </w:rPr>
        <w:lastRenderedPageBreak/>
        <w:drawing>
          <wp:inline distT="0" distB="0" distL="0" distR="0" wp14:anchorId="5D16E708" wp14:editId="52AA126B">
            <wp:extent cx="5038725" cy="2352675"/>
            <wp:effectExtent l="19050" t="0" r="9525" b="0"/>
            <wp:docPr id="23" name="Picture 10" descr="HeLa cells FigureS10-3 with high 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a cells FigureS10-3 with high dpi.jpg"/>
                    <pic:cNvPicPr>
                      <a:picLocks noChangeAspect="1" noChangeArrowheads="1"/>
                    </pic:cNvPicPr>
                  </pic:nvPicPr>
                  <pic:blipFill>
                    <a:blip r:embed="rId23" cstate="print"/>
                    <a:srcRect/>
                    <a:stretch>
                      <a:fillRect/>
                    </a:stretch>
                  </pic:blipFill>
                  <pic:spPr bwMode="auto">
                    <a:xfrm>
                      <a:off x="0" y="0"/>
                      <a:ext cx="5038725" cy="2352675"/>
                    </a:xfrm>
                    <a:prstGeom prst="rect">
                      <a:avLst/>
                    </a:prstGeom>
                    <a:noFill/>
                    <a:ln w="9525">
                      <a:noFill/>
                      <a:miter lim="800000"/>
                      <a:headEnd/>
                      <a:tailEnd/>
                    </a:ln>
                  </pic:spPr>
                </pic:pic>
              </a:graphicData>
            </a:graphic>
          </wp:inline>
        </w:drawing>
      </w:r>
    </w:p>
    <w:p w14:paraId="54B964D0" w14:textId="26BEC603" w:rsidR="00EC1237" w:rsidRPr="001B18C3" w:rsidRDefault="00EC1237" w:rsidP="00EC1237">
      <w:pPr>
        <w:spacing w:after="0" w:line="360" w:lineRule="auto"/>
        <w:rPr>
          <w:rFonts w:ascii="Times New Roman" w:hAnsi="Times New Roman"/>
          <w:i/>
          <w:iCs/>
          <w:sz w:val="24"/>
          <w:szCs w:val="24"/>
        </w:rPr>
      </w:pPr>
      <w:r w:rsidRPr="001B18C3">
        <w:rPr>
          <w:rFonts w:ascii="Times New Roman" w:hAnsi="Times New Roman"/>
          <w:i/>
          <w:iCs/>
          <w:sz w:val="24"/>
          <w:szCs w:val="24"/>
        </w:rPr>
        <w:t>Figure S13: Cell viability of HeLa cells exposed to chemical agents. Cell viability was assessed by the resazurin assay upon exposure of HeLa cells to EtOH and CdCl</w:t>
      </w:r>
      <w:r w:rsidRPr="001B18C3">
        <w:rPr>
          <w:rFonts w:ascii="Times New Roman" w:hAnsi="Times New Roman"/>
          <w:i/>
          <w:iCs/>
          <w:sz w:val="24"/>
          <w:szCs w:val="24"/>
          <w:vertAlign w:val="subscript"/>
        </w:rPr>
        <w:t>2</w:t>
      </w:r>
      <w:r w:rsidRPr="001B18C3">
        <w:rPr>
          <w:rFonts w:ascii="Times New Roman" w:hAnsi="Times New Roman"/>
          <w:i/>
          <w:iCs/>
          <w:sz w:val="24"/>
          <w:szCs w:val="24"/>
        </w:rPr>
        <w:t xml:space="preserve"> for 24 h with CO</w:t>
      </w:r>
      <w:r w:rsidRPr="001B18C3">
        <w:rPr>
          <w:rFonts w:ascii="Times New Roman" w:hAnsi="Times New Roman"/>
          <w:i/>
          <w:iCs/>
          <w:sz w:val="24"/>
          <w:szCs w:val="24"/>
          <w:vertAlign w:val="subscript"/>
        </w:rPr>
        <w:t xml:space="preserve">2 </w:t>
      </w:r>
      <w:r w:rsidRPr="001B18C3">
        <w:rPr>
          <w:rFonts w:ascii="Times New Roman" w:hAnsi="Times New Roman"/>
          <w:i/>
          <w:iCs/>
          <w:sz w:val="24"/>
          <w:szCs w:val="24"/>
        </w:rPr>
        <w:t xml:space="preserve">(A, B). Results are presented as mean cell viability ± SD from three independent experiments. </w:t>
      </w:r>
    </w:p>
    <w:p w14:paraId="675D5F9E" w14:textId="77777777" w:rsidR="00EC1237" w:rsidRPr="001B18C3" w:rsidRDefault="00EC1237" w:rsidP="00EC1237">
      <w:pPr>
        <w:spacing w:after="0" w:line="360" w:lineRule="auto"/>
        <w:rPr>
          <w:rFonts w:ascii="Times New Roman" w:hAnsi="Times New Roman"/>
          <w:iCs/>
          <w:sz w:val="24"/>
          <w:szCs w:val="24"/>
        </w:rPr>
      </w:pPr>
    </w:p>
    <w:p w14:paraId="042A2B5C" w14:textId="77777777" w:rsidR="00EC1237" w:rsidRPr="001B18C3" w:rsidRDefault="00EC1237" w:rsidP="00EC1237">
      <w:pPr>
        <w:spacing w:after="0" w:line="360" w:lineRule="auto"/>
        <w:rPr>
          <w:rFonts w:ascii="Times New Roman" w:hAnsi="Times New Roman"/>
          <w:sz w:val="24"/>
          <w:szCs w:val="24"/>
        </w:rPr>
      </w:pPr>
    </w:p>
    <w:p w14:paraId="60CE1EAB" w14:textId="77777777" w:rsidR="00EC1237" w:rsidRPr="001B18C3" w:rsidRDefault="00EC1237" w:rsidP="00EC1237">
      <w:pPr>
        <w:spacing w:after="0" w:line="360" w:lineRule="auto"/>
        <w:rPr>
          <w:rFonts w:ascii="Times New Roman" w:hAnsi="Times New Roman"/>
          <w:sz w:val="24"/>
          <w:szCs w:val="24"/>
        </w:rPr>
      </w:pPr>
    </w:p>
    <w:p w14:paraId="5E7B7371" w14:textId="77777777" w:rsidR="00EC1237" w:rsidRPr="001B18C3" w:rsidRDefault="00EC1237" w:rsidP="00EC1237">
      <w:pPr>
        <w:spacing w:after="0" w:line="360" w:lineRule="auto"/>
        <w:rPr>
          <w:rFonts w:ascii="Times New Roman" w:hAnsi="Times New Roman"/>
          <w:sz w:val="24"/>
          <w:szCs w:val="24"/>
        </w:rPr>
      </w:pPr>
    </w:p>
    <w:p w14:paraId="4108906A" w14:textId="77777777" w:rsidR="00EC1237" w:rsidRPr="001B18C3" w:rsidRDefault="00EC1237" w:rsidP="00EC1237">
      <w:pPr>
        <w:spacing w:after="0" w:line="360" w:lineRule="auto"/>
        <w:rPr>
          <w:rFonts w:ascii="Times New Roman" w:hAnsi="Times New Roman"/>
          <w:sz w:val="24"/>
          <w:szCs w:val="24"/>
        </w:rPr>
      </w:pPr>
    </w:p>
    <w:p w14:paraId="00990E99" w14:textId="77777777" w:rsidR="00EC1237" w:rsidRPr="001B18C3" w:rsidRDefault="00EC1237" w:rsidP="00EC1237">
      <w:pPr>
        <w:spacing w:after="0" w:line="360" w:lineRule="auto"/>
        <w:rPr>
          <w:rFonts w:ascii="Times New Roman" w:hAnsi="Times New Roman"/>
          <w:sz w:val="24"/>
          <w:szCs w:val="24"/>
        </w:rPr>
      </w:pPr>
    </w:p>
    <w:p w14:paraId="0AD1C021" w14:textId="77777777" w:rsidR="00EC1237" w:rsidRPr="001B18C3" w:rsidRDefault="00EC1237" w:rsidP="00EC1237">
      <w:pPr>
        <w:spacing w:after="0" w:line="360" w:lineRule="auto"/>
        <w:rPr>
          <w:rFonts w:ascii="Times New Roman" w:hAnsi="Times New Roman"/>
          <w:sz w:val="24"/>
          <w:szCs w:val="24"/>
        </w:rPr>
      </w:pPr>
    </w:p>
    <w:p w14:paraId="2BC45C7A" w14:textId="77777777" w:rsidR="00EC1237" w:rsidRPr="001B18C3" w:rsidRDefault="00EC1237" w:rsidP="00EC1237">
      <w:pPr>
        <w:spacing w:after="0" w:line="360" w:lineRule="auto"/>
        <w:rPr>
          <w:rFonts w:ascii="Times New Roman" w:hAnsi="Times New Roman"/>
          <w:sz w:val="24"/>
          <w:szCs w:val="24"/>
        </w:rPr>
      </w:pPr>
    </w:p>
    <w:p w14:paraId="271C72ED" w14:textId="77777777" w:rsidR="00EC1237" w:rsidRPr="001B18C3" w:rsidRDefault="00EC1237" w:rsidP="00EC1237">
      <w:pPr>
        <w:spacing w:after="0" w:line="360" w:lineRule="auto"/>
        <w:rPr>
          <w:rFonts w:ascii="Times New Roman" w:hAnsi="Times New Roman"/>
          <w:sz w:val="24"/>
          <w:szCs w:val="24"/>
        </w:rPr>
      </w:pPr>
    </w:p>
    <w:p w14:paraId="0971AB94" w14:textId="77777777" w:rsidR="00EC1237" w:rsidRPr="001B18C3" w:rsidRDefault="00EC1237" w:rsidP="00EC1237">
      <w:pPr>
        <w:spacing w:after="0" w:line="360" w:lineRule="auto"/>
        <w:rPr>
          <w:rFonts w:ascii="Times New Roman" w:hAnsi="Times New Roman"/>
          <w:sz w:val="24"/>
          <w:szCs w:val="24"/>
        </w:rPr>
      </w:pPr>
    </w:p>
    <w:p w14:paraId="68D014CF" w14:textId="77777777" w:rsidR="00EC1237" w:rsidRPr="001B18C3" w:rsidRDefault="00EC1237" w:rsidP="00EC1237">
      <w:pPr>
        <w:spacing w:after="0" w:line="360" w:lineRule="auto"/>
        <w:rPr>
          <w:rFonts w:ascii="Times New Roman" w:hAnsi="Times New Roman"/>
          <w:sz w:val="24"/>
          <w:szCs w:val="24"/>
        </w:rPr>
      </w:pPr>
    </w:p>
    <w:p w14:paraId="11BB28B3" w14:textId="77777777" w:rsidR="00EC1237" w:rsidRPr="001B18C3" w:rsidRDefault="00EC1237" w:rsidP="00EC1237">
      <w:pPr>
        <w:spacing w:after="0" w:line="360" w:lineRule="auto"/>
        <w:rPr>
          <w:rFonts w:ascii="Times New Roman" w:hAnsi="Times New Roman"/>
          <w:sz w:val="24"/>
          <w:szCs w:val="24"/>
        </w:rPr>
      </w:pPr>
    </w:p>
    <w:p w14:paraId="54150E94" w14:textId="77777777" w:rsidR="00EC1237" w:rsidRPr="001B18C3" w:rsidRDefault="00EC1237" w:rsidP="00EC1237">
      <w:pPr>
        <w:spacing w:after="0" w:line="360" w:lineRule="auto"/>
        <w:rPr>
          <w:rFonts w:ascii="Times New Roman" w:hAnsi="Times New Roman"/>
          <w:sz w:val="24"/>
          <w:szCs w:val="24"/>
        </w:rPr>
      </w:pPr>
    </w:p>
    <w:p w14:paraId="46DD1C68" w14:textId="406F4C2D" w:rsidR="00EC1237" w:rsidRPr="001B18C3" w:rsidRDefault="00582A6A" w:rsidP="00EC1237">
      <w:pPr>
        <w:spacing w:after="0" w:line="360" w:lineRule="auto"/>
        <w:jc w:val="center"/>
        <w:rPr>
          <w:rFonts w:ascii="Times New Roman" w:hAnsi="Times New Roman"/>
          <w:sz w:val="24"/>
          <w:szCs w:val="24"/>
        </w:rPr>
      </w:pPr>
      <w:r w:rsidRPr="001B18C3">
        <w:rPr>
          <w:rFonts w:ascii="Times New Roman" w:hAnsi="Times New Roman"/>
          <w:noProof/>
          <w:sz w:val="24"/>
          <w:szCs w:val="24"/>
          <w:lang w:val="de-DE" w:eastAsia="de-DE"/>
        </w:rPr>
        <w:lastRenderedPageBreak/>
        <w:drawing>
          <wp:inline distT="0" distB="0" distL="0" distR="0" wp14:anchorId="08CA3850" wp14:editId="50DEFFFF">
            <wp:extent cx="5041900" cy="6172200"/>
            <wp:effectExtent l="0" t="0" r="1270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4"/>
                    <a:stretch>
                      <a:fillRect/>
                    </a:stretch>
                  </pic:blipFill>
                  <pic:spPr>
                    <a:xfrm>
                      <a:off x="0" y="0"/>
                      <a:ext cx="5041900" cy="6172200"/>
                    </a:xfrm>
                    <a:prstGeom prst="rect">
                      <a:avLst/>
                    </a:prstGeom>
                  </pic:spPr>
                </pic:pic>
              </a:graphicData>
            </a:graphic>
          </wp:inline>
        </w:drawing>
      </w:r>
    </w:p>
    <w:p w14:paraId="2B97970D" w14:textId="7F021FEE" w:rsidR="00EC1237" w:rsidRPr="001B18C3" w:rsidRDefault="00EC1237" w:rsidP="00EC1237">
      <w:pPr>
        <w:spacing w:after="0" w:line="360" w:lineRule="auto"/>
        <w:rPr>
          <w:rFonts w:ascii="Times New Roman" w:hAnsi="Times New Roman"/>
          <w:i/>
          <w:iCs/>
          <w:sz w:val="24"/>
          <w:szCs w:val="24"/>
        </w:rPr>
      </w:pPr>
      <w:r w:rsidRPr="001B18C3">
        <w:rPr>
          <w:rFonts w:ascii="Times New Roman" w:hAnsi="Times New Roman"/>
          <w:i/>
          <w:iCs/>
          <w:sz w:val="24"/>
          <w:szCs w:val="24"/>
        </w:rPr>
        <w:t>Figure S14: Cell viability of MCF7 cells exposed to Au NPs. Cell viability was assessed by the resazurin assay upon exposure of MCF7 cells to Au(5)-PMA, Au(13)-PMA, and Au(13)-PEG for 4 h,  with CO</w:t>
      </w:r>
      <w:r w:rsidRPr="001B18C3">
        <w:rPr>
          <w:rFonts w:ascii="Times New Roman" w:hAnsi="Times New Roman"/>
          <w:i/>
          <w:iCs/>
          <w:sz w:val="24"/>
          <w:szCs w:val="24"/>
          <w:vertAlign w:val="subscript"/>
        </w:rPr>
        <w:t>2</w:t>
      </w:r>
      <w:r w:rsidRPr="001B18C3">
        <w:rPr>
          <w:rFonts w:ascii="Times New Roman" w:hAnsi="Times New Roman"/>
          <w:i/>
          <w:iCs/>
          <w:sz w:val="24"/>
          <w:szCs w:val="24"/>
        </w:rPr>
        <w:t xml:space="preserve"> (A, C, E), and without CO</w:t>
      </w:r>
      <w:r w:rsidRPr="001B18C3">
        <w:rPr>
          <w:rFonts w:ascii="Times New Roman" w:hAnsi="Times New Roman"/>
          <w:i/>
          <w:iCs/>
          <w:sz w:val="24"/>
          <w:szCs w:val="24"/>
          <w:vertAlign w:val="subscript"/>
        </w:rPr>
        <w:t>2</w:t>
      </w:r>
      <w:r w:rsidRPr="001B18C3">
        <w:rPr>
          <w:rFonts w:ascii="Times New Roman" w:hAnsi="Times New Roman"/>
          <w:i/>
          <w:iCs/>
          <w:sz w:val="24"/>
          <w:szCs w:val="24"/>
        </w:rPr>
        <w:t xml:space="preserve"> (B, D, F.) Results are presented as mean cell viability ± SD from three independent experiments. </w:t>
      </w:r>
    </w:p>
    <w:p w14:paraId="718A9C52" w14:textId="77777777" w:rsidR="00EC1237" w:rsidRPr="001B18C3" w:rsidRDefault="00EC1237" w:rsidP="00EC1237">
      <w:pPr>
        <w:spacing w:after="0" w:line="360" w:lineRule="auto"/>
        <w:jc w:val="center"/>
        <w:rPr>
          <w:rFonts w:ascii="Times New Roman" w:hAnsi="Times New Roman"/>
          <w:i/>
          <w:iCs/>
          <w:sz w:val="24"/>
          <w:szCs w:val="24"/>
        </w:rPr>
      </w:pPr>
      <w:r w:rsidRPr="001B18C3">
        <w:rPr>
          <w:rFonts w:ascii="Times New Roman" w:hAnsi="Times New Roman"/>
          <w:i/>
          <w:iCs/>
          <w:noProof/>
          <w:sz w:val="24"/>
          <w:szCs w:val="24"/>
          <w:lang w:val="de-DE" w:eastAsia="de-DE"/>
        </w:rPr>
        <w:lastRenderedPageBreak/>
        <w:drawing>
          <wp:inline distT="0" distB="0" distL="0" distR="0" wp14:anchorId="7998D283" wp14:editId="76D0E9FE">
            <wp:extent cx="5038725" cy="6105525"/>
            <wp:effectExtent l="19050" t="0" r="9525" b="0"/>
            <wp:docPr id="25" name="Picture 12" descr="MCF7 cells FigureS10-5 with high 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CF7 cells FigureS10-5 with high dpi.jpg"/>
                    <pic:cNvPicPr>
                      <a:picLocks noChangeAspect="1" noChangeArrowheads="1"/>
                    </pic:cNvPicPr>
                  </pic:nvPicPr>
                  <pic:blipFill>
                    <a:blip r:embed="rId25" cstate="print"/>
                    <a:srcRect/>
                    <a:stretch>
                      <a:fillRect/>
                    </a:stretch>
                  </pic:blipFill>
                  <pic:spPr bwMode="auto">
                    <a:xfrm>
                      <a:off x="0" y="0"/>
                      <a:ext cx="5038725" cy="6105525"/>
                    </a:xfrm>
                    <a:prstGeom prst="rect">
                      <a:avLst/>
                    </a:prstGeom>
                    <a:noFill/>
                    <a:ln w="9525">
                      <a:noFill/>
                      <a:miter lim="800000"/>
                      <a:headEnd/>
                      <a:tailEnd/>
                    </a:ln>
                  </pic:spPr>
                </pic:pic>
              </a:graphicData>
            </a:graphic>
          </wp:inline>
        </w:drawing>
      </w:r>
    </w:p>
    <w:p w14:paraId="6D9BE461" w14:textId="7A0B5600" w:rsidR="00EC1237" w:rsidRPr="001B18C3" w:rsidRDefault="00EC1237" w:rsidP="00EC1237">
      <w:pPr>
        <w:spacing w:after="0" w:line="360" w:lineRule="auto"/>
        <w:rPr>
          <w:rFonts w:ascii="Times New Roman" w:hAnsi="Times New Roman"/>
          <w:i/>
          <w:iCs/>
          <w:sz w:val="24"/>
          <w:szCs w:val="24"/>
        </w:rPr>
      </w:pPr>
      <w:r w:rsidRPr="001B18C3">
        <w:rPr>
          <w:rFonts w:ascii="Times New Roman" w:hAnsi="Times New Roman"/>
          <w:i/>
          <w:iCs/>
          <w:sz w:val="24"/>
          <w:szCs w:val="24"/>
        </w:rPr>
        <w:t>Figure S15: Cell viability of MCF7 cells exposed to different chemical agents. Cell viability was assessed by the resazurin assay upon exposure of MCF7 cells to STS (Staurosporine), EtOH and CdCl2 for 4 h with CO</w:t>
      </w:r>
      <w:r w:rsidRPr="001B18C3">
        <w:rPr>
          <w:rFonts w:ascii="Times New Roman" w:hAnsi="Times New Roman"/>
          <w:i/>
          <w:iCs/>
          <w:sz w:val="24"/>
          <w:szCs w:val="24"/>
          <w:vertAlign w:val="subscript"/>
        </w:rPr>
        <w:t>2</w:t>
      </w:r>
      <w:r w:rsidRPr="001B18C3">
        <w:rPr>
          <w:rFonts w:ascii="Times New Roman" w:hAnsi="Times New Roman"/>
          <w:i/>
          <w:iCs/>
          <w:sz w:val="24"/>
          <w:szCs w:val="24"/>
        </w:rPr>
        <w:t xml:space="preserve"> (A, C, E), and without CO2 (B, D, F). Results are presented as mean cell viability ± SD from three independent experiments.</w:t>
      </w:r>
    </w:p>
    <w:p w14:paraId="10956157" w14:textId="77777777" w:rsidR="00EC1237" w:rsidRPr="001B18C3" w:rsidRDefault="00EC1237" w:rsidP="00EC1237">
      <w:pPr>
        <w:spacing w:after="0" w:line="360" w:lineRule="auto"/>
        <w:jc w:val="center"/>
        <w:rPr>
          <w:rFonts w:ascii="Times New Roman" w:hAnsi="Times New Roman"/>
          <w:i/>
          <w:iCs/>
          <w:sz w:val="24"/>
          <w:szCs w:val="24"/>
        </w:rPr>
      </w:pPr>
      <w:r w:rsidRPr="001B18C3">
        <w:rPr>
          <w:rFonts w:ascii="Times New Roman" w:hAnsi="Times New Roman"/>
          <w:i/>
          <w:iCs/>
          <w:noProof/>
          <w:sz w:val="24"/>
          <w:szCs w:val="24"/>
          <w:lang w:val="de-DE" w:eastAsia="de-DE"/>
        </w:rPr>
        <w:lastRenderedPageBreak/>
        <w:drawing>
          <wp:inline distT="0" distB="0" distL="0" distR="0" wp14:anchorId="47AD9F99" wp14:editId="6AD080D4">
            <wp:extent cx="5038725" cy="2257425"/>
            <wp:effectExtent l="19050" t="0" r="9525" b="0"/>
            <wp:docPr id="6" name="Picture 13" descr="MCF7 cells FigureS10-6 with high 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CF7 cells FigureS10-6 with high dpi.jpg"/>
                    <pic:cNvPicPr>
                      <a:picLocks noChangeAspect="1" noChangeArrowheads="1"/>
                    </pic:cNvPicPr>
                  </pic:nvPicPr>
                  <pic:blipFill>
                    <a:blip r:embed="rId26" cstate="print"/>
                    <a:srcRect/>
                    <a:stretch>
                      <a:fillRect/>
                    </a:stretch>
                  </pic:blipFill>
                  <pic:spPr bwMode="auto">
                    <a:xfrm>
                      <a:off x="0" y="0"/>
                      <a:ext cx="5038725" cy="2257425"/>
                    </a:xfrm>
                    <a:prstGeom prst="rect">
                      <a:avLst/>
                    </a:prstGeom>
                    <a:noFill/>
                    <a:ln w="9525">
                      <a:noFill/>
                      <a:miter lim="800000"/>
                      <a:headEnd/>
                      <a:tailEnd/>
                    </a:ln>
                  </pic:spPr>
                </pic:pic>
              </a:graphicData>
            </a:graphic>
          </wp:inline>
        </w:drawing>
      </w:r>
    </w:p>
    <w:p w14:paraId="4DC40312" w14:textId="4D0194F3" w:rsidR="00EC1237" w:rsidRPr="001B18C3" w:rsidRDefault="00EC1237" w:rsidP="00EC1237">
      <w:pPr>
        <w:spacing w:after="0" w:line="360" w:lineRule="auto"/>
        <w:rPr>
          <w:rFonts w:ascii="Times New Roman" w:hAnsi="Times New Roman"/>
          <w:i/>
          <w:iCs/>
          <w:sz w:val="24"/>
          <w:szCs w:val="24"/>
        </w:rPr>
      </w:pPr>
      <w:r w:rsidRPr="001B18C3">
        <w:rPr>
          <w:rFonts w:ascii="Times New Roman" w:hAnsi="Times New Roman"/>
          <w:i/>
          <w:iCs/>
          <w:sz w:val="24"/>
          <w:szCs w:val="24"/>
        </w:rPr>
        <w:t>Figure S16: Cell viability of MCF7 cells exposed to chemical agents. Cell viability was assessed by the resazurin assay upon exposure of MCF7 cells to EtOH and CdCl</w:t>
      </w:r>
      <w:r w:rsidRPr="001B18C3">
        <w:rPr>
          <w:rFonts w:ascii="Times New Roman" w:hAnsi="Times New Roman"/>
          <w:i/>
          <w:iCs/>
          <w:sz w:val="24"/>
          <w:szCs w:val="24"/>
          <w:vertAlign w:val="subscript"/>
        </w:rPr>
        <w:t>2</w:t>
      </w:r>
      <w:r w:rsidRPr="001B18C3">
        <w:rPr>
          <w:rFonts w:ascii="Times New Roman" w:hAnsi="Times New Roman"/>
          <w:i/>
          <w:iCs/>
          <w:sz w:val="24"/>
          <w:szCs w:val="24"/>
        </w:rPr>
        <w:t xml:space="preserve"> for 24 h with CO</w:t>
      </w:r>
      <w:r w:rsidRPr="001B18C3">
        <w:rPr>
          <w:rFonts w:ascii="Times New Roman" w:hAnsi="Times New Roman"/>
          <w:i/>
          <w:iCs/>
          <w:sz w:val="24"/>
          <w:szCs w:val="24"/>
          <w:vertAlign w:val="subscript"/>
        </w:rPr>
        <w:t xml:space="preserve">2 </w:t>
      </w:r>
      <w:r w:rsidRPr="001B18C3">
        <w:rPr>
          <w:rFonts w:ascii="Times New Roman" w:hAnsi="Times New Roman"/>
          <w:i/>
          <w:iCs/>
          <w:sz w:val="24"/>
          <w:szCs w:val="24"/>
        </w:rPr>
        <w:t>(A, B). Results are presented as mean cell viability ± SD from three independent experiments.</w:t>
      </w:r>
    </w:p>
    <w:p w14:paraId="73B6B9C7" w14:textId="77777777" w:rsidR="00EC1237" w:rsidRPr="001B18C3" w:rsidRDefault="00EC1237" w:rsidP="00EC1237">
      <w:pPr>
        <w:spacing w:after="0" w:line="360" w:lineRule="auto"/>
        <w:rPr>
          <w:rFonts w:ascii="Times New Roman" w:hAnsi="Times New Roman"/>
          <w:sz w:val="24"/>
          <w:szCs w:val="24"/>
        </w:rPr>
      </w:pPr>
    </w:p>
    <w:p w14:paraId="2F0AB478" w14:textId="77777777" w:rsidR="00EC1237" w:rsidRPr="001B18C3" w:rsidRDefault="00EC1237" w:rsidP="00EC1237">
      <w:pPr>
        <w:spacing w:after="0" w:line="360" w:lineRule="auto"/>
        <w:rPr>
          <w:rFonts w:ascii="Times New Roman" w:hAnsi="Times New Roman"/>
          <w:sz w:val="24"/>
          <w:szCs w:val="24"/>
        </w:rPr>
      </w:pPr>
    </w:p>
    <w:p w14:paraId="48BA2786" w14:textId="77777777" w:rsidR="00EC1237" w:rsidRPr="001B18C3" w:rsidRDefault="00EC1237" w:rsidP="00EC1237">
      <w:pPr>
        <w:spacing w:after="0" w:line="360" w:lineRule="auto"/>
        <w:rPr>
          <w:rFonts w:ascii="Times New Roman" w:hAnsi="Times New Roman"/>
          <w:sz w:val="24"/>
          <w:szCs w:val="24"/>
        </w:rPr>
      </w:pPr>
    </w:p>
    <w:p w14:paraId="041AFC5F" w14:textId="46E3DFBA" w:rsidR="00EC1237" w:rsidRPr="001B18C3" w:rsidRDefault="00EC1237">
      <w:pPr>
        <w:spacing w:after="0" w:line="240" w:lineRule="auto"/>
        <w:rPr>
          <w:rFonts w:ascii="Times New Roman" w:hAnsi="Times New Roman"/>
          <w:bCs/>
          <w:i/>
          <w:sz w:val="24"/>
        </w:rPr>
      </w:pPr>
      <w:r w:rsidRPr="001B18C3">
        <w:br w:type="page"/>
      </w:r>
    </w:p>
    <w:p w14:paraId="20C5F2FF" w14:textId="1A507625" w:rsidR="00563DB3" w:rsidRPr="001B18C3" w:rsidRDefault="005D7EC0" w:rsidP="0093756D">
      <w:pPr>
        <w:pStyle w:val="Formatvorlage1"/>
        <w:numPr>
          <w:ilvl w:val="0"/>
          <w:numId w:val="0"/>
        </w:numPr>
      </w:pPr>
      <w:r w:rsidRPr="001B18C3">
        <w:lastRenderedPageBreak/>
        <w:t>X)</w:t>
      </w:r>
      <w:r w:rsidR="00563DB3" w:rsidRPr="001B18C3">
        <w:t xml:space="preserve"> Safety precautions when working with Staurosporine</w:t>
      </w:r>
    </w:p>
    <w:p w14:paraId="6507DD40" w14:textId="77777777" w:rsidR="00563DB3" w:rsidRPr="001B18C3" w:rsidRDefault="00563DB3">
      <w:pPr>
        <w:spacing w:after="0"/>
        <w:jc w:val="both"/>
        <w:rPr>
          <w:rFonts w:ascii="Times New Roman" w:hAnsi="Times New Roman"/>
          <w:sz w:val="24"/>
          <w:szCs w:val="24"/>
        </w:rPr>
      </w:pPr>
    </w:p>
    <w:p w14:paraId="79BFDE6D" w14:textId="77777777" w:rsidR="00563DB3" w:rsidRPr="001B18C3" w:rsidRDefault="00563DB3">
      <w:pPr>
        <w:spacing w:after="0"/>
        <w:jc w:val="both"/>
        <w:rPr>
          <w:rFonts w:ascii="Times New Roman" w:hAnsi="Times New Roman"/>
          <w:sz w:val="24"/>
          <w:szCs w:val="24"/>
          <w:lang w:val="es-ES"/>
        </w:rPr>
      </w:pPr>
      <w:r w:rsidRPr="001B18C3">
        <w:rPr>
          <w:rFonts w:ascii="Times New Roman" w:hAnsi="Times New Roman"/>
          <w:sz w:val="24"/>
          <w:szCs w:val="24"/>
        </w:rPr>
        <w:t xml:space="preserve">Staurosporine is protein kinase inhibitor and toxic. </w:t>
      </w:r>
      <w:r w:rsidRPr="001B18C3">
        <w:rPr>
          <w:rFonts w:ascii="Times New Roman" w:hAnsi="Times New Roman"/>
          <w:sz w:val="24"/>
          <w:szCs w:val="24"/>
          <w:lang w:val="es-ES"/>
        </w:rPr>
        <w:t>CAS number: 62996-74-1, Alfa Aesar.</w:t>
      </w:r>
    </w:p>
    <w:p w14:paraId="50C4F74E" w14:textId="77777777" w:rsidR="00C475C9" w:rsidRPr="001B18C3" w:rsidRDefault="00C475C9">
      <w:pPr>
        <w:spacing w:after="0"/>
        <w:jc w:val="both"/>
        <w:rPr>
          <w:rFonts w:ascii="Times New Roman" w:hAnsi="Times New Roman"/>
          <w:sz w:val="24"/>
          <w:szCs w:val="24"/>
          <w:lang w:val="es-ES"/>
        </w:rPr>
      </w:pPr>
    </w:p>
    <w:p w14:paraId="2F5040FB" w14:textId="77777777" w:rsidR="00C475C9" w:rsidRPr="001B18C3" w:rsidRDefault="00C475C9">
      <w:pPr>
        <w:spacing w:after="0"/>
        <w:jc w:val="both"/>
        <w:rPr>
          <w:rFonts w:ascii="Times New Roman" w:hAnsi="Times New Roman"/>
          <w:sz w:val="24"/>
          <w:szCs w:val="24"/>
          <w:lang w:val="es-ES"/>
        </w:rPr>
      </w:pPr>
    </w:p>
    <w:p w14:paraId="34D9A843" w14:textId="1BD134AC" w:rsidR="00C475C9" w:rsidRPr="001B18C3" w:rsidRDefault="005D7EC0" w:rsidP="0093756D">
      <w:pPr>
        <w:pStyle w:val="Formatvorlage1"/>
        <w:numPr>
          <w:ilvl w:val="0"/>
          <w:numId w:val="0"/>
        </w:numPr>
        <w:rPr>
          <w:lang w:val="es-ES"/>
        </w:rPr>
      </w:pPr>
      <w:r w:rsidRPr="001B18C3">
        <w:rPr>
          <w:lang w:val="es-ES"/>
        </w:rPr>
        <w:t>X</w:t>
      </w:r>
      <w:r w:rsidR="00EC1237" w:rsidRPr="001B18C3">
        <w:rPr>
          <w:lang w:val="es-ES"/>
        </w:rPr>
        <w:t>I</w:t>
      </w:r>
      <w:r w:rsidRPr="001B18C3">
        <w:rPr>
          <w:lang w:val="es-ES"/>
        </w:rPr>
        <w:t>)</w:t>
      </w:r>
      <w:r w:rsidR="00563B02" w:rsidRPr="001B18C3">
        <w:rPr>
          <w:lang w:val="es-ES"/>
        </w:rPr>
        <w:t xml:space="preserve"> References</w:t>
      </w:r>
    </w:p>
    <w:p w14:paraId="1D18EC55" w14:textId="77777777" w:rsidR="006C27BC" w:rsidRPr="001B18C3" w:rsidRDefault="006C27BC" w:rsidP="006C27BC">
      <w:pPr>
        <w:spacing w:after="0" w:line="240" w:lineRule="auto"/>
        <w:rPr>
          <w:szCs w:val="24"/>
          <w:lang w:val="es-ES"/>
        </w:rPr>
      </w:pPr>
    </w:p>
    <w:p w14:paraId="602F321F" w14:textId="77777777" w:rsidR="003D225D" w:rsidRPr="001B18C3" w:rsidRDefault="00AE1716" w:rsidP="002533ED">
      <w:pPr>
        <w:spacing w:after="0"/>
        <w:ind w:left="709" w:hanging="709"/>
        <w:jc w:val="both"/>
        <w:rPr>
          <w:rFonts w:ascii="Times New Roman" w:hAnsi="Times New Roman"/>
          <w:sz w:val="24"/>
          <w:szCs w:val="24"/>
          <w:lang w:val="es-ES"/>
        </w:rPr>
      </w:pPr>
      <w:r w:rsidRPr="001B18C3">
        <w:rPr>
          <w:rFonts w:ascii="Times New Roman" w:hAnsi="Times New Roman"/>
          <w:sz w:val="24"/>
          <w:szCs w:val="24"/>
        </w:rPr>
        <w:fldChar w:fldCharType="begin"/>
      </w:r>
      <w:r w:rsidR="003D225D" w:rsidRPr="001B18C3">
        <w:rPr>
          <w:rFonts w:ascii="Times New Roman" w:hAnsi="Times New Roman"/>
          <w:sz w:val="24"/>
          <w:szCs w:val="24"/>
          <w:lang w:val="es-ES"/>
        </w:rPr>
        <w:instrText xml:space="preserve"> ADDIN EN.REFLIST </w:instrText>
      </w:r>
      <w:r w:rsidRPr="001B18C3">
        <w:rPr>
          <w:rFonts w:ascii="Times New Roman" w:hAnsi="Times New Roman"/>
          <w:sz w:val="24"/>
          <w:szCs w:val="24"/>
        </w:rPr>
        <w:fldChar w:fldCharType="separate"/>
      </w:r>
    </w:p>
    <w:p w14:paraId="0DA2C6C7" w14:textId="77777777" w:rsidR="003D225D" w:rsidRPr="001B18C3" w:rsidRDefault="002533ED" w:rsidP="003D225D">
      <w:pPr>
        <w:spacing w:after="0"/>
        <w:ind w:left="709" w:hanging="709"/>
        <w:jc w:val="both"/>
        <w:rPr>
          <w:rFonts w:ascii="Times New Roman" w:hAnsi="Times New Roman"/>
          <w:sz w:val="24"/>
          <w:szCs w:val="24"/>
          <w:lang w:val="de-DE"/>
        </w:rPr>
      </w:pPr>
      <w:r w:rsidRPr="001B18C3">
        <w:rPr>
          <w:rFonts w:ascii="Times New Roman" w:hAnsi="Times New Roman"/>
          <w:sz w:val="24"/>
          <w:szCs w:val="24"/>
        </w:rPr>
        <w:t>1</w:t>
      </w:r>
      <w:r w:rsidR="003D225D" w:rsidRPr="001B18C3">
        <w:rPr>
          <w:rFonts w:ascii="Times New Roman" w:hAnsi="Times New Roman"/>
          <w:sz w:val="24"/>
          <w:szCs w:val="24"/>
        </w:rPr>
        <w:t>.</w:t>
      </w:r>
      <w:r w:rsidR="003D225D" w:rsidRPr="001B18C3">
        <w:rPr>
          <w:rFonts w:ascii="Times New Roman" w:hAnsi="Times New Roman"/>
          <w:sz w:val="24"/>
          <w:szCs w:val="24"/>
        </w:rPr>
        <w:tab/>
        <w:t xml:space="preserve">Longo G, Alonso-Sarduy L, Rio LM, Bizzini A, Trampuz A, Notz J, Dietler G, Kasas S. Rapid detection of bacterial resistance to antibiotics using AFM cantilevers as nanomechanical sensors. </w:t>
      </w:r>
      <w:r w:rsidR="003D225D" w:rsidRPr="001B18C3">
        <w:rPr>
          <w:rFonts w:ascii="Times New Roman" w:hAnsi="Times New Roman"/>
          <w:sz w:val="24"/>
          <w:szCs w:val="24"/>
          <w:lang w:val="de-DE"/>
        </w:rPr>
        <w:t>Nat Nanotechnol. 2013; 8: 522-526.</w:t>
      </w:r>
    </w:p>
    <w:p w14:paraId="38B068E8" w14:textId="77777777" w:rsidR="003D225D" w:rsidRPr="001B18C3" w:rsidRDefault="002533ED" w:rsidP="003D225D">
      <w:pPr>
        <w:spacing w:after="0"/>
        <w:ind w:left="709" w:hanging="709"/>
        <w:jc w:val="both"/>
        <w:rPr>
          <w:rFonts w:ascii="Times New Roman" w:hAnsi="Times New Roman"/>
          <w:sz w:val="24"/>
          <w:szCs w:val="24"/>
          <w:lang w:val="de-DE"/>
        </w:rPr>
      </w:pPr>
      <w:r w:rsidRPr="001B18C3">
        <w:rPr>
          <w:rFonts w:ascii="Times New Roman" w:hAnsi="Times New Roman"/>
          <w:sz w:val="24"/>
          <w:szCs w:val="24"/>
          <w:lang w:val="de-DE"/>
        </w:rPr>
        <w:t>2</w:t>
      </w:r>
      <w:r w:rsidR="003D225D" w:rsidRPr="001B18C3">
        <w:rPr>
          <w:rFonts w:ascii="Times New Roman" w:hAnsi="Times New Roman"/>
          <w:sz w:val="24"/>
          <w:szCs w:val="24"/>
          <w:lang w:val="de-DE"/>
        </w:rPr>
        <w:t>.</w:t>
      </w:r>
      <w:r w:rsidR="003D225D" w:rsidRPr="001B18C3">
        <w:rPr>
          <w:rFonts w:ascii="Times New Roman" w:hAnsi="Times New Roman"/>
          <w:sz w:val="24"/>
          <w:szCs w:val="24"/>
          <w:lang w:val="de-DE"/>
        </w:rPr>
        <w:tab/>
        <w:t>A.Budó. Theoretische Mechanik: 11 edn. Berlin: VEB Deutscher Verlag der Wissenschaften; 1987.</w:t>
      </w:r>
    </w:p>
    <w:p w14:paraId="62B550FD" w14:textId="77777777" w:rsidR="003D225D" w:rsidRPr="001B18C3" w:rsidRDefault="003D225D" w:rsidP="003D225D">
      <w:pPr>
        <w:spacing w:after="0" w:line="240" w:lineRule="auto"/>
        <w:rPr>
          <w:szCs w:val="24"/>
          <w:lang w:val="de-DE"/>
        </w:rPr>
      </w:pPr>
    </w:p>
    <w:p w14:paraId="60F0E967" w14:textId="77777777" w:rsidR="00C475C9" w:rsidRPr="00D851AA" w:rsidRDefault="00AE1716" w:rsidP="003D225D">
      <w:pPr>
        <w:spacing w:after="0" w:line="240" w:lineRule="auto"/>
        <w:ind w:left="720" w:hanging="720"/>
        <w:rPr>
          <w:rFonts w:ascii="Times New Roman" w:hAnsi="Times New Roman"/>
          <w:lang w:val="de-DE"/>
        </w:rPr>
      </w:pPr>
      <w:r w:rsidRPr="001B18C3">
        <w:rPr>
          <w:rFonts w:ascii="Times New Roman" w:hAnsi="Times New Roman"/>
          <w:sz w:val="24"/>
          <w:szCs w:val="24"/>
        </w:rPr>
        <w:fldChar w:fldCharType="end"/>
      </w:r>
      <w:bookmarkStart w:id="31" w:name="_GoBack"/>
      <w:bookmarkEnd w:id="31"/>
    </w:p>
    <w:sectPr w:rsidR="00C475C9" w:rsidRPr="00D851AA" w:rsidSect="00C475C9">
      <w:footerReference w:type="default" r:id="rId27"/>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E2E47" w14:textId="77777777" w:rsidR="005259D8" w:rsidRDefault="005259D8">
      <w:pPr>
        <w:spacing w:after="0" w:line="240" w:lineRule="auto"/>
      </w:pPr>
      <w:r>
        <w:separator/>
      </w:r>
    </w:p>
  </w:endnote>
  <w:endnote w:type="continuationSeparator" w:id="0">
    <w:p w14:paraId="18AAC3ED" w14:textId="77777777" w:rsidR="005259D8" w:rsidRDefault="00525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6D3D5" w14:textId="77777777" w:rsidR="00C475C9" w:rsidRDefault="00AE1716">
    <w:pPr>
      <w:pStyle w:val="Fuzeile"/>
      <w:jc w:val="center"/>
    </w:pPr>
    <w:r>
      <w:fldChar w:fldCharType="begin"/>
    </w:r>
    <w:r w:rsidR="00563B02">
      <w:instrText>PAGE   \* MERGEFORMAT</w:instrText>
    </w:r>
    <w:r>
      <w:fldChar w:fldCharType="separate"/>
    </w:r>
    <w:r w:rsidR="001B18C3" w:rsidRPr="001B18C3">
      <w:rPr>
        <w:noProof/>
        <w:lang w:val="de-DE"/>
      </w:rPr>
      <w:t>21</w:t>
    </w:r>
    <w:r>
      <w:rPr>
        <w:noProof/>
        <w:lang w:val="de-DE"/>
      </w:rPr>
      <w:fldChar w:fldCharType="end"/>
    </w:r>
  </w:p>
  <w:p w14:paraId="47595F08" w14:textId="77777777" w:rsidR="00C475C9" w:rsidRDefault="00C475C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045C5" w14:textId="77777777" w:rsidR="005259D8" w:rsidRDefault="005259D8">
      <w:pPr>
        <w:spacing w:after="0" w:line="240" w:lineRule="auto"/>
      </w:pPr>
      <w:r>
        <w:separator/>
      </w:r>
    </w:p>
  </w:footnote>
  <w:footnote w:type="continuationSeparator" w:id="0">
    <w:p w14:paraId="51ED251C" w14:textId="77777777" w:rsidR="005259D8" w:rsidRDefault="005259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2261B"/>
    <w:multiLevelType w:val="hybridMultilevel"/>
    <w:tmpl w:val="21AE949A"/>
    <w:lvl w:ilvl="0" w:tplc="2FEA972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2664EB"/>
    <w:multiLevelType w:val="hybridMultilevel"/>
    <w:tmpl w:val="D7BCE002"/>
    <w:lvl w:ilvl="0" w:tplc="2E26B36E">
      <w:start w:val="1"/>
      <w:numFmt w:val="upperRoman"/>
      <w:lvlText w:val="%1."/>
      <w:lvlJc w:val="left"/>
      <w:pPr>
        <w:ind w:left="3981" w:hanging="720"/>
      </w:pPr>
      <w:rPr>
        <w:rFonts w:hint="default"/>
      </w:rPr>
    </w:lvl>
    <w:lvl w:ilvl="1" w:tplc="04070019" w:tentative="1">
      <w:start w:val="1"/>
      <w:numFmt w:val="lowerLetter"/>
      <w:lvlText w:val="%2."/>
      <w:lvlJc w:val="left"/>
      <w:pPr>
        <w:ind w:left="4341" w:hanging="360"/>
      </w:pPr>
    </w:lvl>
    <w:lvl w:ilvl="2" w:tplc="0407001B" w:tentative="1">
      <w:start w:val="1"/>
      <w:numFmt w:val="lowerRoman"/>
      <w:lvlText w:val="%3."/>
      <w:lvlJc w:val="right"/>
      <w:pPr>
        <w:ind w:left="5061" w:hanging="180"/>
      </w:pPr>
    </w:lvl>
    <w:lvl w:ilvl="3" w:tplc="0407000F" w:tentative="1">
      <w:start w:val="1"/>
      <w:numFmt w:val="decimal"/>
      <w:lvlText w:val="%4."/>
      <w:lvlJc w:val="left"/>
      <w:pPr>
        <w:ind w:left="5781" w:hanging="360"/>
      </w:pPr>
    </w:lvl>
    <w:lvl w:ilvl="4" w:tplc="04070019" w:tentative="1">
      <w:start w:val="1"/>
      <w:numFmt w:val="lowerLetter"/>
      <w:lvlText w:val="%5."/>
      <w:lvlJc w:val="left"/>
      <w:pPr>
        <w:ind w:left="6501" w:hanging="360"/>
      </w:pPr>
    </w:lvl>
    <w:lvl w:ilvl="5" w:tplc="0407001B" w:tentative="1">
      <w:start w:val="1"/>
      <w:numFmt w:val="lowerRoman"/>
      <w:lvlText w:val="%6."/>
      <w:lvlJc w:val="right"/>
      <w:pPr>
        <w:ind w:left="7221" w:hanging="180"/>
      </w:pPr>
    </w:lvl>
    <w:lvl w:ilvl="6" w:tplc="0407000F" w:tentative="1">
      <w:start w:val="1"/>
      <w:numFmt w:val="decimal"/>
      <w:lvlText w:val="%7."/>
      <w:lvlJc w:val="left"/>
      <w:pPr>
        <w:ind w:left="7941" w:hanging="360"/>
      </w:pPr>
    </w:lvl>
    <w:lvl w:ilvl="7" w:tplc="04070019" w:tentative="1">
      <w:start w:val="1"/>
      <w:numFmt w:val="lowerLetter"/>
      <w:lvlText w:val="%8."/>
      <w:lvlJc w:val="left"/>
      <w:pPr>
        <w:ind w:left="8661" w:hanging="360"/>
      </w:pPr>
    </w:lvl>
    <w:lvl w:ilvl="8" w:tplc="0407001B" w:tentative="1">
      <w:start w:val="1"/>
      <w:numFmt w:val="lowerRoman"/>
      <w:lvlText w:val="%9."/>
      <w:lvlJc w:val="right"/>
      <w:pPr>
        <w:ind w:left="9381" w:hanging="180"/>
      </w:pPr>
    </w:lvl>
  </w:abstractNum>
  <w:abstractNum w:abstractNumId="2" w15:restartNumberingAfterBreak="0">
    <w:nsid w:val="1DD955D2"/>
    <w:multiLevelType w:val="hybridMultilevel"/>
    <w:tmpl w:val="286ACD0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31574E"/>
    <w:multiLevelType w:val="hybridMultilevel"/>
    <w:tmpl w:val="7F9CF046"/>
    <w:lvl w:ilvl="0" w:tplc="4EF0DA8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A51311C"/>
    <w:multiLevelType w:val="hybridMultilevel"/>
    <w:tmpl w:val="C2A604C2"/>
    <w:lvl w:ilvl="0" w:tplc="F5507E10">
      <w:start w:val="1"/>
      <w:numFmt w:val="lowerRoman"/>
      <w:lvlText w:val="%1."/>
      <w:lvlJc w:val="righ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2BED6301"/>
    <w:multiLevelType w:val="hybridMultilevel"/>
    <w:tmpl w:val="37260658"/>
    <w:lvl w:ilvl="0" w:tplc="05A8557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12AF0"/>
    <w:multiLevelType w:val="hybridMultilevel"/>
    <w:tmpl w:val="E8B4E1C0"/>
    <w:lvl w:ilvl="0" w:tplc="04070013">
      <w:start w:val="1"/>
      <w:numFmt w:val="upperRoman"/>
      <w:lvlText w:val="%1."/>
      <w:lvlJc w:val="righ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2FA343CA"/>
    <w:multiLevelType w:val="hybridMultilevel"/>
    <w:tmpl w:val="123606FE"/>
    <w:lvl w:ilvl="0" w:tplc="97C85226">
      <w:start w:val="1"/>
      <w:numFmt w:val="upperRoman"/>
      <w:pStyle w:val="Formatvorlage1"/>
      <w:lvlText w:val="%1)"/>
      <w:lvlJc w:val="left"/>
      <w:pPr>
        <w:ind w:left="1080" w:hanging="720"/>
      </w:pPr>
      <w:rPr>
        <w:rFonts w:ascii="Times New Roman" w:eastAsia="SimSu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F8197E"/>
    <w:multiLevelType w:val="hybridMultilevel"/>
    <w:tmpl w:val="E006FB24"/>
    <w:lvl w:ilvl="0" w:tplc="A68EFE8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EA66D9"/>
    <w:multiLevelType w:val="hybridMultilevel"/>
    <w:tmpl w:val="54E4399C"/>
    <w:lvl w:ilvl="0" w:tplc="61B843C6">
      <w:start w:val="1"/>
      <w:numFmt w:val="upperRoman"/>
      <w:lvlText w:val="%1."/>
      <w:lvlJc w:val="right"/>
      <w:pPr>
        <w:ind w:left="644" w:hanging="360"/>
      </w:pPr>
      <w:rPr>
        <w:rFonts w:hint="default"/>
        <w:b/>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97C6697"/>
    <w:multiLevelType w:val="hybridMultilevel"/>
    <w:tmpl w:val="7586200E"/>
    <w:lvl w:ilvl="0" w:tplc="117E63EA">
      <w:start w:val="1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CD60014"/>
    <w:multiLevelType w:val="hybridMultilevel"/>
    <w:tmpl w:val="CBDE9B2C"/>
    <w:lvl w:ilvl="0" w:tplc="79289380">
      <w:start w:val="1"/>
      <w:numFmt w:val="upperRoman"/>
      <w:lvlText w:val="%1."/>
      <w:lvlJc w:val="left"/>
      <w:pPr>
        <w:ind w:left="1080" w:hanging="720"/>
      </w:pPr>
      <w:rPr>
        <w:rFonts w:hint="default"/>
        <w:b/>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5B53769"/>
    <w:multiLevelType w:val="hybridMultilevel"/>
    <w:tmpl w:val="A7F4EAD4"/>
    <w:lvl w:ilvl="0" w:tplc="5B52DBD8">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5ED60718"/>
    <w:multiLevelType w:val="multilevel"/>
    <w:tmpl w:val="936AB2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5"/>
  </w:num>
  <w:num w:numId="3">
    <w:abstractNumId w:val="11"/>
  </w:num>
  <w:num w:numId="4">
    <w:abstractNumId w:val="9"/>
  </w:num>
  <w:num w:numId="5">
    <w:abstractNumId w:val="2"/>
  </w:num>
  <w:num w:numId="6">
    <w:abstractNumId w:val="9"/>
    <w:lvlOverride w:ilvl="0">
      <w:startOverride w:val="1"/>
    </w:lvlOverride>
  </w:num>
  <w:num w:numId="7">
    <w:abstractNumId w:val="9"/>
  </w:num>
  <w:num w:numId="8">
    <w:abstractNumId w:val="9"/>
  </w:num>
  <w:num w:numId="9">
    <w:abstractNumId w:val="12"/>
  </w:num>
  <w:num w:numId="10">
    <w:abstractNumId w:val="1"/>
  </w:num>
  <w:num w:numId="11">
    <w:abstractNumId w:val="3"/>
  </w:num>
  <w:num w:numId="12">
    <w:abstractNumId w:val="10"/>
  </w:num>
  <w:num w:numId="13">
    <w:abstractNumId w:val="4"/>
  </w:num>
  <w:num w:numId="14">
    <w:abstractNumId w:val="6"/>
  </w:num>
  <w:num w:numId="15">
    <w:abstractNumId w:val="8"/>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Nano Lette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Fang.enl&lt;/item&gt;&lt;/Libraries&gt;&lt;/ENLibraries&gt;"/>
  </w:docVars>
  <w:rsids>
    <w:rsidRoot w:val="00C475C9"/>
    <w:rsid w:val="00012B94"/>
    <w:rsid w:val="00034FEE"/>
    <w:rsid w:val="00097C15"/>
    <w:rsid w:val="001140D0"/>
    <w:rsid w:val="00126A99"/>
    <w:rsid w:val="0014631C"/>
    <w:rsid w:val="00151122"/>
    <w:rsid w:val="001943B5"/>
    <w:rsid w:val="001B18C3"/>
    <w:rsid w:val="001E5C0C"/>
    <w:rsid w:val="002533ED"/>
    <w:rsid w:val="00257846"/>
    <w:rsid w:val="002643EC"/>
    <w:rsid w:val="00280C82"/>
    <w:rsid w:val="002A076F"/>
    <w:rsid w:val="002B141D"/>
    <w:rsid w:val="002F0496"/>
    <w:rsid w:val="002F4715"/>
    <w:rsid w:val="003036BB"/>
    <w:rsid w:val="003132AC"/>
    <w:rsid w:val="003618EF"/>
    <w:rsid w:val="003B08A5"/>
    <w:rsid w:val="003D225D"/>
    <w:rsid w:val="003F307A"/>
    <w:rsid w:val="00415CFA"/>
    <w:rsid w:val="004575C0"/>
    <w:rsid w:val="00461035"/>
    <w:rsid w:val="00472A16"/>
    <w:rsid w:val="00487789"/>
    <w:rsid w:val="004920E2"/>
    <w:rsid w:val="00492784"/>
    <w:rsid w:val="004D255B"/>
    <w:rsid w:val="004E72AC"/>
    <w:rsid w:val="004F0E4C"/>
    <w:rsid w:val="004F149A"/>
    <w:rsid w:val="005259D8"/>
    <w:rsid w:val="005439CD"/>
    <w:rsid w:val="005446BE"/>
    <w:rsid w:val="00555095"/>
    <w:rsid w:val="00563B02"/>
    <w:rsid w:val="00563DB3"/>
    <w:rsid w:val="00574C38"/>
    <w:rsid w:val="00582A6A"/>
    <w:rsid w:val="00594179"/>
    <w:rsid w:val="005A3912"/>
    <w:rsid w:val="005B70D4"/>
    <w:rsid w:val="005D7EC0"/>
    <w:rsid w:val="005F1213"/>
    <w:rsid w:val="005F2E4C"/>
    <w:rsid w:val="00617490"/>
    <w:rsid w:val="00636858"/>
    <w:rsid w:val="006C27BC"/>
    <w:rsid w:val="006C6977"/>
    <w:rsid w:val="006D14FA"/>
    <w:rsid w:val="006E32BB"/>
    <w:rsid w:val="006F4AE1"/>
    <w:rsid w:val="007230B2"/>
    <w:rsid w:val="00723F71"/>
    <w:rsid w:val="00725320"/>
    <w:rsid w:val="00742E66"/>
    <w:rsid w:val="00751555"/>
    <w:rsid w:val="00751A2F"/>
    <w:rsid w:val="0077171C"/>
    <w:rsid w:val="00785DF8"/>
    <w:rsid w:val="0079629F"/>
    <w:rsid w:val="007B4186"/>
    <w:rsid w:val="007B7CAF"/>
    <w:rsid w:val="007F582A"/>
    <w:rsid w:val="00801C24"/>
    <w:rsid w:val="00802C32"/>
    <w:rsid w:val="00814A40"/>
    <w:rsid w:val="008316BC"/>
    <w:rsid w:val="00850116"/>
    <w:rsid w:val="00923A99"/>
    <w:rsid w:val="0093756D"/>
    <w:rsid w:val="009378E8"/>
    <w:rsid w:val="00994EAD"/>
    <w:rsid w:val="009C4B38"/>
    <w:rsid w:val="009D38DA"/>
    <w:rsid w:val="009E0A4B"/>
    <w:rsid w:val="009F14D1"/>
    <w:rsid w:val="009F4F29"/>
    <w:rsid w:val="00A1372C"/>
    <w:rsid w:val="00A315E8"/>
    <w:rsid w:val="00A4375F"/>
    <w:rsid w:val="00A50DD6"/>
    <w:rsid w:val="00A905C6"/>
    <w:rsid w:val="00AC0A35"/>
    <w:rsid w:val="00AE1716"/>
    <w:rsid w:val="00B04181"/>
    <w:rsid w:val="00B30250"/>
    <w:rsid w:val="00B349ED"/>
    <w:rsid w:val="00B411B9"/>
    <w:rsid w:val="00B97BBF"/>
    <w:rsid w:val="00BA561B"/>
    <w:rsid w:val="00BB753B"/>
    <w:rsid w:val="00BC2075"/>
    <w:rsid w:val="00BF11A1"/>
    <w:rsid w:val="00C16F6D"/>
    <w:rsid w:val="00C17BC1"/>
    <w:rsid w:val="00C475C9"/>
    <w:rsid w:val="00C51141"/>
    <w:rsid w:val="00C7477D"/>
    <w:rsid w:val="00C7672B"/>
    <w:rsid w:val="00C82E39"/>
    <w:rsid w:val="00CA6A21"/>
    <w:rsid w:val="00CD5381"/>
    <w:rsid w:val="00D01BF7"/>
    <w:rsid w:val="00D10241"/>
    <w:rsid w:val="00D851AA"/>
    <w:rsid w:val="00D87028"/>
    <w:rsid w:val="00DC0475"/>
    <w:rsid w:val="00DC358E"/>
    <w:rsid w:val="00DD6482"/>
    <w:rsid w:val="00DD754E"/>
    <w:rsid w:val="00DE078C"/>
    <w:rsid w:val="00DF41AA"/>
    <w:rsid w:val="00E079FD"/>
    <w:rsid w:val="00E100EA"/>
    <w:rsid w:val="00E213BD"/>
    <w:rsid w:val="00E34EA0"/>
    <w:rsid w:val="00E4026D"/>
    <w:rsid w:val="00E44410"/>
    <w:rsid w:val="00E5014C"/>
    <w:rsid w:val="00E53356"/>
    <w:rsid w:val="00E61464"/>
    <w:rsid w:val="00E641E2"/>
    <w:rsid w:val="00E84670"/>
    <w:rsid w:val="00EB79A8"/>
    <w:rsid w:val="00EC1237"/>
    <w:rsid w:val="00EE02BC"/>
    <w:rsid w:val="00EF1DA7"/>
    <w:rsid w:val="00F24B85"/>
    <w:rsid w:val="00F605F6"/>
    <w:rsid w:val="00F77908"/>
    <w:rsid w:val="00F870F0"/>
    <w:rsid w:val="00FA251A"/>
    <w:rsid w:val="00FA7EF1"/>
    <w:rsid w:val="00FF03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4738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75C9"/>
    <w:pPr>
      <w:spacing w:after="200" w:line="276" w:lineRule="auto"/>
    </w:pPr>
    <w:rPr>
      <w:sz w:val="22"/>
      <w:szCs w:val="22"/>
      <w:lang w:eastAsia="en-US"/>
    </w:rPr>
  </w:style>
  <w:style w:type="paragraph" w:styleId="berschrift1">
    <w:name w:val="heading 1"/>
    <w:basedOn w:val="Standard"/>
    <w:link w:val="berschrift1Zchn"/>
    <w:uiPriority w:val="9"/>
    <w:qFormat/>
    <w:rsid w:val="00C475C9"/>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uiPriority w:val="99"/>
    <w:semiHidden/>
    <w:unhideWhenUsed/>
    <w:rsid w:val="00C475C9"/>
    <w:rPr>
      <w:sz w:val="16"/>
      <w:szCs w:val="16"/>
    </w:rPr>
  </w:style>
  <w:style w:type="paragraph" w:styleId="Kommentartext">
    <w:name w:val="annotation text"/>
    <w:basedOn w:val="Standard"/>
    <w:link w:val="KommentartextZchn"/>
    <w:uiPriority w:val="99"/>
    <w:semiHidden/>
    <w:unhideWhenUsed/>
    <w:rsid w:val="00C475C9"/>
    <w:pPr>
      <w:spacing w:line="240" w:lineRule="auto"/>
    </w:pPr>
    <w:rPr>
      <w:sz w:val="20"/>
      <w:szCs w:val="20"/>
    </w:rPr>
  </w:style>
  <w:style w:type="character" w:customStyle="1" w:styleId="KommentartextZchn">
    <w:name w:val="Kommentartext Zchn"/>
    <w:link w:val="Kommentartext"/>
    <w:uiPriority w:val="99"/>
    <w:semiHidden/>
    <w:rsid w:val="00C475C9"/>
    <w:rPr>
      <w:sz w:val="20"/>
      <w:szCs w:val="20"/>
    </w:rPr>
  </w:style>
  <w:style w:type="paragraph" w:styleId="Kommentarthema">
    <w:name w:val="annotation subject"/>
    <w:basedOn w:val="Kommentartext"/>
    <w:next w:val="Kommentartext"/>
    <w:link w:val="KommentarthemaZchn"/>
    <w:uiPriority w:val="99"/>
    <w:semiHidden/>
    <w:unhideWhenUsed/>
    <w:rsid w:val="00C475C9"/>
    <w:rPr>
      <w:b/>
      <w:bCs/>
    </w:rPr>
  </w:style>
  <w:style w:type="character" w:customStyle="1" w:styleId="KommentarthemaZchn">
    <w:name w:val="Kommentarthema Zchn"/>
    <w:link w:val="Kommentarthema"/>
    <w:uiPriority w:val="99"/>
    <w:semiHidden/>
    <w:rsid w:val="00C475C9"/>
    <w:rPr>
      <w:b/>
      <w:bCs/>
      <w:sz w:val="20"/>
      <w:szCs w:val="20"/>
    </w:rPr>
  </w:style>
  <w:style w:type="paragraph" w:styleId="Sprechblasentext">
    <w:name w:val="Balloon Text"/>
    <w:basedOn w:val="Standard"/>
    <w:link w:val="SprechblasentextZchn"/>
    <w:uiPriority w:val="99"/>
    <w:semiHidden/>
    <w:unhideWhenUsed/>
    <w:rsid w:val="00C475C9"/>
    <w:pPr>
      <w:spacing w:after="0" w:line="240" w:lineRule="auto"/>
    </w:pPr>
    <w:rPr>
      <w:rFonts w:ascii="Tahoma" w:hAnsi="Tahoma"/>
      <w:sz w:val="16"/>
      <w:szCs w:val="16"/>
    </w:rPr>
  </w:style>
  <w:style w:type="character" w:customStyle="1" w:styleId="SprechblasentextZchn">
    <w:name w:val="Sprechblasentext Zchn"/>
    <w:link w:val="Sprechblasentext"/>
    <w:uiPriority w:val="99"/>
    <w:semiHidden/>
    <w:rsid w:val="00C475C9"/>
    <w:rPr>
      <w:rFonts w:ascii="Tahoma" w:hAnsi="Tahoma" w:cs="Tahoma"/>
      <w:sz w:val="16"/>
      <w:szCs w:val="16"/>
    </w:rPr>
  </w:style>
  <w:style w:type="character" w:styleId="Fett">
    <w:name w:val="Strong"/>
    <w:uiPriority w:val="22"/>
    <w:qFormat/>
    <w:rsid w:val="00C475C9"/>
    <w:rPr>
      <w:b/>
      <w:bCs/>
    </w:rPr>
  </w:style>
  <w:style w:type="character" w:customStyle="1" w:styleId="berschrift1Zchn">
    <w:name w:val="Überschrift 1 Zchn"/>
    <w:link w:val="berschrift1"/>
    <w:uiPriority w:val="9"/>
    <w:rsid w:val="00C475C9"/>
    <w:rPr>
      <w:rFonts w:ascii="Times New Roman" w:eastAsia="Times New Roman" w:hAnsi="Times New Roman"/>
      <w:b/>
      <w:bCs/>
      <w:kern w:val="36"/>
      <w:sz w:val="48"/>
      <w:szCs w:val="48"/>
    </w:rPr>
  </w:style>
  <w:style w:type="paragraph" w:styleId="Listenabsatz">
    <w:name w:val="List Paragraph"/>
    <w:basedOn w:val="Standard"/>
    <w:qFormat/>
    <w:rsid w:val="00C475C9"/>
    <w:pPr>
      <w:ind w:left="708"/>
    </w:pPr>
  </w:style>
  <w:style w:type="character" w:styleId="Hyperlink">
    <w:name w:val="Hyperlink"/>
    <w:uiPriority w:val="99"/>
    <w:unhideWhenUsed/>
    <w:rsid w:val="00C475C9"/>
    <w:rPr>
      <w:color w:val="0000FF"/>
      <w:u w:val="single"/>
    </w:rPr>
  </w:style>
  <w:style w:type="paragraph" w:customStyle="1" w:styleId="ListParagraph1">
    <w:name w:val="List Paragraph1"/>
    <w:basedOn w:val="Standard"/>
    <w:qFormat/>
    <w:rsid w:val="00C475C9"/>
    <w:pPr>
      <w:spacing w:after="0" w:line="360" w:lineRule="auto"/>
      <w:ind w:left="720" w:hanging="1134"/>
      <w:contextualSpacing/>
      <w:jc w:val="both"/>
    </w:pPr>
    <w:rPr>
      <w:lang w:eastAsia="zh-CN"/>
    </w:rPr>
  </w:style>
  <w:style w:type="paragraph" w:styleId="Kopfzeile">
    <w:name w:val="header"/>
    <w:basedOn w:val="Standard"/>
    <w:link w:val="KopfzeileZchn"/>
    <w:uiPriority w:val="99"/>
    <w:unhideWhenUsed/>
    <w:rsid w:val="00C475C9"/>
    <w:pPr>
      <w:tabs>
        <w:tab w:val="center" w:pos="4536"/>
        <w:tab w:val="right" w:pos="9072"/>
      </w:tabs>
      <w:spacing w:after="0" w:line="240" w:lineRule="auto"/>
    </w:pPr>
  </w:style>
  <w:style w:type="character" w:customStyle="1" w:styleId="KopfzeileZchn">
    <w:name w:val="Kopfzeile Zchn"/>
    <w:link w:val="Kopfzeile"/>
    <w:uiPriority w:val="99"/>
    <w:rsid w:val="00C475C9"/>
    <w:rPr>
      <w:sz w:val="22"/>
      <w:szCs w:val="22"/>
      <w:lang w:val="en-US" w:eastAsia="en-US"/>
    </w:rPr>
  </w:style>
  <w:style w:type="paragraph" w:styleId="Fuzeile">
    <w:name w:val="footer"/>
    <w:basedOn w:val="Standard"/>
    <w:link w:val="FuzeileZchn"/>
    <w:uiPriority w:val="99"/>
    <w:unhideWhenUsed/>
    <w:rsid w:val="00C475C9"/>
    <w:pPr>
      <w:tabs>
        <w:tab w:val="center" w:pos="4536"/>
        <w:tab w:val="right" w:pos="9072"/>
      </w:tabs>
      <w:spacing w:after="0" w:line="240" w:lineRule="auto"/>
    </w:pPr>
  </w:style>
  <w:style w:type="character" w:customStyle="1" w:styleId="FuzeileZchn">
    <w:name w:val="Fußzeile Zchn"/>
    <w:link w:val="Fuzeile"/>
    <w:uiPriority w:val="99"/>
    <w:rsid w:val="00C475C9"/>
    <w:rPr>
      <w:sz w:val="22"/>
      <w:szCs w:val="22"/>
      <w:lang w:val="en-US" w:eastAsia="en-US"/>
    </w:rPr>
  </w:style>
  <w:style w:type="character" w:styleId="Platzhaltertext">
    <w:name w:val="Placeholder Text"/>
    <w:uiPriority w:val="99"/>
    <w:semiHidden/>
    <w:rsid w:val="00C475C9"/>
    <w:rPr>
      <w:color w:val="808080"/>
    </w:rPr>
  </w:style>
  <w:style w:type="paragraph" w:styleId="Beschriftung">
    <w:name w:val="caption"/>
    <w:basedOn w:val="Standard"/>
    <w:next w:val="Standard"/>
    <w:uiPriority w:val="35"/>
    <w:unhideWhenUsed/>
    <w:qFormat/>
    <w:rsid w:val="00C475C9"/>
    <w:pPr>
      <w:spacing w:line="240" w:lineRule="auto"/>
    </w:pPr>
    <w:rPr>
      <w:rFonts w:eastAsia="Calibri"/>
      <w:i/>
      <w:iCs/>
      <w:color w:val="44546A"/>
      <w:sz w:val="18"/>
      <w:szCs w:val="18"/>
      <w:lang w:val="de-DE"/>
    </w:rPr>
  </w:style>
  <w:style w:type="table" w:styleId="Tabellenraster">
    <w:name w:val="Table Grid"/>
    <w:basedOn w:val="NormaleTabelle"/>
    <w:uiPriority w:val="39"/>
    <w:rsid w:val="00C475C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C475C9"/>
    <w:rPr>
      <w:sz w:val="22"/>
      <w:szCs w:val="22"/>
      <w:lang w:eastAsia="en-US"/>
    </w:rPr>
  </w:style>
  <w:style w:type="paragraph" w:styleId="Inhaltsverzeichnisberschrift">
    <w:name w:val="TOC Heading"/>
    <w:basedOn w:val="berschrift1"/>
    <w:next w:val="Standard"/>
    <w:uiPriority w:val="39"/>
    <w:unhideWhenUsed/>
    <w:qFormat/>
    <w:rsid w:val="00C475C9"/>
    <w:pPr>
      <w:keepNext/>
      <w:keepLines/>
      <w:spacing w:before="240" w:beforeAutospacing="0" w:after="0" w:afterAutospacing="0" w:line="259" w:lineRule="auto"/>
      <w:outlineLvl w:val="9"/>
    </w:pPr>
    <w:rPr>
      <w:rFonts w:ascii="Calibri Light" w:eastAsia="SimSun" w:hAnsi="Calibri Light"/>
      <w:b w:val="0"/>
      <w:bCs w:val="0"/>
      <w:color w:val="2E74B5"/>
      <w:kern w:val="0"/>
      <w:sz w:val="32"/>
      <w:szCs w:val="32"/>
      <w:lang w:eastAsia="de-DE"/>
    </w:rPr>
  </w:style>
  <w:style w:type="paragraph" w:styleId="Verzeichnis1">
    <w:name w:val="toc 1"/>
    <w:basedOn w:val="Standard"/>
    <w:next w:val="Standard"/>
    <w:autoRedefine/>
    <w:uiPriority w:val="39"/>
    <w:unhideWhenUsed/>
    <w:rsid w:val="00C475C9"/>
    <w:pPr>
      <w:tabs>
        <w:tab w:val="left" w:pos="660"/>
        <w:tab w:val="left" w:pos="709"/>
        <w:tab w:val="right" w:leader="dot" w:pos="9396"/>
      </w:tabs>
      <w:spacing w:after="100"/>
    </w:pPr>
    <w:rPr>
      <w:rFonts w:ascii="Arial" w:hAnsi="Arial" w:cs="Arial"/>
      <w:lang w:val="de-DE" w:eastAsia="de-DE"/>
    </w:rPr>
  </w:style>
  <w:style w:type="paragraph" w:styleId="Verzeichnis2">
    <w:name w:val="toc 2"/>
    <w:basedOn w:val="Standard"/>
    <w:next w:val="Standard"/>
    <w:autoRedefine/>
    <w:uiPriority w:val="39"/>
    <w:unhideWhenUsed/>
    <w:rsid w:val="00C475C9"/>
    <w:pPr>
      <w:spacing w:after="100" w:line="259" w:lineRule="auto"/>
      <w:ind w:left="220"/>
    </w:pPr>
    <w:rPr>
      <w:lang w:val="de-DE" w:eastAsia="zh-CN"/>
    </w:rPr>
  </w:style>
  <w:style w:type="paragraph" w:styleId="Verzeichnis3">
    <w:name w:val="toc 3"/>
    <w:basedOn w:val="Standard"/>
    <w:next w:val="Standard"/>
    <w:autoRedefine/>
    <w:uiPriority w:val="39"/>
    <w:unhideWhenUsed/>
    <w:rsid w:val="00C475C9"/>
    <w:pPr>
      <w:spacing w:after="100" w:line="259" w:lineRule="auto"/>
      <w:ind w:left="440"/>
    </w:pPr>
    <w:rPr>
      <w:lang w:val="de-DE" w:eastAsia="zh-CN"/>
    </w:rPr>
  </w:style>
  <w:style w:type="paragraph" w:customStyle="1" w:styleId="Formatvorlage1">
    <w:name w:val="Formatvorlage1"/>
    <w:link w:val="Formatvorlage1Zchn"/>
    <w:autoRedefine/>
    <w:rsid w:val="003B08A5"/>
    <w:pPr>
      <w:widowControl w:val="0"/>
      <w:numPr>
        <w:numId w:val="17"/>
      </w:numPr>
      <w:tabs>
        <w:tab w:val="left" w:pos="8931"/>
      </w:tabs>
      <w:autoSpaceDE w:val="0"/>
      <w:autoSpaceDN w:val="0"/>
      <w:adjustRightInd w:val="0"/>
      <w:spacing w:after="120" w:line="276" w:lineRule="auto"/>
      <w:jc w:val="both"/>
      <w:outlineLvl w:val="0"/>
    </w:pPr>
    <w:rPr>
      <w:rFonts w:ascii="Times New Roman" w:hAnsi="Times New Roman"/>
      <w:bCs/>
      <w:i/>
      <w:sz w:val="24"/>
      <w:szCs w:val="22"/>
      <w:lang w:eastAsia="en-US"/>
    </w:rPr>
  </w:style>
  <w:style w:type="character" w:customStyle="1" w:styleId="Formatvorlage1Zchn">
    <w:name w:val="Formatvorlage1 Zchn"/>
    <w:link w:val="Formatvorlage1"/>
    <w:rsid w:val="003B08A5"/>
    <w:rPr>
      <w:rFonts w:ascii="Times New Roman" w:hAnsi="Times New Roman"/>
      <w:bCs/>
      <w: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283">
      <w:bodyDiv w:val="1"/>
      <w:marLeft w:val="0"/>
      <w:marRight w:val="0"/>
      <w:marTop w:val="0"/>
      <w:marBottom w:val="0"/>
      <w:divBdr>
        <w:top w:val="none" w:sz="0" w:space="0" w:color="auto"/>
        <w:left w:val="none" w:sz="0" w:space="0" w:color="auto"/>
        <w:bottom w:val="none" w:sz="0" w:space="0" w:color="auto"/>
        <w:right w:val="none" w:sz="0" w:space="0" w:color="auto"/>
      </w:divBdr>
    </w:div>
    <w:div w:id="64299330">
      <w:bodyDiv w:val="1"/>
      <w:marLeft w:val="0"/>
      <w:marRight w:val="0"/>
      <w:marTop w:val="0"/>
      <w:marBottom w:val="0"/>
      <w:divBdr>
        <w:top w:val="none" w:sz="0" w:space="0" w:color="auto"/>
        <w:left w:val="none" w:sz="0" w:space="0" w:color="auto"/>
        <w:bottom w:val="none" w:sz="0" w:space="0" w:color="auto"/>
        <w:right w:val="none" w:sz="0" w:space="0" w:color="auto"/>
      </w:divBdr>
    </w:div>
    <w:div w:id="188694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79FBD-F767-4D62-9B51-05BC351F2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2124</Words>
  <Characters>13388</Characters>
  <Application>Microsoft Office Word</Application>
  <DocSecurity>0</DocSecurity>
  <Lines>111</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Oscillation System Paper - Support Information</vt:lpstr>
      <vt:lpstr>Oscillation System Paper - Support Information</vt:lpstr>
    </vt:vector>
  </TitlesOfParts>
  <Company/>
  <LinksUpToDate>false</LinksUpToDate>
  <CharactersWithSpaces>15482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Oscillation System Paper - Support Information</dc:title>
  <dc:creator>Fang Yang</dc:creator>
  <cp:lastModifiedBy>Norbert Hampp</cp:lastModifiedBy>
  <cp:revision>11</cp:revision>
  <cp:lastPrinted>2017-02-19T20:12:00Z</cp:lastPrinted>
  <dcterms:created xsi:type="dcterms:W3CDTF">2017-02-19T10:23:00Z</dcterms:created>
  <dcterms:modified xsi:type="dcterms:W3CDTF">2017-02-19T20:13:00Z</dcterms:modified>
</cp:coreProperties>
</file>