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eastAsia" w:ascii="Times New Roman" w:hAnsi="Times New Roman" w:cs="Times New Roman"/>
          <w:b/>
          <w:sz w:val="24"/>
          <w:szCs w:val="24"/>
        </w:rPr>
        <w:t>Additional Information</w:t>
      </w:r>
    </w:p>
    <w:p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Flexible liposomal gel dual-loaded with all-trans retinoic acid and betamethasone for enhanced the</w:t>
      </w:r>
      <w:r>
        <w:rPr>
          <w:rFonts w:ascii="Times New Roman" w:hAnsi="Times New Roman" w:cs="Times New Roman"/>
          <w:b/>
          <w:sz w:val="24"/>
          <w:szCs w:val="24"/>
          <w:highlight w:val="none"/>
        </w:rPr>
        <w:t>rape</w:t>
      </w:r>
      <w:r>
        <w:rPr>
          <w:rFonts w:ascii="Times New Roman" w:hAnsi="Times New Roman" w:cs="Times New Roman"/>
          <w:b/>
          <w:sz w:val="24"/>
          <w:szCs w:val="24"/>
        </w:rPr>
        <w:t xml:space="preserve">utic efficiency of psoriasis 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OLE_LINK14"/>
      <w:r>
        <w:rPr>
          <w:rFonts w:ascii="Times New Roman" w:hAnsi="Times New Roman" w:cs="Times New Roman"/>
          <w:sz w:val="24"/>
          <w:szCs w:val="24"/>
        </w:rPr>
        <w:t>Wei Wang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1#</w:t>
      </w:r>
      <w:r>
        <w:rPr>
          <w:rFonts w:ascii="Times New Roman" w:hAnsi="Times New Roman" w:cs="Times New Roman"/>
          <w:sz w:val="24"/>
          <w:szCs w:val="24"/>
        </w:rPr>
        <w:t xml:space="preserve">, Gao-feng Shu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2#</w:t>
      </w:r>
      <w:r>
        <w:rPr>
          <w:rFonts w:ascii="Times New Roman" w:hAnsi="Times New Roman" w:cs="Times New Roman"/>
          <w:sz w:val="24"/>
          <w:szCs w:val="24"/>
        </w:rPr>
        <w:t xml:space="preserve">, Kong-jun Lu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Xiao-ling Xu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hint="eastAsia" w:ascii="Times New Roman" w:hAnsi="Times New Roman" w:cs="Times New Roman"/>
          <w:sz w:val="24"/>
          <w:szCs w:val="24"/>
        </w:rPr>
        <w:t>Min</w:t>
      </w:r>
      <w:r>
        <w:rPr>
          <w:rFonts w:ascii="Times New Roman" w:hAnsi="Times New Roman" w:cs="Times New Roman"/>
          <w:sz w:val="24"/>
          <w:szCs w:val="24"/>
        </w:rPr>
        <w:t>-</w:t>
      </w:r>
      <w:r>
        <w:rPr>
          <w:rFonts w:hint="eastAsia" w:ascii="Times New Roman" w:hAnsi="Times New Roman" w:cs="Times New Roman"/>
          <w:sz w:val="24"/>
          <w:szCs w:val="24"/>
        </w:rPr>
        <w:t>cheng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</w:rPr>
        <w:t>Su</w:t>
      </w:r>
      <w:r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Jing Qi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, Qiao-ling Huang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1*</w:t>
      </w:r>
      <w:r>
        <w:rPr>
          <w:rFonts w:ascii="Times New Roman" w:hAnsi="Times New Roman" w:cs="Times New Roman"/>
          <w:sz w:val="24"/>
          <w:szCs w:val="24"/>
        </w:rPr>
        <w:t>, Wei-</w:t>
      </w:r>
      <w:r>
        <w:rPr>
          <w:rFonts w:hint="eastAsia"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>iang Tan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3*</w:t>
      </w:r>
      <w:r>
        <w:rPr>
          <w:rFonts w:ascii="Times New Roman" w:hAnsi="Times New Roman" w:cs="Times New Roman"/>
          <w:sz w:val="24"/>
          <w:szCs w:val="24"/>
        </w:rPr>
        <w:t>, Yong-</w:t>
      </w:r>
      <w:r>
        <w:rPr>
          <w:rFonts w:hint="eastAsia"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>hong Du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2*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highlight w:val="none"/>
        </w:rPr>
        <w:t>;</w:t>
      </w:r>
    </w:p>
    <w:bookmarkEnd w:id="0"/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hint="eastAsia" w:ascii="Times New Roman" w:hAnsi="Times New Roman" w:cs="Times New Roman"/>
          <w:sz w:val="24"/>
          <w:szCs w:val="24"/>
          <w:vertAlign w:val="superscript"/>
        </w:rPr>
        <w:t>1</w:t>
      </w:r>
      <w:bookmarkStart w:id="1" w:name="OLE_LINK18"/>
      <w:r>
        <w:rPr>
          <w:rFonts w:hint="eastAsia" w:ascii="Times New Roman" w:hAnsi="Times New Roman" w:cs="Times New Roman"/>
          <w:bCs/>
          <w:sz w:val="24"/>
          <w:szCs w:val="24"/>
        </w:rPr>
        <w:t>The Third People's Hos</w:t>
      </w:r>
      <w:r>
        <w:rPr>
          <w:rFonts w:ascii="Times New Roman" w:hAnsi="Times New Roman" w:cs="Times New Roman"/>
          <w:sz w:val="24"/>
          <w:szCs w:val="24"/>
        </w:rPr>
        <w:t>pital</w:t>
      </w:r>
      <w:r>
        <w:rPr>
          <w:rFonts w:hint="eastAsia" w:ascii="Times New Roman" w:hAnsi="Times New Roman" w:cs="Times New Roman"/>
          <w:sz w:val="24"/>
          <w:szCs w:val="24"/>
        </w:rPr>
        <w:t xml:space="preserve"> of </w:t>
      </w:r>
      <w:r>
        <w:rPr>
          <w:rFonts w:ascii="Times New Roman" w:hAnsi="Times New Roman" w:cs="Times New Roman"/>
          <w:sz w:val="24"/>
          <w:szCs w:val="24"/>
        </w:rPr>
        <w:t>Hangzhou</w:t>
      </w:r>
      <w:bookmarkEnd w:id="1"/>
      <w:r>
        <w:rPr>
          <w:rFonts w:hint="eastAsia"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Hangzhou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310009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China</w:t>
      </w:r>
      <w:r>
        <w:rPr>
          <w:rFonts w:ascii="Times New Roman" w:hAnsi="Times New Roman" w:cs="Times New Roman"/>
          <w:sz w:val="24"/>
          <w:szCs w:val="24"/>
          <w:highlight w:val="none"/>
        </w:rPr>
        <w:t>;</w:t>
      </w:r>
    </w:p>
    <w:p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2" w:name="OLE_LINK91"/>
      <w:bookmarkEnd w:id="2"/>
      <w:bookmarkStart w:id="3" w:name="OLE_LINK90"/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 xml:space="preserve">2 </w:t>
      </w:r>
      <w:bookmarkEnd w:id="3"/>
      <w:bookmarkStart w:id="4" w:name="OLE_LINK19"/>
      <w:r>
        <w:rPr>
          <w:rFonts w:ascii="Times New Roman" w:hAnsi="Times New Roman" w:cs="Times New Roman"/>
          <w:sz w:val="24"/>
          <w:szCs w:val="24"/>
        </w:rPr>
        <w:t>Institute of Pharmaceutics, College of Pharmaceutical Sciences, Zhejiang University</w:t>
      </w:r>
      <w:bookmarkEnd w:id="4"/>
      <w:r>
        <w:rPr>
          <w:rFonts w:ascii="Times New Roman" w:hAnsi="Times New Roman" w:cs="Times New Roman"/>
          <w:sz w:val="24"/>
          <w:szCs w:val="24"/>
        </w:rPr>
        <w:t xml:space="preserve">, Hangzhou 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310058</w:t>
      </w:r>
      <w:r>
        <w:rPr>
          <w:rFonts w:hint="eastAsia"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China</w:t>
      </w:r>
      <w:r>
        <w:rPr>
          <w:rFonts w:ascii="Times New Roman" w:hAnsi="Times New Roman" w:cs="Times New Roman"/>
          <w:sz w:val="24"/>
          <w:szCs w:val="24"/>
          <w:highlight w:val="none"/>
        </w:rPr>
        <w:t>;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bookmarkStart w:id="5" w:name="OLE_LINK10"/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Department of Plastic Surgery, Sir Run Run Shaw Hospital, Zhejiang University School of Medicine, Hangzhou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310058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China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bookmarkEnd w:id="5"/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  <w14:textFill>
            <w14:solidFill>
              <w14:schemeClr w14:val="tx1"/>
            </w14:solidFill>
          </w14:textFill>
        </w:rPr>
        <w:t>#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: These authors contributed equally to this work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*: Correspondence should be addressed to the following: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Qiao-ling Huang, Department of Pharmaceutics, </w:t>
      </w:r>
      <w:r>
        <w:rPr>
          <w:rFonts w:hint="eastAsia" w:ascii="Times New Roman" w:hAnsi="Times New Roman" w:cs="Times New Roman"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The Third People's Hos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pital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of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Hangzhou, Hangzhou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310009, China. E-mail: 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hql6512@163.com.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Wei-qiang Tan, M.D,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Department of Plastic Surgery, Sir Run Run Shaw Hospital, Zhejiang University School of Medicine,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Hangzhou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3100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16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,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China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E-mail: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</w:t>
      </w:r>
      <w:bookmarkStart w:id="6" w:name="OLE_LINK24"/>
      <w:r>
        <w:rPr>
          <w:rFonts w:hint="eastAsia" w:ascii="Times New Roman" w:hAnsi="Times New Roman" w:cs="Times New Roman"/>
          <w:color w:val="000000" w:themeColor="text1"/>
          <w:sz w:val="24"/>
          <w:szCs w:val="24"/>
          <w:u w:val="single"/>
          <w14:textFill>
            <w14:solidFill>
              <w14:schemeClr w14:val="tx1"/>
            </w14:solidFill>
          </w14:textFill>
        </w:rPr>
        <w:t>tanweixxxx@zju.edu.cn</w:t>
      </w:r>
      <w:bookmarkEnd w:id="6"/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>
      <w:pPr>
        <w:spacing w:line="480" w:lineRule="auto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Dr. Yong-zhong Du, Institute of Pharmaceutics, College of Pharmaceutical Sciences, Zhejiang University, Hangzhou, 310058, China. E-mail: </w:t>
      </w:r>
      <w:bookmarkStart w:id="7" w:name="OLE_LINK25"/>
      <w:r>
        <w:fldChar w:fldCharType="begin"/>
      </w:r>
      <w:r>
        <w:instrText xml:space="preserve"> HYPERLINK "mailto:duyongzhong@zju.edu.cn" </w:instrText>
      </w:r>
      <w:r>
        <w:fldChar w:fldCharType="separate"/>
      </w:r>
      <w:r>
        <w:rPr>
          <w:rStyle w:val="4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duyongzhong@zju.edu.cn</w:t>
      </w:r>
      <w:r>
        <w:rPr>
          <w:rStyle w:val="4"/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fldChar w:fldCharType="end"/>
      </w:r>
      <w:bookmarkEnd w:id="7"/>
      <w:r>
        <w:rPr>
          <w:rStyle w:val="4"/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</w:p>
    <w:p/>
    <w:p/>
    <w:p/>
    <w:p/>
    <w:p/>
    <w:p/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drawing>
          <wp:inline distT="0" distB="0" distL="114300" distR="114300">
            <wp:extent cx="4999990" cy="1905635"/>
            <wp:effectExtent l="0" t="0" r="3810" b="12065"/>
            <wp:docPr id="3" name="图片 3" descr="新建 PPT 演示文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新建 PPT 演示文稿"/>
                    <pic:cNvPicPr>
                      <a:picLocks noChangeAspect="1"/>
                    </pic:cNvPicPr>
                  </pic:nvPicPr>
                  <pic:blipFill>
                    <a:blip r:embed="rId4"/>
                    <a:srcRect l="3014" t="25398" r="2050" b="26362"/>
                    <a:stretch>
                      <a:fillRect/>
                    </a:stretch>
                  </pic:blipFill>
                  <pic:spPr>
                    <a:xfrm>
                      <a:off x="0" y="0"/>
                      <a:ext cx="4999990" cy="1905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/>
          <w:sz w:val="24"/>
          <w:lang w:val="en-US" w:eastAsia="zh-CN"/>
        </w:rPr>
      </w:pPr>
      <w:r>
        <w:rPr>
          <w:rFonts w:hint="eastAsia" w:ascii="Times New Roman" w:hAnsi="Times New Roman"/>
          <w:b/>
          <w:bCs/>
          <w:sz w:val="24"/>
          <w:lang w:val="en-US" w:eastAsia="zh-CN"/>
        </w:rPr>
        <w:t>Figure S1:</w:t>
      </w:r>
      <w:r>
        <w:rPr>
          <w:rFonts w:hint="eastAsia" w:ascii="Times New Roman" w:hAnsi="Times New Roman"/>
          <w:sz w:val="24"/>
          <w:lang w:val="en-US" w:eastAsia="zh-CN"/>
        </w:rPr>
        <w:t xml:space="preserve"> The change of TRA degradation rate over the time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(</w:t>
      </w:r>
      <w:r>
        <w:rPr>
          <w:rFonts w:hint="eastAsia" w:ascii="Times New Roman" w:hAnsi="Times New Roman"/>
          <w:sz w:val="24"/>
          <w:lang w:val="en-US" w:eastAsia="zh-CN"/>
        </w:rPr>
        <w:t>a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/>
          <w:sz w:val="24"/>
          <w:lang w:val="en-US" w:eastAsia="zh-CN"/>
        </w:rPr>
        <w:t xml:space="preserve"> Photostability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;</w:t>
      </w:r>
      <w:r>
        <w:rPr>
          <w:rFonts w:hint="eastAsia" w:ascii="Times New Roman" w:hAnsi="Times New Roman"/>
          <w:sz w:val="24"/>
          <w:lang w:val="en-US" w:eastAsia="zh-CN"/>
        </w:rPr>
        <w:t xml:space="preserve"> 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(</w:t>
      </w:r>
      <w:r>
        <w:rPr>
          <w:rFonts w:hint="eastAsia" w:ascii="Times New Roman" w:hAnsi="Times New Roman"/>
          <w:sz w:val="24"/>
          <w:lang w:val="en-US" w:eastAsia="zh-CN"/>
        </w:rPr>
        <w:t>b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)</w:t>
      </w:r>
      <w:r>
        <w:rPr>
          <w:rFonts w:hint="eastAsia" w:ascii="Times New Roman" w:hAnsi="Times New Roman"/>
          <w:sz w:val="24"/>
          <w:lang w:val="en-US" w:eastAsia="zh-CN"/>
        </w:rPr>
        <w:t xml:space="preserve"> Oxygen stability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(</w:t>
      </w:r>
      <w:r>
        <w:rPr>
          <w:rFonts w:hint="eastAsia" w:ascii="Times New Roman" w:hAnsi="Times New Roman"/>
          <w:sz w:val="24"/>
          <w:lang w:val="en-US" w:eastAsia="zh-CN"/>
        </w:rPr>
        <w:t>mean ±SD, n=3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;</w:t>
      </w:r>
      <w:r>
        <w:rPr>
          <w:rFonts w:hint="eastAsia" w:ascii="Times New Roman" w:hAnsi="Times New Roman"/>
          <w:sz w:val="24"/>
          <w:lang w:val="en-US" w:eastAsia="zh-CN"/>
        </w:rPr>
        <w:t xml:space="preserve"> *p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&lt;</w:t>
      </w:r>
      <w:r>
        <w:rPr>
          <w:rFonts w:hint="eastAsia" w:ascii="Times New Roman" w:hAnsi="Times New Roman"/>
          <w:sz w:val="24"/>
          <w:lang w:val="en-US" w:eastAsia="zh-CN"/>
        </w:rPr>
        <w:t>0.05, **p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&lt;</w:t>
      </w:r>
      <w:r>
        <w:rPr>
          <w:rFonts w:hint="eastAsia" w:ascii="Times New Roman" w:hAnsi="Times New Roman"/>
          <w:sz w:val="24"/>
          <w:lang w:val="en-US" w:eastAsia="zh-CN"/>
        </w:rPr>
        <w:t>0.01, ***p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&lt;</w:t>
      </w:r>
      <w:r>
        <w:rPr>
          <w:rFonts w:hint="eastAsia" w:ascii="Times New Roman" w:hAnsi="Times New Roman"/>
          <w:sz w:val="24"/>
          <w:lang w:val="en-US" w:eastAsia="zh-CN"/>
        </w:rPr>
        <w:t>0.001 compared with TRA-BT solution</w:t>
      </w:r>
      <w:r>
        <w:rPr>
          <w:rFonts w:hint="eastAsia" w:ascii="Times New Roman" w:hAnsi="Times New Roman"/>
          <w:sz w:val="24"/>
          <w:highlight w:val="none"/>
          <w:lang w:val="en-US" w:eastAsia="zh-CN"/>
        </w:rPr>
        <w:t>)</w:t>
      </w:r>
    </w:p>
    <w:p>
      <w:bookmarkStart w:id="8" w:name="_GoBack"/>
      <w:bookmarkEnd w:id="8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D4F7787"/>
    <w:rsid w:val="45BF16C1"/>
    <w:rsid w:val="743D4716"/>
    <w:rsid w:val="7A9D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2020-04-27T13:39:00Z</dcterms:created>
  <dc:creator>Thinkpad-S2</dc:creator>
  <cp:lastModifiedBy>ROCK</cp:lastModifiedBy>
  <dcterms:modified xsi:type="dcterms:W3CDTF">2020-05-04T01:11:44Z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