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CF5A0" w14:textId="0026547E" w:rsidR="00E04081" w:rsidRPr="006C7035" w:rsidRDefault="00631164" w:rsidP="00E04081">
      <w:pPr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1213810"/>
      <w:r w:rsidRPr="00631164">
        <w:rPr>
          <w:rFonts w:ascii="Times New Roman" w:hAnsi="Times New Roman" w:cs="Times New Roman"/>
          <w:b/>
          <w:bCs/>
          <w:sz w:val="28"/>
          <w:szCs w:val="28"/>
        </w:rPr>
        <w:t xml:space="preserve">LRP1-mediated pH-sensitive </w:t>
      </w:r>
      <w:proofErr w:type="spellStart"/>
      <w:r w:rsidRPr="00631164">
        <w:rPr>
          <w:rFonts w:ascii="Times New Roman" w:hAnsi="Times New Roman" w:cs="Times New Roman"/>
          <w:b/>
          <w:bCs/>
          <w:sz w:val="28"/>
          <w:szCs w:val="28"/>
        </w:rPr>
        <w:t>polymersomes</w:t>
      </w:r>
      <w:proofErr w:type="spellEnd"/>
      <w:r w:rsidRPr="00631164">
        <w:rPr>
          <w:rFonts w:ascii="Times New Roman" w:hAnsi="Times New Roman" w:cs="Times New Roman"/>
          <w:b/>
          <w:bCs/>
          <w:sz w:val="28"/>
          <w:szCs w:val="28"/>
        </w:rPr>
        <w:t xml:space="preserve"> facilitate combination therapy of glioblastoma in vitro and in vivo</w:t>
      </w:r>
    </w:p>
    <w:p w14:paraId="05E43FD4" w14:textId="5B21AD62" w:rsidR="00E04081" w:rsidRDefault="00E04081" w:rsidP="00E04081">
      <w:pPr>
        <w:snapToGrid w:val="0"/>
        <w:spacing w:line="480" w:lineRule="auto"/>
        <w:jc w:val="center"/>
        <w:rPr>
          <w:rFonts w:ascii="Times New Roman" w:eastAsia="新宋体" w:hAnsi="Times New Roman" w:cs="Times New Roman"/>
          <w:szCs w:val="24"/>
        </w:rPr>
      </w:pPr>
      <w:bookmarkStart w:id="1" w:name="_Hlk41208136"/>
      <w:bookmarkStart w:id="2" w:name="_Hlk42610506"/>
      <w:bookmarkEnd w:id="0"/>
      <w:r w:rsidRPr="00E04081">
        <w:rPr>
          <w:rFonts w:ascii="Times New Roman" w:hAnsi="Times New Roman" w:cs="Times New Roman"/>
          <w:szCs w:val="24"/>
        </w:rPr>
        <w:t>Chen He</w:t>
      </w:r>
      <w:r w:rsidRPr="00E04081">
        <w:rPr>
          <w:rFonts w:ascii="Times New Roman" w:hAnsi="Times New Roman" w:cs="Times New Roman"/>
          <w:szCs w:val="24"/>
          <w:vertAlign w:val="superscript"/>
        </w:rPr>
        <w:t>1</w:t>
      </w:r>
      <w:r w:rsidRPr="00E04081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04081">
        <w:rPr>
          <w:rFonts w:ascii="Times New Roman" w:hAnsi="Times New Roman" w:cs="Times New Roman"/>
          <w:szCs w:val="24"/>
        </w:rPr>
        <w:t>Zhiyuan</w:t>
      </w:r>
      <w:proofErr w:type="spellEnd"/>
      <w:r w:rsidRPr="00E04081">
        <w:rPr>
          <w:rFonts w:ascii="Times New Roman" w:hAnsi="Times New Roman" w:cs="Times New Roman"/>
          <w:szCs w:val="24"/>
        </w:rPr>
        <w:t xml:space="preserve"> Zhang</w:t>
      </w:r>
      <w:r w:rsidRPr="00E04081">
        <w:rPr>
          <w:rFonts w:ascii="Times New Roman" w:hAnsi="Times New Roman" w:cs="Times New Roman"/>
          <w:szCs w:val="24"/>
          <w:vertAlign w:val="superscript"/>
        </w:rPr>
        <w:t>2</w:t>
      </w:r>
      <w:r w:rsidRPr="00E04081">
        <w:rPr>
          <w:rFonts w:ascii="Times New Roman" w:hAnsi="Times New Roman" w:cs="Times New Roman"/>
          <w:szCs w:val="24"/>
        </w:rPr>
        <w:t>, Yinan Ding</w:t>
      </w:r>
      <w:r w:rsidRPr="00E04081">
        <w:rPr>
          <w:rFonts w:ascii="Times New Roman" w:hAnsi="Times New Roman" w:cs="Times New Roman"/>
          <w:szCs w:val="24"/>
          <w:vertAlign w:val="superscript"/>
        </w:rPr>
        <w:t>1</w:t>
      </w:r>
      <w:r w:rsidRPr="00E04081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04081">
        <w:rPr>
          <w:rFonts w:ascii="Times New Roman" w:hAnsi="Times New Roman" w:cs="Times New Roman"/>
          <w:szCs w:val="24"/>
        </w:rPr>
        <w:t>Kangli</w:t>
      </w:r>
      <w:proofErr w:type="spellEnd"/>
      <w:r w:rsidRPr="00E04081">
        <w:rPr>
          <w:rFonts w:ascii="Times New Roman" w:hAnsi="Times New Roman" w:cs="Times New Roman"/>
          <w:szCs w:val="24"/>
        </w:rPr>
        <w:t xml:space="preserve"> Xue</w:t>
      </w:r>
      <w:r w:rsidRPr="00E04081">
        <w:rPr>
          <w:rFonts w:ascii="Times New Roman" w:hAnsi="Times New Roman" w:cs="Times New Roman"/>
          <w:szCs w:val="24"/>
          <w:vertAlign w:val="superscript"/>
        </w:rPr>
        <w:t>1</w:t>
      </w:r>
      <w:r w:rsidRPr="00E04081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04081">
        <w:rPr>
          <w:rFonts w:ascii="Times New Roman" w:hAnsi="Times New Roman" w:cs="Times New Roman"/>
          <w:szCs w:val="24"/>
        </w:rPr>
        <w:t>Xihui</w:t>
      </w:r>
      <w:proofErr w:type="spellEnd"/>
      <w:r w:rsidRPr="00E04081">
        <w:rPr>
          <w:rFonts w:ascii="Times New Roman" w:hAnsi="Times New Roman" w:cs="Times New Roman"/>
          <w:szCs w:val="24"/>
        </w:rPr>
        <w:t xml:space="preserve"> Wang</w:t>
      </w:r>
      <w:r w:rsidRPr="00E04081">
        <w:rPr>
          <w:rFonts w:ascii="Times New Roman" w:hAnsi="Times New Roman" w:cs="Times New Roman"/>
          <w:szCs w:val="24"/>
          <w:vertAlign w:val="superscript"/>
        </w:rPr>
        <w:t>1</w:t>
      </w:r>
      <w:r w:rsidRPr="00E04081">
        <w:rPr>
          <w:rFonts w:ascii="Times New Roman" w:hAnsi="Times New Roman" w:cs="Times New Roman"/>
          <w:szCs w:val="24"/>
        </w:rPr>
        <w:t>, Rui Yang</w:t>
      </w:r>
      <w:r w:rsidRPr="00E04081">
        <w:rPr>
          <w:rFonts w:ascii="Times New Roman" w:hAnsi="Times New Roman" w:cs="Times New Roman"/>
          <w:szCs w:val="24"/>
          <w:vertAlign w:val="superscript"/>
        </w:rPr>
        <w:t>3</w:t>
      </w:r>
      <w:r w:rsidRPr="00E04081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04081">
        <w:rPr>
          <w:rFonts w:ascii="Times New Roman" w:hAnsi="Times New Roman" w:cs="Times New Roman"/>
          <w:szCs w:val="24"/>
        </w:rPr>
        <w:t>Yanli</w:t>
      </w:r>
      <w:proofErr w:type="spellEnd"/>
      <w:r w:rsidRPr="00E04081">
        <w:rPr>
          <w:rFonts w:ascii="Times New Roman" w:hAnsi="Times New Roman" w:cs="Times New Roman"/>
          <w:szCs w:val="24"/>
        </w:rPr>
        <w:t xml:space="preserve"> An</w:t>
      </w:r>
      <w:r w:rsidRPr="00E04081">
        <w:rPr>
          <w:rFonts w:ascii="Times New Roman" w:hAnsi="Times New Roman" w:cs="Times New Roman"/>
          <w:szCs w:val="24"/>
          <w:vertAlign w:val="superscript"/>
        </w:rPr>
        <w:t>1</w:t>
      </w:r>
      <w:r w:rsidRPr="00E04081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04081">
        <w:rPr>
          <w:rFonts w:ascii="Times New Roman" w:hAnsi="Times New Roman" w:cs="Times New Roman"/>
          <w:szCs w:val="24"/>
        </w:rPr>
        <w:t>Dongfang</w:t>
      </w:r>
      <w:proofErr w:type="spellEnd"/>
      <w:r w:rsidRPr="00E04081">
        <w:rPr>
          <w:rFonts w:ascii="Times New Roman" w:hAnsi="Times New Roman" w:cs="Times New Roman"/>
          <w:szCs w:val="24"/>
        </w:rPr>
        <w:t xml:space="preserve"> Liu</w:t>
      </w:r>
      <w:r w:rsidRPr="00E04081">
        <w:rPr>
          <w:rFonts w:ascii="Times New Roman" w:hAnsi="Times New Roman" w:cs="Times New Roman"/>
          <w:szCs w:val="24"/>
          <w:vertAlign w:val="superscript"/>
        </w:rPr>
        <w:t>1</w:t>
      </w:r>
      <w:r w:rsidRPr="00E04081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E04081">
        <w:rPr>
          <w:rFonts w:ascii="Times New Roman" w:hAnsi="Times New Roman" w:cs="Times New Roman"/>
          <w:szCs w:val="24"/>
        </w:rPr>
        <w:t>Chunmei</w:t>
      </w:r>
      <w:proofErr w:type="spellEnd"/>
      <w:r w:rsidRPr="00E04081">
        <w:rPr>
          <w:rFonts w:ascii="Times New Roman" w:hAnsi="Times New Roman" w:cs="Times New Roman"/>
          <w:szCs w:val="24"/>
        </w:rPr>
        <w:t xml:space="preserve"> Hu</w:t>
      </w:r>
      <w:bookmarkEnd w:id="1"/>
      <w:r w:rsidRPr="00E04081">
        <w:rPr>
          <w:rFonts w:ascii="Times New Roman" w:hAnsi="Times New Roman" w:cs="Times New Roman"/>
          <w:szCs w:val="24"/>
          <w:vertAlign w:val="superscript"/>
        </w:rPr>
        <w:t>4</w:t>
      </w:r>
      <w:r w:rsidRPr="00E04081">
        <w:rPr>
          <w:rFonts w:ascii="Times New Roman" w:eastAsia="新宋体" w:hAnsi="Times New Roman" w:cs="Times New Roman"/>
          <w:szCs w:val="24"/>
        </w:rPr>
        <w:t>*</w:t>
      </w:r>
      <w:r w:rsidRPr="00E04081">
        <w:rPr>
          <w:rFonts w:ascii="Times New Roman" w:hAnsi="Times New Roman" w:cs="Times New Roman"/>
          <w:szCs w:val="24"/>
        </w:rPr>
        <w:t xml:space="preserve"> and </w:t>
      </w:r>
      <w:proofErr w:type="spellStart"/>
      <w:r w:rsidRPr="00E04081">
        <w:rPr>
          <w:rFonts w:ascii="Times New Roman" w:eastAsia="新宋体" w:hAnsi="Times New Roman" w:cs="Times New Roman"/>
          <w:szCs w:val="24"/>
        </w:rPr>
        <w:t>Qiusha</w:t>
      </w:r>
      <w:proofErr w:type="spellEnd"/>
      <w:r w:rsidRPr="00E04081">
        <w:rPr>
          <w:rFonts w:ascii="Times New Roman" w:eastAsia="新宋体" w:hAnsi="Times New Roman" w:cs="Times New Roman"/>
          <w:szCs w:val="24"/>
        </w:rPr>
        <w:t xml:space="preserve"> Tang</w:t>
      </w:r>
      <w:r w:rsidRPr="00E04081">
        <w:rPr>
          <w:rFonts w:ascii="Times New Roman" w:eastAsia="新宋体" w:hAnsi="Times New Roman" w:cs="Times New Roman"/>
          <w:szCs w:val="24"/>
          <w:vertAlign w:val="superscript"/>
        </w:rPr>
        <w:t>1</w:t>
      </w:r>
      <w:r w:rsidRPr="00E04081">
        <w:rPr>
          <w:rFonts w:ascii="Times New Roman" w:eastAsia="新宋体" w:hAnsi="Times New Roman" w:cs="Times New Roman"/>
          <w:szCs w:val="24"/>
        </w:rPr>
        <w:t>*</w:t>
      </w:r>
    </w:p>
    <w:p w14:paraId="36055FBE" w14:textId="1556DAAC" w:rsidR="00E04081" w:rsidRDefault="00E04081" w:rsidP="00E04081">
      <w:pPr>
        <w:snapToGrid w:val="0"/>
        <w:spacing w:line="480" w:lineRule="auto"/>
        <w:jc w:val="center"/>
        <w:rPr>
          <w:rFonts w:ascii="Times New Roman" w:eastAsia="新宋体" w:hAnsi="Times New Roman" w:cs="Times New Roman"/>
          <w:szCs w:val="24"/>
        </w:rPr>
      </w:pPr>
    </w:p>
    <w:p w14:paraId="400FAAFD" w14:textId="77777777" w:rsidR="00E04081" w:rsidRPr="00E04081" w:rsidRDefault="00E04081" w:rsidP="00E04081">
      <w:pPr>
        <w:snapToGrid w:val="0"/>
        <w:spacing w:line="480" w:lineRule="auto"/>
        <w:jc w:val="center"/>
        <w:rPr>
          <w:rFonts w:ascii="Times New Roman" w:eastAsia="新宋体" w:hAnsi="Times New Roman" w:cs="Times New Roman"/>
          <w:szCs w:val="24"/>
        </w:rPr>
      </w:pPr>
    </w:p>
    <w:bookmarkEnd w:id="2"/>
    <w:p w14:paraId="10DE0BF1" w14:textId="77777777" w:rsid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i/>
          <w:iCs/>
          <w:sz w:val="22"/>
        </w:rPr>
      </w:pPr>
      <w:r w:rsidRPr="00E04081">
        <w:rPr>
          <w:rFonts w:ascii="Times New Roman" w:eastAsia="新宋体" w:hAnsi="Times New Roman" w:cs="Times New Roman" w:hint="eastAsia"/>
          <w:i/>
          <w:iCs/>
          <w:sz w:val="22"/>
          <w:vertAlign w:val="superscript"/>
        </w:rPr>
        <w:t>1</w:t>
      </w:r>
      <w:r w:rsidRPr="00E04081">
        <w:rPr>
          <w:rFonts w:ascii="Times New Roman" w:eastAsia="新宋体" w:hAnsi="Times New Roman" w:cs="Times New Roman"/>
          <w:i/>
          <w:iCs/>
          <w:sz w:val="22"/>
        </w:rPr>
        <w:t xml:space="preserve">Medical School of Southeast University, 87 </w:t>
      </w:r>
      <w:proofErr w:type="spellStart"/>
      <w:r w:rsidRPr="00E04081">
        <w:rPr>
          <w:rFonts w:ascii="Times New Roman" w:eastAsia="新宋体" w:hAnsi="Times New Roman" w:cs="Times New Roman"/>
          <w:i/>
          <w:iCs/>
          <w:sz w:val="22"/>
        </w:rPr>
        <w:t>Dingjiaqiao</w:t>
      </w:r>
      <w:proofErr w:type="spellEnd"/>
      <w:r w:rsidRPr="00E04081">
        <w:rPr>
          <w:rFonts w:ascii="Times New Roman" w:eastAsia="新宋体" w:hAnsi="Times New Roman" w:cs="Times New Roman"/>
          <w:i/>
          <w:iCs/>
          <w:sz w:val="22"/>
        </w:rPr>
        <w:t xml:space="preserve"> Road, Nanjing, China.</w:t>
      </w:r>
    </w:p>
    <w:p w14:paraId="1FB7E684" w14:textId="77777777" w:rsid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i/>
          <w:iCs/>
          <w:sz w:val="22"/>
        </w:rPr>
      </w:pPr>
      <w:r w:rsidRPr="00E04081">
        <w:rPr>
          <w:rFonts w:ascii="Times New Roman" w:eastAsia="新宋体" w:hAnsi="Times New Roman" w:cs="Times New Roman"/>
          <w:i/>
          <w:iCs/>
          <w:sz w:val="22"/>
          <w:vertAlign w:val="superscript"/>
        </w:rPr>
        <w:t>2</w:t>
      </w:r>
      <w:r w:rsidRPr="00E04081">
        <w:rPr>
          <w:rFonts w:ascii="Times New Roman" w:eastAsia="新宋体" w:hAnsi="Times New Roman" w:cs="Times New Roman"/>
          <w:i/>
          <w:iCs/>
          <w:sz w:val="22"/>
        </w:rPr>
        <w:t xml:space="preserve">Department of Neurosurgery, Nanjing </w:t>
      </w:r>
      <w:proofErr w:type="spellStart"/>
      <w:r w:rsidRPr="00E04081">
        <w:rPr>
          <w:rFonts w:ascii="Times New Roman" w:eastAsia="新宋体" w:hAnsi="Times New Roman" w:cs="Times New Roman"/>
          <w:i/>
          <w:iCs/>
          <w:sz w:val="22"/>
        </w:rPr>
        <w:t>Jinling</w:t>
      </w:r>
      <w:proofErr w:type="spellEnd"/>
      <w:r w:rsidRPr="00E04081">
        <w:rPr>
          <w:rFonts w:ascii="Times New Roman" w:eastAsia="新宋体" w:hAnsi="Times New Roman" w:cs="Times New Roman"/>
          <w:i/>
          <w:iCs/>
          <w:sz w:val="22"/>
        </w:rPr>
        <w:t xml:space="preserve"> hospital, Nanjing University , Nanjing, China.</w:t>
      </w:r>
    </w:p>
    <w:p w14:paraId="0E6BF1FD" w14:textId="77777777" w:rsidR="00E04081" w:rsidRDefault="00E04081" w:rsidP="00E04081">
      <w:pPr>
        <w:snapToGrid w:val="0"/>
        <w:spacing w:line="480" w:lineRule="auto"/>
        <w:jc w:val="both"/>
        <w:rPr>
          <w:rFonts w:ascii="Times New Roman" w:hAnsi="Times New Roman" w:cs="Times New Roman"/>
          <w:i/>
          <w:iCs/>
          <w:sz w:val="22"/>
        </w:rPr>
      </w:pPr>
      <w:r w:rsidRPr="00E04081">
        <w:rPr>
          <w:rFonts w:ascii="Times New Roman" w:eastAsia="新宋体" w:hAnsi="Times New Roman" w:cs="Times New Roman"/>
          <w:i/>
          <w:iCs/>
          <w:sz w:val="22"/>
          <w:vertAlign w:val="superscript"/>
        </w:rPr>
        <w:t>3</w:t>
      </w:r>
      <w:r w:rsidRPr="00E04081">
        <w:rPr>
          <w:rFonts w:ascii="Times New Roman" w:hAnsi="Times New Roman" w:cs="Times New Roman"/>
          <w:i/>
          <w:iCs/>
          <w:sz w:val="22"/>
        </w:rPr>
        <w:t>Research Institute for Reproductive Health and Genetic Diseases, The Affiliated Wuxi Maternity and Child Health Care Hospital of Nanjing Medical University, Wuxi , China.</w:t>
      </w:r>
    </w:p>
    <w:p w14:paraId="20714B02" w14:textId="5E2F3BC5" w:rsid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i/>
          <w:iCs/>
          <w:sz w:val="22"/>
        </w:rPr>
      </w:pPr>
      <w:r w:rsidRPr="00E04081">
        <w:rPr>
          <w:rFonts w:ascii="Times New Roman" w:hAnsi="Times New Roman" w:cs="Times New Roman"/>
          <w:i/>
          <w:iCs/>
          <w:sz w:val="22"/>
          <w:vertAlign w:val="superscript"/>
        </w:rPr>
        <w:t>4</w:t>
      </w:r>
      <w:r w:rsidRPr="00E04081">
        <w:rPr>
          <w:rFonts w:ascii="Times New Roman" w:eastAsia="新宋体" w:hAnsi="Times New Roman" w:cs="Times New Roman"/>
          <w:i/>
          <w:iCs/>
          <w:sz w:val="22"/>
        </w:rPr>
        <w:t>Department of Tuberculosis, the Second Affiliated Hospital of Southeast University (the second hospital of Nanjing), Nanjing, China</w:t>
      </w:r>
    </w:p>
    <w:p w14:paraId="5514CBA2" w14:textId="19D4E23E" w:rsid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i/>
          <w:iCs/>
          <w:sz w:val="22"/>
        </w:rPr>
      </w:pPr>
    </w:p>
    <w:p w14:paraId="16F81694" w14:textId="77777777" w:rsidR="00E04081" w:rsidRP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i/>
          <w:iCs/>
          <w:sz w:val="22"/>
        </w:rPr>
      </w:pPr>
    </w:p>
    <w:p w14:paraId="3D6CCE44" w14:textId="1E5D87B9" w:rsid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sz w:val="22"/>
        </w:rPr>
      </w:pPr>
      <w:r w:rsidRPr="00E04081">
        <w:rPr>
          <w:rFonts w:ascii="Times New Roman" w:eastAsia="新宋体" w:hAnsi="Times New Roman" w:cs="Times New Roman"/>
          <w:sz w:val="22"/>
        </w:rPr>
        <w:t xml:space="preserve">*Correspondence: </w:t>
      </w:r>
    </w:p>
    <w:p w14:paraId="052C8254" w14:textId="6A2D7EF0" w:rsid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b/>
          <w:bCs/>
          <w:sz w:val="22"/>
          <w:vertAlign w:val="superscript"/>
        </w:rPr>
      </w:pPr>
      <w:proofErr w:type="spellStart"/>
      <w:r w:rsidRPr="00E04081">
        <w:rPr>
          <w:rFonts w:ascii="Times New Roman" w:hAnsi="Times New Roman" w:cs="Times New Roman"/>
          <w:b/>
          <w:bCs/>
          <w:sz w:val="22"/>
        </w:rPr>
        <w:t>Chunmei</w:t>
      </w:r>
      <w:proofErr w:type="spellEnd"/>
      <w:r w:rsidRPr="00E04081">
        <w:rPr>
          <w:rFonts w:ascii="Times New Roman" w:hAnsi="Times New Roman" w:cs="Times New Roman"/>
          <w:b/>
          <w:bCs/>
          <w:sz w:val="22"/>
        </w:rPr>
        <w:t xml:space="preserve"> Hu</w:t>
      </w:r>
      <w:r>
        <w:rPr>
          <w:rFonts w:ascii="Times New Roman" w:hAnsi="Times New Roman" w:cs="Times New Roman"/>
          <w:b/>
          <w:bCs/>
          <w:sz w:val="22"/>
          <w:vertAlign w:val="superscript"/>
        </w:rPr>
        <w:t xml:space="preserve"> </w:t>
      </w:r>
      <w:r w:rsidRPr="00E04081">
        <w:rPr>
          <w:rFonts w:ascii="Times New Roman" w:hAnsi="Times New Roman" w:cs="Times New Roman"/>
          <w:b/>
          <w:bCs/>
          <w:sz w:val="22"/>
        </w:rPr>
        <w:t xml:space="preserve">and </w:t>
      </w:r>
      <w:proofErr w:type="spellStart"/>
      <w:r w:rsidRPr="00E04081">
        <w:rPr>
          <w:rFonts w:ascii="Times New Roman" w:eastAsia="新宋体" w:hAnsi="Times New Roman" w:cs="Times New Roman"/>
          <w:b/>
          <w:bCs/>
          <w:sz w:val="22"/>
        </w:rPr>
        <w:t>Qiusha</w:t>
      </w:r>
      <w:proofErr w:type="spellEnd"/>
      <w:r w:rsidRPr="00E04081">
        <w:rPr>
          <w:rFonts w:ascii="Times New Roman" w:eastAsia="新宋体" w:hAnsi="Times New Roman" w:cs="Times New Roman"/>
          <w:b/>
          <w:bCs/>
          <w:sz w:val="22"/>
        </w:rPr>
        <w:t xml:space="preserve"> Tang</w:t>
      </w:r>
      <w:r>
        <w:rPr>
          <w:rFonts w:ascii="Times New Roman" w:eastAsia="新宋体" w:hAnsi="Times New Roman" w:cs="Times New Roman"/>
          <w:b/>
          <w:bCs/>
          <w:sz w:val="22"/>
          <w:vertAlign w:val="superscript"/>
        </w:rPr>
        <w:t xml:space="preserve"> </w:t>
      </w:r>
    </w:p>
    <w:p w14:paraId="6E6BB871" w14:textId="2885A2FD" w:rsid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sz w:val="22"/>
        </w:rPr>
      </w:pPr>
      <w:r w:rsidRPr="00E04081">
        <w:rPr>
          <w:rFonts w:ascii="Times New Roman" w:eastAsia="新宋体" w:hAnsi="Times New Roman" w:cs="Times New Roman"/>
          <w:sz w:val="22"/>
        </w:rPr>
        <w:t>Department of Tuberculosis, the Second Affiliated Hospital of Southeast University (the second hospital of Nanjing), Nanjing, China</w:t>
      </w:r>
    </w:p>
    <w:p w14:paraId="29CA7AC2" w14:textId="57D43CD1" w:rsidR="00E04081" w:rsidRPr="00E04081" w:rsidRDefault="00E04081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b/>
          <w:bCs/>
          <w:sz w:val="22"/>
        </w:rPr>
      </w:pPr>
      <w:r w:rsidRPr="00E04081">
        <w:rPr>
          <w:rFonts w:ascii="Times New Roman" w:eastAsia="新宋体" w:hAnsi="Times New Roman" w:cs="Times New Roman"/>
          <w:sz w:val="22"/>
        </w:rPr>
        <w:t xml:space="preserve">Medical School of Southeast University, 87 </w:t>
      </w:r>
      <w:proofErr w:type="spellStart"/>
      <w:r w:rsidRPr="00E04081">
        <w:rPr>
          <w:rFonts w:ascii="Times New Roman" w:eastAsia="新宋体" w:hAnsi="Times New Roman" w:cs="Times New Roman"/>
          <w:sz w:val="22"/>
        </w:rPr>
        <w:t>Dingjiaqiao</w:t>
      </w:r>
      <w:proofErr w:type="spellEnd"/>
      <w:r w:rsidRPr="00E04081">
        <w:rPr>
          <w:rFonts w:ascii="Times New Roman" w:eastAsia="新宋体" w:hAnsi="Times New Roman" w:cs="Times New Roman"/>
          <w:sz w:val="22"/>
        </w:rPr>
        <w:t xml:space="preserve"> Road, Nanjing, China.</w:t>
      </w:r>
    </w:p>
    <w:p w14:paraId="35575EE6" w14:textId="16FDAEC3" w:rsidR="00E04081" w:rsidRPr="00E04081" w:rsidRDefault="00654560" w:rsidP="00E04081">
      <w:pPr>
        <w:snapToGrid w:val="0"/>
        <w:spacing w:line="480" w:lineRule="auto"/>
        <w:jc w:val="both"/>
        <w:rPr>
          <w:rFonts w:ascii="Times New Roman" w:eastAsia="新宋体" w:hAnsi="Times New Roman" w:cs="Times New Roman"/>
          <w:sz w:val="22"/>
        </w:rPr>
      </w:pPr>
      <w:r w:rsidRPr="00654560">
        <w:rPr>
          <w:rFonts w:ascii="Times New Roman" w:eastAsia="新宋体" w:hAnsi="Times New Roman" w:cs="Times New Roman"/>
          <w:sz w:val="22"/>
        </w:rPr>
        <w:t>hcm200702@163.com</w:t>
      </w:r>
      <w:r w:rsidR="00E04081" w:rsidRPr="00E04081">
        <w:rPr>
          <w:rFonts w:ascii="Times New Roman" w:eastAsia="新宋体" w:hAnsi="Times New Roman" w:cs="Times New Roman"/>
          <w:sz w:val="22"/>
        </w:rPr>
        <w:t>,</w:t>
      </w:r>
      <w:r w:rsidR="00E04081" w:rsidRPr="00E04081">
        <w:rPr>
          <w:sz w:val="22"/>
        </w:rPr>
        <w:t xml:space="preserve"> </w:t>
      </w:r>
      <w:r w:rsidR="00E04081" w:rsidRPr="00E04081">
        <w:rPr>
          <w:rFonts w:ascii="Times New Roman" w:eastAsia="新宋体" w:hAnsi="Times New Roman" w:cs="Times New Roman"/>
          <w:sz w:val="22"/>
        </w:rPr>
        <w:t>panyixi-tqs@163.com</w:t>
      </w:r>
    </w:p>
    <w:p w14:paraId="29C44447" w14:textId="697C202C" w:rsidR="00E04081" w:rsidRDefault="00E04081"/>
    <w:p w14:paraId="59EB23A8" w14:textId="2CC3BE8C" w:rsidR="00E04081" w:rsidRDefault="00E04081"/>
    <w:p w14:paraId="6C71C484" w14:textId="638CFCFA" w:rsidR="00E04081" w:rsidRDefault="00E04081"/>
    <w:p w14:paraId="32D1FAEE" w14:textId="3C945CD2" w:rsidR="00E04081" w:rsidRDefault="00E04081"/>
    <w:p w14:paraId="22B9AE65" w14:textId="486424D2" w:rsidR="00E04081" w:rsidRDefault="00E04081"/>
    <w:p w14:paraId="44E554BF" w14:textId="2CF0EFAA" w:rsidR="00E04081" w:rsidRDefault="00E04081"/>
    <w:p w14:paraId="24C7C451" w14:textId="5958CB64" w:rsidR="002A0AD6" w:rsidRPr="002A0AD6" w:rsidRDefault="00E04081" w:rsidP="002A0AD6">
      <w:pPr>
        <w:snapToGrid w:val="0"/>
        <w:spacing w:line="480" w:lineRule="auto"/>
        <w:jc w:val="both"/>
        <w:rPr>
          <w:rFonts w:ascii="Times New Roman" w:eastAsia="宋体" w:hAnsi="Times New Roman" w:cs="Times New Roman"/>
          <w:szCs w:val="24"/>
        </w:rPr>
      </w:pPr>
      <w:r w:rsidRPr="00682FCE">
        <w:rPr>
          <w:rFonts w:ascii="Times New Roman" w:hAnsi="Times New Roman" w:cs="Times New Roman"/>
          <w:b/>
          <w:bCs/>
          <w:szCs w:val="24"/>
        </w:rPr>
        <w:lastRenderedPageBreak/>
        <w:t>Fig. S1.</w:t>
      </w:r>
      <w:r w:rsidR="002A0AD6" w:rsidRPr="002A0AD6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="002A0AD6" w:rsidRPr="002A0AD6">
        <w:rPr>
          <w:rFonts w:ascii="Times New Roman" w:eastAsia="宋体" w:hAnsi="Times New Roman" w:cs="Times New Roman"/>
          <w:szCs w:val="24"/>
        </w:rPr>
        <w:t>Characterization of AuNPs, AuNPs-NH</w:t>
      </w:r>
      <w:r w:rsidR="002A0AD6" w:rsidRPr="002A0AD6">
        <w:rPr>
          <w:rFonts w:ascii="Times New Roman" w:eastAsia="宋体" w:hAnsi="Times New Roman" w:cs="Times New Roman"/>
          <w:szCs w:val="24"/>
          <w:vertAlign w:val="subscript"/>
        </w:rPr>
        <w:t>2.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TEM images of AuNPs 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>(a-1)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and AuNPs-NH</w:t>
      </w:r>
      <w:r w:rsidR="002A0AD6" w:rsidRPr="002A0AD6">
        <w:rPr>
          <w:rFonts w:ascii="Times New Roman" w:eastAsia="宋体" w:hAnsi="Times New Roman" w:cs="Times New Roman"/>
          <w:szCs w:val="24"/>
          <w:vertAlign w:val="subscript"/>
        </w:rPr>
        <w:t>2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  <w:vertAlign w:val="subscript"/>
        </w:rPr>
        <w:t xml:space="preserve"> 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>(a-2)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. Size distribution and size in water of AuNPs 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>(b-1)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and AuNPs-NH</w:t>
      </w:r>
      <w:r w:rsidR="002A0AD6" w:rsidRPr="002A0AD6">
        <w:rPr>
          <w:rFonts w:ascii="Times New Roman" w:eastAsia="宋体" w:hAnsi="Times New Roman" w:cs="Times New Roman"/>
          <w:szCs w:val="24"/>
          <w:vertAlign w:val="subscript"/>
        </w:rPr>
        <w:t>2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  <w:vertAlign w:val="subscript"/>
        </w:rPr>
        <w:t xml:space="preserve"> 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>(b-2)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. 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>c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Zeta-potentials of AuNPs and AuNPs-NH</w:t>
      </w:r>
      <w:r w:rsidR="002A0AD6" w:rsidRPr="002A0AD6">
        <w:rPr>
          <w:rFonts w:ascii="Times New Roman" w:eastAsia="宋体" w:hAnsi="Times New Roman" w:cs="Times New Roman"/>
          <w:szCs w:val="24"/>
          <w:vertAlign w:val="subscript"/>
        </w:rPr>
        <w:t>2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. 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>d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Spectrophotometer results of AuNPs and AuNPs-NH</w:t>
      </w:r>
      <w:r w:rsidR="002A0AD6" w:rsidRPr="002A0AD6">
        <w:rPr>
          <w:rFonts w:ascii="Times New Roman" w:eastAsia="宋体" w:hAnsi="Times New Roman" w:cs="Times New Roman"/>
          <w:szCs w:val="24"/>
          <w:vertAlign w:val="subscript"/>
        </w:rPr>
        <w:t>2</w:t>
      </w:r>
      <w:r w:rsidR="002A0AD6" w:rsidRPr="002A0AD6">
        <w:rPr>
          <w:rFonts w:ascii="Times New Roman" w:eastAsia="宋体" w:hAnsi="Times New Roman" w:cs="Times New Roman"/>
          <w:szCs w:val="24"/>
        </w:rPr>
        <w:t>.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 xml:space="preserve"> e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In vitro toxicity evaluation of U87-MG cells after co-incubation with AuNPs-NH</w:t>
      </w:r>
      <w:r w:rsidR="002A0AD6" w:rsidRPr="002A0AD6">
        <w:rPr>
          <w:rFonts w:ascii="Times New Roman" w:eastAsia="宋体" w:hAnsi="Times New Roman" w:cs="Times New Roman"/>
          <w:szCs w:val="24"/>
          <w:vertAlign w:val="subscript"/>
        </w:rPr>
        <w:t xml:space="preserve">2 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for 24 h by Cell Counting Kit-8 (CCK-8) method. </w:t>
      </w:r>
      <w:r w:rsidR="002A0AD6" w:rsidRPr="002A0AD6">
        <w:rPr>
          <w:rFonts w:ascii="Times New Roman" w:eastAsia="宋体" w:hAnsi="Times New Roman" w:cs="Times New Roman"/>
          <w:b/>
          <w:bCs/>
          <w:szCs w:val="24"/>
        </w:rPr>
        <w:t xml:space="preserve">f </w:t>
      </w:r>
      <w:r w:rsidR="002A0AD6" w:rsidRPr="002A0AD6">
        <w:rPr>
          <w:rFonts w:ascii="Times New Roman" w:eastAsia="宋体" w:hAnsi="Times New Roman" w:cs="Times New Roman"/>
          <w:szCs w:val="24"/>
        </w:rPr>
        <w:t>Dynamic light scattering (DLS) size</w:t>
      </w:r>
      <w:r w:rsidR="002A0AD6" w:rsidRPr="002A0AD6">
        <w:rPr>
          <w:rFonts w:ascii="Times New Roman" w:eastAsia="宋体" w:hAnsi="Times New Roman" w:cs="Times New Roman" w:hint="eastAsia"/>
          <w:szCs w:val="24"/>
        </w:rPr>
        <w:t xml:space="preserve"> </w:t>
      </w:r>
      <w:r w:rsidR="002A0AD6" w:rsidRPr="002A0AD6">
        <w:rPr>
          <w:rFonts w:ascii="Times New Roman" w:eastAsia="宋体" w:hAnsi="Times New Roman" w:cs="Times New Roman"/>
          <w:szCs w:val="24"/>
        </w:rPr>
        <w:t>measurements of AuNPs-NH</w:t>
      </w:r>
      <w:r w:rsidR="002A0AD6" w:rsidRPr="002A0AD6">
        <w:rPr>
          <w:rFonts w:ascii="Times New Roman" w:eastAsia="宋体" w:hAnsi="Times New Roman" w:cs="Times New Roman"/>
          <w:szCs w:val="24"/>
          <w:vertAlign w:val="subscript"/>
        </w:rPr>
        <w:t>2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in PBS for varied time durations (0 ~ 29 days)</w:t>
      </w:r>
      <w:r w:rsidR="002A0AD6">
        <w:rPr>
          <w:rFonts w:ascii="Times New Roman" w:eastAsia="宋体" w:hAnsi="Times New Roman" w:cs="Times New Roman" w:hint="eastAsia"/>
          <w:szCs w:val="24"/>
        </w:rPr>
        <w:t>.</w:t>
      </w:r>
      <w:r w:rsidR="002A0AD6" w:rsidRPr="002A0AD6">
        <w:rPr>
          <w:rFonts w:ascii="Times New Roman" w:eastAsia="宋体" w:hAnsi="Times New Roman" w:cs="Times New Roman"/>
          <w:szCs w:val="24"/>
        </w:rPr>
        <w:t xml:space="preserve"> </w:t>
      </w:r>
    </w:p>
    <w:p w14:paraId="32272327" w14:textId="49E43EF6" w:rsidR="00E04081" w:rsidRPr="002A0AD6" w:rsidRDefault="00AB48AE">
      <w:r>
        <w:rPr>
          <w:noProof/>
        </w:rPr>
        <w:drawing>
          <wp:inline distT="0" distB="0" distL="0" distR="0" wp14:anchorId="54502F58" wp14:editId="2D5AF6B4">
            <wp:extent cx="6120130" cy="5349240"/>
            <wp:effectExtent l="0" t="0" r="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6B302" w14:textId="77777777" w:rsidR="007B31C0" w:rsidRDefault="007B31C0" w:rsidP="007B31C0">
      <w:pPr>
        <w:snapToGrid w:val="0"/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63CCA516" w14:textId="77777777" w:rsidR="007B31C0" w:rsidRDefault="007B31C0" w:rsidP="007B31C0">
      <w:pPr>
        <w:snapToGrid w:val="0"/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14:paraId="27774325" w14:textId="1F1E2DB8" w:rsidR="007B31C0" w:rsidRPr="007B31C0" w:rsidRDefault="00ED025D" w:rsidP="007B31C0">
      <w:pPr>
        <w:snapToGrid w:val="0"/>
        <w:spacing w:line="480" w:lineRule="auto"/>
        <w:rPr>
          <w:rFonts w:ascii="宋体" w:eastAsia="宋体" w:hAnsi="宋体" w:cs="宋体"/>
          <w:kern w:val="0"/>
          <w:szCs w:val="24"/>
        </w:rPr>
      </w:pPr>
      <w:r w:rsidRPr="00682FCE">
        <w:rPr>
          <w:rFonts w:ascii="Times New Roman" w:hAnsi="Times New Roman" w:cs="Times New Roman"/>
          <w:b/>
          <w:bCs/>
          <w:szCs w:val="24"/>
        </w:rPr>
        <w:lastRenderedPageBreak/>
        <w:t>Fig. S2.</w:t>
      </w:r>
      <w:r w:rsidR="007B31C0" w:rsidRPr="007B31C0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Characterization of Au-DOX. IC50 of DOX </w:t>
      </w:r>
      <w:r w:rsidR="007B31C0" w:rsidRPr="007B31C0">
        <w:rPr>
          <w:rFonts w:ascii="Times New Roman" w:hAnsi="Times New Roman" w:cs="Times New Roman" w:hint="eastAsia"/>
          <w:color w:val="000000" w:themeColor="text1"/>
          <w:kern w:val="24"/>
          <w:szCs w:val="24"/>
        </w:rPr>
        <w:t>(</w:t>
      </w:r>
      <w:r w:rsidR="007B31C0" w:rsidRPr="007B31C0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>a</w:t>
      </w:r>
      <w:r w:rsidR="007B31C0" w:rsidRPr="007B31C0">
        <w:rPr>
          <w:rFonts w:ascii="Times New Roman" w:hAnsi="Times New Roman" w:cs="Times New Roman"/>
          <w:color w:val="000000" w:themeColor="text1"/>
          <w:kern w:val="24"/>
          <w:szCs w:val="24"/>
        </w:rPr>
        <w:t>) and AuNPs combined with radiotherapy of 6Gy (</w:t>
      </w:r>
      <w:r w:rsidR="007B31C0" w:rsidRPr="007B31C0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>b</w:t>
      </w:r>
      <w:r w:rsidR="007B31C0" w:rsidRPr="007B31C0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). </w:t>
      </w:r>
      <w:r w:rsidR="007B31C0" w:rsidRPr="007B31C0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>c</w:t>
      </w:r>
      <w:r w:rsidR="007B31C0" w:rsidRPr="007B31C0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TEM image of Au-DOX. </w:t>
      </w:r>
      <w:r w:rsidR="007B31C0" w:rsidRPr="007B31C0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>d</w:t>
      </w:r>
      <w:r w:rsidR="007B31C0" w:rsidRPr="007B31C0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Spectrophotometer results of AuNPs , AuNPs-NH2 and Au-DOX. </w:t>
      </w:r>
      <w:r w:rsidR="007B31C0" w:rsidRPr="007B31C0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>e</w:t>
      </w:r>
      <w:r w:rsidR="007B31C0" w:rsidRPr="007B31C0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FT-IR spectrum of Au-DOX. </w:t>
      </w:r>
      <w:r w:rsidR="007B31C0" w:rsidRPr="007B31C0">
        <w:rPr>
          <w:rFonts w:ascii="Times New Roman" w:hAnsi="Times New Roman" w:cs="Times New Roman"/>
          <w:b/>
          <w:bCs/>
          <w:color w:val="000000" w:themeColor="text1"/>
          <w:kern w:val="24"/>
          <w:szCs w:val="24"/>
        </w:rPr>
        <w:t>f</w:t>
      </w:r>
      <w:r w:rsidR="007B31C0" w:rsidRPr="007B31C0">
        <w:rPr>
          <w:rFonts w:ascii="Times New Roman" w:hAnsi="Times New Roman" w:cs="Times New Roman"/>
          <w:color w:val="000000" w:themeColor="text1"/>
          <w:kern w:val="24"/>
          <w:szCs w:val="24"/>
        </w:rPr>
        <w:t xml:space="preserve"> Size distribution and size in water of Au-DOX </w:t>
      </w:r>
    </w:p>
    <w:p w14:paraId="1690C909" w14:textId="2FEE35D9" w:rsidR="00E04081" w:rsidRPr="007B31C0" w:rsidRDefault="00AB48AE" w:rsidP="007B31C0">
      <w:pPr>
        <w:snapToGrid w:val="0"/>
        <w:spacing w:line="48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609496FA" wp14:editId="02026271">
            <wp:extent cx="6120130" cy="699706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99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BADA3" w14:textId="1E9106F5" w:rsidR="00E04081" w:rsidRDefault="00E04081"/>
    <w:p w14:paraId="3CC49615" w14:textId="5CBE7C7E" w:rsidR="00E04081" w:rsidRDefault="00E04081"/>
    <w:p w14:paraId="12BAD7F3" w14:textId="43CC1970" w:rsidR="00E04081" w:rsidRDefault="00E04081"/>
    <w:p w14:paraId="07F8A8EB" w14:textId="58C1B356" w:rsidR="00904055" w:rsidRDefault="00904055">
      <w:r w:rsidRPr="009F18CE">
        <w:rPr>
          <w:rFonts w:ascii="Times New Roman" w:hAnsi="Times New Roman" w:cs="Times New Roman"/>
          <w:b/>
          <w:bCs/>
          <w:szCs w:val="24"/>
        </w:rPr>
        <w:lastRenderedPageBreak/>
        <w:t>Fig. S</w:t>
      </w:r>
      <w:r>
        <w:rPr>
          <w:rFonts w:ascii="Times New Roman" w:hAnsi="Times New Roman" w:cs="Times New Roman"/>
          <w:b/>
          <w:bCs/>
          <w:szCs w:val="24"/>
        </w:rPr>
        <w:t xml:space="preserve">3. </w:t>
      </w:r>
      <w:r w:rsidRPr="00904055">
        <w:rPr>
          <w:rFonts w:ascii="Times New Roman" w:hAnsi="Times New Roman" w:cs="Times New Roman"/>
          <w:sz w:val="28"/>
          <w:szCs w:val="28"/>
        </w:rPr>
        <w:t>Characterization of</w:t>
      </w:r>
      <w:r w:rsidRPr="00904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04055">
        <w:rPr>
          <w:rFonts w:ascii="Times New Roman" w:hAnsi="Times New Roman" w:cs="Times New Roman"/>
          <w:sz w:val="28"/>
          <w:szCs w:val="28"/>
        </w:rPr>
        <w:t>PCL-</w:t>
      </w:r>
      <w:proofErr w:type="spellStart"/>
      <w:r w:rsidRPr="00904055">
        <w:rPr>
          <w:rFonts w:ascii="Times New Roman" w:hAnsi="Times New Roman" w:cs="Times New Roman"/>
          <w:sz w:val="28"/>
          <w:szCs w:val="28"/>
        </w:rPr>
        <w:t>PEOz</w:t>
      </w:r>
      <w:proofErr w:type="spellEnd"/>
      <w:r w:rsidRPr="00904055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-</w:t>
      </w:r>
      <w:r w:rsidRPr="00904055">
        <w:t xml:space="preserve"> </w:t>
      </w:r>
      <w:r w:rsidRPr="00904055">
        <w:rPr>
          <w:rFonts w:ascii="Times New Roman" w:hAnsi="Times New Roman" w:cs="Times New Roman"/>
          <w:color w:val="000000" w:themeColor="text1"/>
          <w:sz w:val="28"/>
          <w:szCs w:val="28"/>
        </w:rPr>
        <w:t>maleimide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 </w:t>
      </w:r>
      <w:r w:rsidRPr="00904055">
        <w:rPr>
          <w:rFonts w:ascii="Times New Roman" w:hAnsi="Times New Roman" w:cs="Times New Roman"/>
          <w:color w:val="000000" w:themeColor="text1"/>
          <w:sz w:val="28"/>
          <w:szCs w:val="28"/>
        </w:rPr>
        <w:t>XPS spectra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</w:t>
      </w:r>
      <w:r w:rsidRPr="00904055">
        <w:rPr>
          <w:rFonts w:ascii="Times New Roman" w:hAnsi="Times New Roman" w:cs="Times New Roman"/>
          <w:sz w:val="28"/>
          <w:szCs w:val="28"/>
        </w:rPr>
        <w:t>PCL-</w:t>
      </w:r>
      <w:proofErr w:type="spellStart"/>
      <w:r w:rsidRPr="00904055">
        <w:rPr>
          <w:rFonts w:ascii="Times New Roman" w:hAnsi="Times New Roman" w:cs="Times New Roman"/>
          <w:sz w:val="28"/>
          <w:szCs w:val="28"/>
        </w:rPr>
        <w:t>PEOz</w:t>
      </w:r>
      <w:proofErr w:type="spellEnd"/>
      <w:r w:rsidRPr="00904055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-</w:t>
      </w:r>
      <w:r w:rsidRPr="00904055">
        <w:t xml:space="preserve"> </w:t>
      </w:r>
      <w:r w:rsidRPr="00904055">
        <w:rPr>
          <w:rFonts w:ascii="Times New Roman" w:hAnsi="Times New Roman" w:cs="Times New Roman"/>
          <w:color w:val="000000" w:themeColor="text1"/>
          <w:sz w:val="28"/>
          <w:szCs w:val="28"/>
        </w:rPr>
        <w:t>maleimide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90405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0405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1</w:t>
      </w:r>
      <w:r w:rsidRPr="00904055">
        <w:rPr>
          <w:rFonts w:ascii="Times New Roman" w:hAnsi="Times New Roman" w:cs="Times New Roman"/>
          <w:color w:val="000000" w:themeColor="text1"/>
          <w:sz w:val="28"/>
          <w:szCs w:val="28"/>
        </w:rPr>
        <w:t>HNMR spectrum of the polymer.</w:t>
      </w:r>
    </w:p>
    <w:p w14:paraId="4C7550D9" w14:textId="1B076522" w:rsidR="00904055" w:rsidRDefault="00AB48AE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05BF77BC" wp14:editId="7EE6FDF3">
            <wp:extent cx="6120130" cy="39243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F85F0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8763406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97B0225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832689B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8F5C663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419DB015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115F0B0F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D6B0A33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1F40A3C2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CD26162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47EA20A4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8F1758A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4C78579" w14:textId="77777777" w:rsidR="00904055" w:rsidRDefault="0090405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5E22C4EC" w14:textId="721D1731" w:rsidR="007B31C0" w:rsidRPr="007B31C0" w:rsidRDefault="007B31C0" w:rsidP="007B31C0">
      <w:pPr>
        <w:snapToGrid w:val="0"/>
        <w:spacing w:line="480" w:lineRule="auto"/>
        <w:jc w:val="both"/>
        <w:rPr>
          <w:rFonts w:ascii="Times New Roman" w:eastAsia="宋体" w:hAnsi="Times New Roman" w:cs="Times New Roman"/>
          <w:szCs w:val="24"/>
        </w:rPr>
      </w:pPr>
      <w:r w:rsidRPr="009F18CE">
        <w:rPr>
          <w:rFonts w:ascii="Times New Roman" w:hAnsi="Times New Roman" w:cs="Times New Roman"/>
          <w:b/>
          <w:bCs/>
          <w:szCs w:val="24"/>
        </w:rPr>
        <w:lastRenderedPageBreak/>
        <w:t>Fig. S</w:t>
      </w:r>
      <w:r w:rsidR="007A5C56" w:rsidRPr="009F18CE">
        <w:rPr>
          <w:rFonts w:ascii="Times New Roman" w:hAnsi="Times New Roman" w:cs="Times New Roman"/>
          <w:b/>
          <w:bCs/>
          <w:szCs w:val="24"/>
        </w:rPr>
        <w:t>4</w:t>
      </w:r>
      <w:r w:rsidRPr="009F18CE">
        <w:rPr>
          <w:rFonts w:ascii="Times New Roman" w:hAnsi="Times New Roman" w:cs="Times New Roman"/>
          <w:b/>
          <w:bCs/>
          <w:szCs w:val="24"/>
        </w:rPr>
        <w:t>.</w:t>
      </w:r>
      <w:r w:rsidRPr="009F18CE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9F18CE">
        <w:rPr>
          <w:rFonts w:ascii="Times New Roman" w:eastAsia="宋体" w:hAnsi="Times New Roman" w:cs="Times New Roman"/>
          <w:szCs w:val="24"/>
        </w:rPr>
        <w:t xml:space="preserve">Photographs of blank </w:t>
      </w:r>
      <w:proofErr w:type="spellStart"/>
      <w:r w:rsidRPr="009F18CE">
        <w:rPr>
          <w:rFonts w:ascii="Times New Roman" w:eastAsia="宋体" w:hAnsi="Times New Roman" w:cs="Times New Roman"/>
          <w:szCs w:val="24"/>
        </w:rPr>
        <w:t>polymersomes</w:t>
      </w:r>
      <w:proofErr w:type="spellEnd"/>
      <w:r w:rsidRPr="009F18CE">
        <w:rPr>
          <w:rFonts w:ascii="Times New Roman" w:eastAsia="宋体" w:hAnsi="Times New Roman" w:cs="Times New Roman"/>
          <w:szCs w:val="24"/>
        </w:rPr>
        <w:t xml:space="preserve"> (</w:t>
      </w:r>
      <w:r w:rsidRPr="009F18CE">
        <w:rPr>
          <w:rFonts w:ascii="Times New Roman" w:eastAsia="宋体" w:hAnsi="Times New Roman" w:cs="Times New Roman"/>
          <w:b/>
          <w:bCs/>
          <w:szCs w:val="24"/>
        </w:rPr>
        <w:t>a</w:t>
      </w:r>
      <w:r w:rsidR="00C77F3B" w:rsidRPr="009F18CE">
        <w:rPr>
          <w:rFonts w:ascii="Times New Roman" w:eastAsia="宋体" w:hAnsi="Times New Roman" w:cs="Times New Roman"/>
          <w:b/>
          <w:bCs/>
          <w:szCs w:val="24"/>
        </w:rPr>
        <w:t>-1</w:t>
      </w:r>
      <w:r w:rsidRPr="009F18CE">
        <w:rPr>
          <w:rFonts w:ascii="Times New Roman" w:eastAsia="宋体" w:hAnsi="Times New Roman" w:cs="Times New Roman"/>
          <w:szCs w:val="24"/>
        </w:rPr>
        <w:t>) and cargo-load</w:t>
      </w:r>
      <w:r w:rsidRPr="009F18CE">
        <w:rPr>
          <w:rFonts w:ascii="Times New Roman" w:eastAsia="宋体" w:hAnsi="Times New Roman" w:cs="Times New Roman" w:hint="eastAsia"/>
          <w:szCs w:val="24"/>
        </w:rPr>
        <w:t>ed</w:t>
      </w:r>
      <w:r w:rsidRPr="009F18CE">
        <w:rPr>
          <w:rFonts w:ascii="Times New Roman" w:eastAsia="宋体" w:hAnsi="Times New Roman" w:cs="Times New Roman"/>
          <w:szCs w:val="24"/>
        </w:rPr>
        <w:t xml:space="preserve"> </w:t>
      </w:r>
      <w:proofErr w:type="spellStart"/>
      <w:r w:rsidRPr="009F18CE">
        <w:rPr>
          <w:rFonts w:ascii="Times New Roman" w:eastAsia="宋体" w:hAnsi="Times New Roman" w:cs="Times New Roman"/>
          <w:szCs w:val="24"/>
        </w:rPr>
        <w:t>polymersomes</w:t>
      </w:r>
      <w:proofErr w:type="spellEnd"/>
      <w:r w:rsidRPr="009F18CE">
        <w:rPr>
          <w:rFonts w:ascii="Times New Roman" w:eastAsia="宋体" w:hAnsi="Times New Roman" w:cs="Times New Roman"/>
          <w:szCs w:val="24"/>
        </w:rPr>
        <w:t xml:space="preserve"> (</w:t>
      </w:r>
      <w:r w:rsidR="00C77F3B" w:rsidRPr="009F18CE">
        <w:rPr>
          <w:rFonts w:ascii="Times New Roman" w:eastAsia="宋体" w:hAnsi="Times New Roman" w:cs="Times New Roman" w:hint="eastAsia"/>
          <w:b/>
          <w:bCs/>
          <w:szCs w:val="24"/>
        </w:rPr>
        <w:t>a-2</w:t>
      </w:r>
      <w:r w:rsidRPr="009F18CE">
        <w:rPr>
          <w:rFonts w:ascii="Times New Roman" w:eastAsia="宋体" w:hAnsi="Times New Roman" w:cs="Times New Roman"/>
          <w:szCs w:val="24"/>
        </w:rPr>
        <w:t xml:space="preserve">). </w:t>
      </w:r>
      <w:r w:rsidR="00C77F3B" w:rsidRPr="009F18CE">
        <w:rPr>
          <w:rFonts w:ascii="Times New Roman" w:eastAsia="宋体" w:hAnsi="Times New Roman" w:cs="Times New Roman"/>
          <w:sz w:val="28"/>
          <w:szCs w:val="28"/>
        </w:rPr>
        <w:t xml:space="preserve">TEM images of blank </w:t>
      </w:r>
      <w:proofErr w:type="spellStart"/>
      <w:r w:rsidR="00C77F3B" w:rsidRPr="009F18CE">
        <w:rPr>
          <w:rFonts w:ascii="Times New Roman" w:eastAsia="宋体" w:hAnsi="Times New Roman" w:cs="Times New Roman"/>
          <w:sz w:val="28"/>
          <w:szCs w:val="28"/>
        </w:rPr>
        <w:t>polymersomes</w:t>
      </w:r>
      <w:proofErr w:type="spellEnd"/>
      <w:r w:rsidR="00C77F3B" w:rsidRPr="009F18CE">
        <w:rPr>
          <w:rFonts w:ascii="Times New Roman" w:eastAsia="宋体" w:hAnsi="Times New Roman" w:cs="Times New Roman"/>
          <w:sz w:val="28"/>
          <w:szCs w:val="28"/>
        </w:rPr>
        <w:t xml:space="preserve"> (</w:t>
      </w:r>
      <w:r w:rsidR="00C77F3B" w:rsidRPr="009F18CE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b</w:t>
      </w:r>
      <w:r w:rsidR="00C77F3B" w:rsidRPr="009F18CE">
        <w:rPr>
          <w:rFonts w:ascii="Times New Roman" w:eastAsia="宋体" w:hAnsi="Times New Roman" w:cs="Times New Roman"/>
          <w:b/>
          <w:bCs/>
          <w:sz w:val="28"/>
          <w:szCs w:val="28"/>
        </w:rPr>
        <w:t>-1</w:t>
      </w:r>
      <w:r w:rsidR="00C77F3B" w:rsidRPr="009F18CE">
        <w:rPr>
          <w:rFonts w:ascii="Times New Roman" w:eastAsia="宋体" w:hAnsi="Times New Roman" w:cs="Times New Roman"/>
          <w:sz w:val="28"/>
          <w:szCs w:val="28"/>
        </w:rPr>
        <w:t xml:space="preserve">) and cargo-loading </w:t>
      </w:r>
      <w:proofErr w:type="spellStart"/>
      <w:r w:rsidR="00C77F3B" w:rsidRPr="009F18CE">
        <w:rPr>
          <w:rFonts w:ascii="Times New Roman" w:eastAsia="宋体" w:hAnsi="Times New Roman" w:cs="Times New Roman"/>
          <w:sz w:val="28"/>
          <w:szCs w:val="28"/>
        </w:rPr>
        <w:t>polymersomes</w:t>
      </w:r>
      <w:proofErr w:type="spellEnd"/>
      <w:r w:rsidR="00C77F3B" w:rsidRPr="009F18CE">
        <w:rPr>
          <w:rFonts w:ascii="Times New Roman" w:eastAsia="宋体" w:hAnsi="Times New Roman" w:cs="Times New Roman"/>
          <w:sz w:val="28"/>
          <w:szCs w:val="28"/>
        </w:rPr>
        <w:t xml:space="preserve"> (</w:t>
      </w:r>
      <w:r w:rsidR="00C77F3B" w:rsidRPr="009F18CE">
        <w:rPr>
          <w:rFonts w:ascii="Times New Roman" w:eastAsia="宋体" w:hAnsi="Times New Roman" w:cs="Times New Roman"/>
          <w:b/>
          <w:bCs/>
          <w:sz w:val="28"/>
          <w:szCs w:val="28"/>
        </w:rPr>
        <w:t>b-2</w:t>
      </w:r>
      <w:r w:rsidR="00C77F3B" w:rsidRPr="009F18CE">
        <w:rPr>
          <w:rFonts w:ascii="Times New Roman" w:eastAsia="宋体" w:hAnsi="Times New Roman" w:cs="Times New Roman"/>
          <w:sz w:val="28"/>
          <w:szCs w:val="28"/>
        </w:rPr>
        <w:t>).</w:t>
      </w:r>
      <w:r w:rsidRPr="009F18CE">
        <w:rPr>
          <w:rFonts w:ascii="Times New Roman" w:eastAsia="宋体" w:hAnsi="Times New Roman" w:cs="Times New Roman"/>
          <w:b/>
          <w:bCs/>
          <w:szCs w:val="24"/>
        </w:rPr>
        <w:t>c</w:t>
      </w:r>
      <w:r w:rsidRPr="009F18CE">
        <w:rPr>
          <w:rFonts w:ascii="Times New Roman" w:eastAsia="宋体" w:hAnsi="Times New Roman" w:cs="Times New Roman"/>
          <w:szCs w:val="24"/>
        </w:rPr>
        <w:t xml:space="preserve"> In vitro toxicity evaluation of U87-MG cells after co-incubation with PO and ANG-PO for 24 h by Cell Counting Kit-8 (CCK-8) method.</w:t>
      </w:r>
      <w:r w:rsidRPr="007B31C0">
        <w:rPr>
          <w:rFonts w:ascii="Times New Roman" w:eastAsia="宋体" w:hAnsi="Times New Roman" w:cs="Times New Roman"/>
          <w:szCs w:val="24"/>
        </w:rPr>
        <w:t xml:space="preserve"> </w:t>
      </w:r>
    </w:p>
    <w:p w14:paraId="76E985F2" w14:textId="69964E64" w:rsidR="007B31C0" w:rsidRPr="00231A55" w:rsidRDefault="00AB48AE" w:rsidP="007B31C0">
      <w:pPr>
        <w:spacing w:line="480" w:lineRule="auto"/>
        <w:jc w:val="both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noProof/>
          <w:sz w:val="28"/>
          <w:szCs w:val="28"/>
        </w:rPr>
        <w:drawing>
          <wp:inline distT="0" distB="0" distL="0" distR="0" wp14:anchorId="464A31C9" wp14:editId="0AEE2FA7">
            <wp:extent cx="5760720" cy="7200138"/>
            <wp:effectExtent l="0" t="0" r="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001CE" w14:textId="77777777" w:rsidR="007B31C0" w:rsidRDefault="007B31C0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4F08820E" w14:textId="62FEA6D1" w:rsidR="004F2EA5" w:rsidRDefault="004F2EA5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  <w:bookmarkStart w:id="3" w:name="_Hlk57016596"/>
      <w:r w:rsidRPr="00682FCE">
        <w:rPr>
          <w:rFonts w:ascii="Times New Roman" w:hAnsi="Times New Roman" w:cs="Times New Roman"/>
          <w:b/>
          <w:bCs/>
          <w:szCs w:val="24"/>
        </w:rPr>
        <w:lastRenderedPageBreak/>
        <w:t>Fig. S</w:t>
      </w:r>
      <w:r w:rsidR="007A5C56">
        <w:rPr>
          <w:rFonts w:ascii="Times New Roman" w:hAnsi="Times New Roman" w:cs="Times New Roman"/>
          <w:b/>
          <w:bCs/>
          <w:szCs w:val="24"/>
        </w:rPr>
        <w:t>5</w:t>
      </w:r>
      <w:r w:rsidRPr="00682FCE">
        <w:rPr>
          <w:rFonts w:ascii="Times New Roman" w:hAnsi="Times New Roman" w:cs="Times New Roman"/>
          <w:b/>
          <w:bCs/>
          <w:szCs w:val="24"/>
        </w:rPr>
        <w:t>.</w:t>
      </w:r>
      <w:r w:rsidRPr="004F2E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F7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particle number of </w:t>
      </w:r>
      <w:proofErr w:type="spellStart"/>
      <w:r w:rsidRPr="004F7DF5">
        <w:rPr>
          <w:rFonts w:ascii="Times New Roman" w:hAnsi="Times New Roman" w:cs="Times New Roman"/>
          <w:color w:val="000000" w:themeColor="text1"/>
          <w:sz w:val="28"/>
          <w:szCs w:val="28"/>
        </w:rPr>
        <w:t>polymersomes</w:t>
      </w:r>
      <w:proofErr w:type="spellEnd"/>
      <w:r w:rsidRPr="004F7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measured using NTA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A5C56" w:rsidRPr="007A5C56">
        <w:t xml:space="preserve"> </w:t>
      </w:r>
      <w:r w:rsidR="007A5C56" w:rsidRPr="007A5C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original sample was diluted </w:t>
      </w:r>
      <w:r w:rsidR="007A5C5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5C56" w:rsidRPr="007A5C56">
        <w:rPr>
          <w:rFonts w:ascii="Times New Roman" w:hAnsi="Times New Roman" w:cs="Times New Roman"/>
          <w:color w:val="000000" w:themeColor="text1"/>
          <w:sz w:val="28"/>
          <w:szCs w:val="28"/>
        </w:rPr>
        <w:t>50 times before testing</w:t>
      </w:r>
      <w:r w:rsidR="007A5C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4" w:name="_Hlk56428551"/>
      <w:r w:rsidR="00C44868" w:rsidRPr="00C44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4868" w:rsidRPr="004F7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particle number of </w:t>
      </w:r>
      <w:r w:rsidR="00C44868" w:rsidRPr="00C44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original sample </w:t>
      </w:r>
      <w:r w:rsidR="00C44868" w:rsidRPr="004F7D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was </w:t>
      </w:r>
      <w:bookmarkEnd w:id="4"/>
      <w:r w:rsidR="00C44868" w:rsidRPr="004F7DF5">
        <w:rPr>
          <w:rFonts w:ascii="Times New Roman" w:hAnsi="Times New Roman" w:cs="Times New Roman"/>
          <w:color w:val="000000" w:themeColor="text1"/>
          <w:sz w:val="28"/>
          <w:szCs w:val="28"/>
        </w:rPr>
        <w:t>yielded a value of 6×10</w:t>
      </w:r>
      <w:r w:rsidR="00C44868" w:rsidRPr="004F7DF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11 </w:t>
      </w:r>
      <w:r w:rsidR="00C44868" w:rsidRPr="004F7DF5">
        <w:rPr>
          <w:rFonts w:ascii="Times New Roman" w:hAnsi="Times New Roman" w:cs="Times New Roman"/>
          <w:color w:val="000000" w:themeColor="text1"/>
          <w:sz w:val="28"/>
          <w:szCs w:val="28"/>
        </w:rPr>
        <w:t>particles/mL</w:t>
      </w:r>
      <w:r w:rsidR="00C44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</w:t>
      </w:r>
      <w:r w:rsidR="00C44868" w:rsidRPr="00C44868">
        <w:rPr>
          <w:rFonts w:ascii="Times New Roman" w:hAnsi="Times New Roman" w:cs="Times New Roman"/>
          <w:color w:val="000000" w:themeColor="text1"/>
          <w:sz w:val="28"/>
          <w:szCs w:val="28"/>
        </w:rPr>
        <w:t>fter calculation</w:t>
      </w:r>
      <w:r w:rsidR="00C44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3"/>
    <w:p w14:paraId="7B99CD1C" w14:textId="2D8A4428" w:rsidR="004F2EA5" w:rsidRDefault="00600ECE" w:rsidP="007B31C0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noProof/>
          <w:szCs w:val="24"/>
        </w:rPr>
        <w:drawing>
          <wp:inline distT="0" distB="0" distL="0" distR="0" wp14:anchorId="2C65821B" wp14:editId="6C4945AD">
            <wp:extent cx="3599688" cy="2556510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BEC4" w14:textId="2A96F7FC" w:rsidR="004F2EA5" w:rsidRPr="000172F0" w:rsidRDefault="004F2EA5" w:rsidP="004F2EA5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  <w:bookmarkStart w:id="5" w:name="_Hlk56697010"/>
      <w:r w:rsidRPr="000172F0">
        <w:rPr>
          <w:rFonts w:ascii="Times New Roman" w:hAnsi="Times New Roman" w:cs="Times New Roman"/>
          <w:szCs w:val="24"/>
        </w:rPr>
        <w:t>Stats: Mean +/- Standard Error</w:t>
      </w:r>
      <w:r w:rsidR="007A5C56" w:rsidRPr="000172F0">
        <w:rPr>
          <w:rFonts w:ascii="Times New Roman" w:hAnsi="Times New Roman" w:cs="Times New Roman"/>
          <w:szCs w:val="24"/>
        </w:rPr>
        <w:t>:</w:t>
      </w:r>
    </w:p>
    <w:p w14:paraId="09938B9B" w14:textId="2E725B5E" w:rsidR="004F2EA5" w:rsidRPr="000172F0" w:rsidRDefault="004F2EA5" w:rsidP="004F2EA5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0172F0">
        <w:rPr>
          <w:rFonts w:ascii="Times New Roman" w:hAnsi="Times New Roman" w:cs="Times New Roman"/>
          <w:szCs w:val="24"/>
        </w:rPr>
        <w:t>Mean: 216.8 +/- 3.2 nm</w:t>
      </w:r>
    </w:p>
    <w:p w14:paraId="7E5071A6" w14:textId="7FD61179" w:rsidR="004F2EA5" w:rsidRPr="000172F0" w:rsidRDefault="004F2EA5" w:rsidP="007B31C0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0172F0">
        <w:rPr>
          <w:rFonts w:ascii="Times New Roman" w:hAnsi="Times New Roman" w:cs="Times New Roman"/>
          <w:szCs w:val="24"/>
        </w:rPr>
        <w:t>Concentration (Upgrade): 2.40e+09 +/- 1.12e+08 particles/ml</w:t>
      </w:r>
    </w:p>
    <w:bookmarkEnd w:id="5"/>
    <w:p w14:paraId="2A494C0F" w14:textId="77777777" w:rsidR="00705D3A" w:rsidRDefault="00705D3A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2D919BFE" w14:textId="77777777" w:rsidR="00705D3A" w:rsidRDefault="00705D3A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766166F7" w14:textId="77777777" w:rsidR="00705D3A" w:rsidRDefault="00705D3A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0960A7F6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29A574AB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0F94873F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58E92765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265A74E6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6E4F7FA6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25FCDC37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37A1F311" w14:textId="77777777" w:rsidR="00761518" w:rsidRDefault="00761518" w:rsidP="00C964A4">
      <w:pPr>
        <w:snapToGrid w:val="0"/>
        <w:spacing w:line="480" w:lineRule="auto"/>
        <w:jc w:val="both"/>
        <w:rPr>
          <w:rFonts w:ascii="Times New Roman" w:hAnsi="Times New Roman" w:cs="Times New Roman"/>
          <w:szCs w:val="24"/>
        </w:rPr>
      </w:pPr>
    </w:p>
    <w:p w14:paraId="77C48A8C" w14:textId="7098F954" w:rsidR="007B31C0" w:rsidRPr="007B31C0" w:rsidRDefault="007B31C0" w:rsidP="00C964A4">
      <w:pPr>
        <w:snapToGrid w:val="0"/>
        <w:spacing w:line="480" w:lineRule="auto"/>
        <w:jc w:val="both"/>
        <w:rPr>
          <w:rFonts w:ascii="Times New Roman" w:eastAsia="宋体" w:hAnsi="Times New Roman" w:cs="Times New Roman"/>
          <w:szCs w:val="24"/>
          <w:shd w:val="pct10" w:color="auto" w:fill="FFFFFF"/>
        </w:rPr>
      </w:pPr>
      <w:r w:rsidRPr="00682FCE">
        <w:rPr>
          <w:rFonts w:ascii="Times New Roman" w:hAnsi="Times New Roman" w:cs="Times New Roman"/>
          <w:b/>
          <w:bCs/>
          <w:szCs w:val="24"/>
        </w:rPr>
        <w:lastRenderedPageBreak/>
        <w:t>Fig. S</w:t>
      </w:r>
      <w:r w:rsidR="00007774">
        <w:rPr>
          <w:rFonts w:ascii="Times New Roman" w:hAnsi="Times New Roman" w:cs="Times New Roman"/>
          <w:b/>
          <w:bCs/>
          <w:szCs w:val="24"/>
        </w:rPr>
        <w:t>6</w:t>
      </w:r>
      <w:r w:rsidRPr="00682FCE">
        <w:rPr>
          <w:rFonts w:ascii="Times New Roman" w:hAnsi="Times New Roman" w:cs="Times New Roman"/>
          <w:b/>
          <w:bCs/>
          <w:szCs w:val="24"/>
        </w:rPr>
        <w:t>.</w:t>
      </w:r>
      <w:r w:rsidRPr="007B31C0">
        <w:rPr>
          <w:rFonts w:ascii="Times New Roman" w:eastAsia="宋体" w:hAnsi="Times New Roman" w:cs="Times New Roman"/>
          <w:sz w:val="28"/>
          <w:szCs w:val="28"/>
        </w:rPr>
        <w:t xml:space="preserve"> </w:t>
      </w:r>
      <w:r w:rsidRPr="007B31C0">
        <w:rPr>
          <w:rFonts w:ascii="Times New Roman" w:eastAsia="宋体" w:hAnsi="Times New Roman" w:cs="Times New Roman"/>
          <w:szCs w:val="24"/>
        </w:rPr>
        <w:t>Identification of primary astrocytes (</w:t>
      </w:r>
      <w:r w:rsidRPr="007B31C0">
        <w:rPr>
          <w:rFonts w:ascii="Times New Roman" w:eastAsia="宋体" w:hAnsi="Times New Roman" w:cs="Times New Roman"/>
          <w:b/>
          <w:bCs/>
          <w:szCs w:val="24"/>
        </w:rPr>
        <w:t>a-1</w:t>
      </w:r>
      <w:r w:rsidRPr="007B31C0">
        <w:rPr>
          <w:rFonts w:ascii="Times New Roman" w:eastAsia="宋体" w:hAnsi="Times New Roman" w:cs="Times New Roman"/>
          <w:szCs w:val="24"/>
        </w:rPr>
        <w:t>) and cerebral microvascular endothelial cells (</w:t>
      </w:r>
      <w:r w:rsidRPr="007B31C0">
        <w:rPr>
          <w:rFonts w:ascii="Times New Roman" w:eastAsia="宋体" w:hAnsi="Times New Roman" w:cs="Times New Roman"/>
          <w:b/>
          <w:bCs/>
          <w:szCs w:val="24"/>
        </w:rPr>
        <w:t>a-2</w:t>
      </w:r>
      <w:r w:rsidRPr="007B31C0">
        <w:rPr>
          <w:rFonts w:ascii="Times New Roman" w:eastAsia="宋体" w:hAnsi="Times New Roman" w:cs="Times New Roman"/>
          <w:szCs w:val="24"/>
        </w:rPr>
        <w:t xml:space="preserve">) by flow cytometry. </w:t>
      </w:r>
      <w:r w:rsidRPr="007B31C0">
        <w:rPr>
          <w:rFonts w:ascii="Times New Roman" w:eastAsia="宋体" w:hAnsi="Times New Roman" w:cs="Times New Roman"/>
          <w:b/>
          <w:bCs/>
          <w:szCs w:val="24"/>
        </w:rPr>
        <w:t>b</w:t>
      </w:r>
      <w:r w:rsidRPr="007B31C0">
        <w:rPr>
          <w:rFonts w:ascii="Times New Roman" w:eastAsia="宋体" w:hAnsi="Times New Roman" w:cs="Times New Roman"/>
          <w:szCs w:val="24"/>
        </w:rPr>
        <w:t xml:space="preserve"> Expression levels of LRP1 on cell lines of U87-MG, BMECs, and normal  astrocyte determined by Western blot. </w:t>
      </w:r>
      <w:r w:rsidRPr="007B31C0">
        <w:rPr>
          <w:rFonts w:ascii="Times New Roman" w:eastAsia="宋体" w:hAnsi="Times New Roman" w:cs="Times New Roman"/>
          <w:b/>
          <w:bCs/>
          <w:szCs w:val="24"/>
        </w:rPr>
        <w:t>c</w:t>
      </w:r>
      <w:r w:rsidRPr="007B31C0">
        <w:rPr>
          <w:rFonts w:ascii="Times New Roman" w:eastAsia="宋体" w:hAnsi="Times New Roman" w:cs="Times New Roman"/>
          <w:szCs w:val="24"/>
        </w:rPr>
        <w:t xml:space="preserve"> Quantitative analysis of LRP1 protein levels. Data are presented as the mean plus or minus the standard deviation (SD), and n=3 for each group,**P&lt;0.01,***P&lt;0.001.</w:t>
      </w:r>
    </w:p>
    <w:p w14:paraId="7D9B456D" w14:textId="125F941B" w:rsidR="007B31C0" w:rsidRDefault="00AB48AE" w:rsidP="007B31C0">
      <w:pPr>
        <w:snapToGrid w:val="0"/>
        <w:spacing w:line="48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77C19B09" wp14:editId="2859A59B">
            <wp:extent cx="4751832" cy="356311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1832" cy="35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5CA07" w14:textId="39644FA7" w:rsidR="00007774" w:rsidRPr="006271F5" w:rsidRDefault="00007774" w:rsidP="007B31C0">
      <w:pPr>
        <w:snapToGrid w:val="0"/>
        <w:spacing w:line="480" w:lineRule="auto"/>
        <w:rPr>
          <w:rFonts w:ascii="Times New Roman" w:hAnsi="Times New Roman" w:cs="Times New Roman"/>
          <w:szCs w:val="24"/>
        </w:rPr>
      </w:pPr>
    </w:p>
    <w:p w14:paraId="104884D7" w14:textId="454F6E6E" w:rsidR="006271F5" w:rsidRPr="006271F5" w:rsidRDefault="00007774" w:rsidP="006271F5">
      <w:pPr>
        <w:pStyle w:val="HTML"/>
        <w:rPr>
          <w:rFonts w:ascii="Times New Roman" w:hAnsi="Times New Roman" w:cs="Times New Roman"/>
          <w:color w:val="000000"/>
        </w:rPr>
      </w:pPr>
      <w:r w:rsidRPr="006271F5">
        <w:rPr>
          <w:rFonts w:ascii="Times New Roman" w:hAnsi="Times New Roman" w:cs="Times New Roman"/>
          <w:b/>
          <w:bCs/>
        </w:rPr>
        <w:t>Fig. S7.</w:t>
      </w:r>
      <w:r w:rsidR="006271F5" w:rsidRPr="006271F5">
        <w:rPr>
          <w:rFonts w:ascii="Times New Roman" w:hAnsi="Times New Roman" w:cs="Times New Roman"/>
          <w:color w:val="000000"/>
        </w:rPr>
        <w:t xml:space="preserve"> Confocal analysis </w:t>
      </w:r>
      <w:r w:rsidR="006271F5">
        <w:rPr>
          <w:rFonts w:ascii="Times New Roman" w:hAnsi="Times New Roman" w:cs="Times New Roman"/>
          <w:color w:val="000000"/>
        </w:rPr>
        <w:t xml:space="preserve">of </w:t>
      </w:r>
      <w:r w:rsidR="006271F5" w:rsidRPr="006271F5">
        <w:rPr>
          <w:rFonts w:ascii="Times New Roman" w:hAnsi="Times New Roman" w:cs="Times New Roman"/>
          <w:color w:val="000000"/>
        </w:rPr>
        <w:t>the U87 cells treated with Au-DOX@PO</w:t>
      </w:r>
      <w:r w:rsidR="006271F5">
        <w:rPr>
          <w:rFonts w:ascii="Times New Roman" w:hAnsi="Times New Roman" w:cs="Times New Roman"/>
          <w:color w:val="000000"/>
        </w:rPr>
        <w:t xml:space="preserve"> for 6 hours.</w:t>
      </w:r>
    </w:p>
    <w:p w14:paraId="4E5F992F" w14:textId="46774522" w:rsidR="00007774" w:rsidRPr="006271F5" w:rsidRDefault="00AB48AE" w:rsidP="007B31C0">
      <w:pPr>
        <w:snapToGrid w:val="0"/>
        <w:spacing w:line="48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68A3F2B4" wp14:editId="2BF79942">
            <wp:extent cx="5974080" cy="1691640"/>
            <wp:effectExtent l="0" t="0" r="7620" b="381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6178" cy="169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7774" w:rsidRPr="006271F5" w:rsidSect="00710E4A">
      <w:pgSz w:w="11906" w:h="16838" w:code="9"/>
      <w:pgMar w:top="1134" w:right="1134" w:bottom="1134" w:left="1134" w:header="851" w:footer="992" w:gutter="0"/>
      <w:cols w:space="425"/>
      <w:docGrid w:type="lines" w:linePitch="5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DBF86" w14:textId="77777777" w:rsidR="00986F2C" w:rsidRDefault="00986F2C" w:rsidP="000943D1">
      <w:r>
        <w:separator/>
      </w:r>
    </w:p>
  </w:endnote>
  <w:endnote w:type="continuationSeparator" w:id="0">
    <w:p w14:paraId="51B4D628" w14:textId="77777777" w:rsidR="00986F2C" w:rsidRDefault="00986F2C" w:rsidP="0009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C68CA" w14:textId="77777777" w:rsidR="00986F2C" w:rsidRDefault="00986F2C" w:rsidP="000943D1">
      <w:r>
        <w:separator/>
      </w:r>
    </w:p>
  </w:footnote>
  <w:footnote w:type="continuationSeparator" w:id="0">
    <w:p w14:paraId="241FF56C" w14:textId="77777777" w:rsidR="00986F2C" w:rsidRDefault="00986F2C" w:rsidP="00094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bordersDoNotSurroundHeader/>
  <w:bordersDoNotSurroundFooter/>
  <w:proofState w:spelling="clean"/>
  <w:defaultTabStop w:val="420"/>
  <w:drawingGridHorizontalSpacing w:val="105"/>
  <w:drawingGridVerticalSpacing w:val="2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9"/>
    <w:rsid w:val="00007774"/>
    <w:rsid w:val="000172F0"/>
    <w:rsid w:val="00062C44"/>
    <w:rsid w:val="000943D1"/>
    <w:rsid w:val="000C1C1F"/>
    <w:rsid w:val="001972ED"/>
    <w:rsid w:val="00282889"/>
    <w:rsid w:val="002A0AD6"/>
    <w:rsid w:val="003A75D0"/>
    <w:rsid w:val="004D0FED"/>
    <w:rsid w:val="004F2EA5"/>
    <w:rsid w:val="00582FE5"/>
    <w:rsid w:val="00600ECE"/>
    <w:rsid w:val="006271F5"/>
    <w:rsid w:val="00631164"/>
    <w:rsid w:val="00654560"/>
    <w:rsid w:val="00667139"/>
    <w:rsid w:val="006C7035"/>
    <w:rsid w:val="006D4D01"/>
    <w:rsid w:val="00705D3A"/>
    <w:rsid w:val="00710E4A"/>
    <w:rsid w:val="007125EA"/>
    <w:rsid w:val="00761518"/>
    <w:rsid w:val="007A5C56"/>
    <w:rsid w:val="007B31C0"/>
    <w:rsid w:val="00821CD3"/>
    <w:rsid w:val="00866604"/>
    <w:rsid w:val="00884F05"/>
    <w:rsid w:val="00904055"/>
    <w:rsid w:val="00915FC2"/>
    <w:rsid w:val="00986F2C"/>
    <w:rsid w:val="009F18CE"/>
    <w:rsid w:val="00A05625"/>
    <w:rsid w:val="00A91B29"/>
    <w:rsid w:val="00AB48AE"/>
    <w:rsid w:val="00B4593D"/>
    <w:rsid w:val="00B96FB9"/>
    <w:rsid w:val="00BA6C0A"/>
    <w:rsid w:val="00C44868"/>
    <w:rsid w:val="00C62841"/>
    <w:rsid w:val="00C77F3B"/>
    <w:rsid w:val="00C9576F"/>
    <w:rsid w:val="00C964A4"/>
    <w:rsid w:val="00CE2E2A"/>
    <w:rsid w:val="00D60436"/>
    <w:rsid w:val="00DD6932"/>
    <w:rsid w:val="00E04081"/>
    <w:rsid w:val="00E15DE4"/>
    <w:rsid w:val="00E24F2D"/>
    <w:rsid w:val="00EB6281"/>
    <w:rsid w:val="00ED025D"/>
    <w:rsid w:val="00F9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3E62AC"/>
  <w14:defaultImageDpi w14:val="32767"/>
  <w15:chartTrackingRefBased/>
  <w15:docId w15:val="{6BD7B2CA-77F5-479D-B72C-00DD691E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08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3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3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3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3D1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627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271F5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8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llb254314038@gmail.com</dc:creator>
  <cp:keywords/>
  <dc:description/>
  <cp:lastModifiedBy>llb254314038@gmail.com</cp:lastModifiedBy>
  <cp:revision>29</cp:revision>
  <dcterms:created xsi:type="dcterms:W3CDTF">2020-11-16T05:19:00Z</dcterms:created>
  <dcterms:modified xsi:type="dcterms:W3CDTF">2020-11-30T14:54:00Z</dcterms:modified>
</cp:coreProperties>
</file>