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F2D37E" w14:textId="08ED0185" w:rsidR="00B95381" w:rsidRPr="00FE7418" w:rsidRDefault="00B95381" w:rsidP="00B95381">
      <w:pPr>
        <w:spacing w:after="0" w:line="360" w:lineRule="auto"/>
        <w:jc w:val="both"/>
        <w:rPr>
          <w:b/>
          <w:bCs/>
          <w:sz w:val="24"/>
          <w:szCs w:val="24"/>
        </w:rPr>
      </w:pPr>
      <w:bookmarkStart w:id="0" w:name="_Hlk47958260"/>
      <w:r>
        <w:rPr>
          <w:b/>
          <w:bCs/>
          <w:sz w:val="24"/>
          <w:szCs w:val="24"/>
        </w:rPr>
        <w:t>TITLE: F</w:t>
      </w:r>
      <w:r w:rsidRPr="00FE7418">
        <w:rPr>
          <w:b/>
          <w:bCs/>
          <w:sz w:val="24"/>
          <w:szCs w:val="24"/>
        </w:rPr>
        <w:t>ew-layer graphene</w:t>
      </w:r>
      <w:r>
        <w:rPr>
          <w:b/>
          <w:bCs/>
          <w:sz w:val="24"/>
          <w:szCs w:val="24"/>
        </w:rPr>
        <w:t xml:space="preserve"> induces</w:t>
      </w:r>
      <w:r w:rsidRPr="00FE7418">
        <w:rPr>
          <w:b/>
          <w:bCs/>
          <w:sz w:val="24"/>
          <w:szCs w:val="24"/>
        </w:rPr>
        <w:t xml:space="preserve"> </w:t>
      </w:r>
      <w:r>
        <w:rPr>
          <w:b/>
          <w:bCs/>
          <w:sz w:val="24"/>
          <w:szCs w:val="24"/>
        </w:rPr>
        <w:t xml:space="preserve">both </w:t>
      </w:r>
      <w:r w:rsidRPr="00FE7418">
        <w:rPr>
          <w:b/>
          <w:bCs/>
          <w:sz w:val="24"/>
          <w:szCs w:val="24"/>
        </w:rPr>
        <w:t>primary and secondary genotoxic</w:t>
      </w:r>
      <w:r>
        <w:rPr>
          <w:b/>
          <w:bCs/>
          <w:sz w:val="24"/>
          <w:szCs w:val="24"/>
        </w:rPr>
        <w:t>ity</w:t>
      </w:r>
      <w:r w:rsidRPr="00FE7418">
        <w:rPr>
          <w:b/>
          <w:bCs/>
          <w:sz w:val="24"/>
          <w:szCs w:val="24"/>
        </w:rPr>
        <w:t xml:space="preserve"> in </w:t>
      </w:r>
      <w:r w:rsidR="00106B0D">
        <w:rPr>
          <w:b/>
          <w:bCs/>
          <w:sz w:val="24"/>
          <w:szCs w:val="24"/>
        </w:rPr>
        <w:t>epithelial</w:t>
      </w:r>
      <w:r w:rsidRPr="00FE7418">
        <w:rPr>
          <w:b/>
          <w:bCs/>
          <w:i/>
          <w:iCs/>
          <w:sz w:val="24"/>
          <w:szCs w:val="24"/>
        </w:rPr>
        <w:t xml:space="preserve"> </w:t>
      </w:r>
      <w:r w:rsidRPr="00FE7418">
        <w:rPr>
          <w:b/>
          <w:bCs/>
          <w:sz w:val="24"/>
          <w:szCs w:val="24"/>
        </w:rPr>
        <w:t>barrier models</w:t>
      </w:r>
      <w:bookmarkEnd w:id="0"/>
      <w:r w:rsidR="00106B0D">
        <w:rPr>
          <w:b/>
          <w:bCs/>
          <w:sz w:val="24"/>
          <w:szCs w:val="24"/>
        </w:rPr>
        <w:t xml:space="preserve"> </w:t>
      </w:r>
      <w:r w:rsidR="00106B0D" w:rsidRPr="001D255B">
        <w:rPr>
          <w:b/>
          <w:bCs/>
          <w:i/>
          <w:iCs/>
          <w:sz w:val="24"/>
          <w:szCs w:val="24"/>
        </w:rPr>
        <w:t>in vitro</w:t>
      </w:r>
    </w:p>
    <w:p w14:paraId="24CE50E6" w14:textId="77777777" w:rsidR="00F25355" w:rsidRPr="002820AC" w:rsidRDefault="00F25355" w:rsidP="00086874">
      <w:pPr>
        <w:spacing w:after="0" w:line="360" w:lineRule="auto"/>
        <w:jc w:val="both"/>
        <w:rPr>
          <w:b/>
          <w:i/>
          <w:sz w:val="24"/>
          <w:szCs w:val="24"/>
        </w:rPr>
      </w:pPr>
    </w:p>
    <w:p w14:paraId="02FD9A0C" w14:textId="2BF32F1E" w:rsidR="000811BF" w:rsidRPr="002820AC" w:rsidRDefault="000811BF" w:rsidP="00086874">
      <w:pPr>
        <w:spacing w:after="0" w:line="360" w:lineRule="auto"/>
        <w:jc w:val="both"/>
        <w:rPr>
          <w:sz w:val="24"/>
          <w:szCs w:val="24"/>
        </w:rPr>
      </w:pPr>
      <w:r w:rsidRPr="002820AC">
        <w:rPr>
          <w:sz w:val="24"/>
          <w:szCs w:val="24"/>
        </w:rPr>
        <w:t>Michael J Burgum</w:t>
      </w:r>
      <w:r w:rsidRPr="002820AC">
        <w:rPr>
          <w:sz w:val="24"/>
          <w:szCs w:val="24"/>
          <w:vertAlign w:val="superscript"/>
        </w:rPr>
        <w:t>1</w:t>
      </w:r>
      <w:r w:rsidRPr="002820AC">
        <w:rPr>
          <w:sz w:val="24"/>
          <w:szCs w:val="24"/>
        </w:rPr>
        <w:t>, Martin JD Clift</w:t>
      </w:r>
      <w:r w:rsidRPr="002820AC">
        <w:rPr>
          <w:sz w:val="24"/>
          <w:szCs w:val="24"/>
          <w:vertAlign w:val="superscript"/>
        </w:rPr>
        <w:t>1</w:t>
      </w:r>
      <w:r w:rsidRPr="002820AC">
        <w:rPr>
          <w:sz w:val="24"/>
          <w:szCs w:val="24"/>
        </w:rPr>
        <w:t>, Stephen J Evans</w:t>
      </w:r>
      <w:r w:rsidRPr="002820AC">
        <w:rPr>
          <w:sz w:val="24"/>
          <w:szCs w:val="24"/>
          <w:vertAlign w:val="superscript"/>
        </w:rPr>
        <w:t>1</w:t>
      </w:r>
      <w:r w:rsidRPr="002820AC">
        <w:rPr>
          <w:sz w:val="24"/>
          <w:szCs w:val="24"/>
        </w:rPr>
        <w:t xml:space="preserve">, </w:t>
      </w:r>
      <w:r w:rsidRPr="002820AC">
        <w:rPr>
          <w:bCs/>
          <w:sz w:val="24"/>
          <w:szCs w:val="24"/>
        </w:rPr>
        <w:t>Nicole Hondow</w:t>
      </w:r>
      <w:r w:rsidRPr="002820AC">
        <w:rPr>
          <w:bCs/>
          <w:sz w:val="24"/>
          <w:szCs w:val="24"/>
          <w:vertAlign w:val="superscript"/>
        </w:rPr>
        <w:t>2</w:t>
      </w:r>
      <w:r w:rsidRPr="002820AC">
        <w:rPr>
          <w:bCs/>
          <w:sz w:val="24"/>
          <w:szCs w:val="24"/>
        </w:rPr>
        <w:t>, Afshin Tarat</w:t>
      </w:r>
      <w:r w:rsidRPr="002820AC">
        <w:rPr>
          <w:bCs/>
          <w:sz w:val="24"/>
          <w:szCs w:val="24"/>
          <w:vertAlign w:val="superscript"/>
        </w:rPr>
        <w:t>3</w:t>
      </w:r>
      <w:r w:rsidRPr="002820AC">
        <w:rPr>
          <w:bCs/>
          <w:sz w:val="24"/>
          <w:szCs w:val="24"/>
        </w:rPr>
        <w:t>, Gareth J Jenkins</w:t>
      </w:r>
      <w:r w:rsidRPr="002820AC">
        <w:rPr>
          <w:bCs/>
          <w:sz w:val="24"/>
          <w:szCs w:val="24"/>
          <w:vertAlign w:val="superscript"/>
        </w:rPr>
        <w:t>1</w:t>
      </w:r>
      <w:r w:rsidRPr="002820AC">
        <w:rPr>
          <w:bCs/>
          <w:sz w:val="24"/>
          <w:szCs w:val="24"/>
        </w:rPr>
        <w:t xml:space="preserve"> </w:t>
      </w:r>
      <w:r w:rsidRPr="002820AC">
        <w:rPr>
          <w:sz w:val="24"/>
          <w:szCs w:val="24"/>
        </w:rPr>
        <w:t>and Shareen H Doak*</w:t>
      </w:r>
      <w:r w:rsidRPr="002820AC">
        <w:rPr>
          <w:sz w:val="24"/>
          <w:szCs w:val="24"/>
          <w:vertAlign w:val="superscript"/>
        </w:rPr>
        <w:t>1</w:t>
      </w:r>
    </w:p>
    <w:p w14:paraId="560B829E" w14:textId="77777777" w:rsidR="000811BF" w:rsidRPr="002820AC" w:rsidRDefault="000811BF" w:rsidP="00086874">
      <w:pPr>
        <w:spacing w:after="0" w:line="360" w:lineRule="auto"/>
        <w:jc w:val="both"/>
        <w:rPr>
          <w:b/>
          <w:noProof/>
          <w:sz w:val="24"/>
          <w:szCs w:val="24"/>
        </w:rPr>
      </w:pPr>
    </w:p>
    <w:p w14:paraId="129ED373" w14:textId="39FC294D" w:rsidR="000811BF" w:rsidRPr="002820AC" w:rsidRDefault="000811BF" w:rsidP="00086874">
      <w:pPr>
        <w:spacing w:after="0" w:line="360" w:lineRule="auto"/>
        <w:jc w:val="both"/>
        <w:rPr>
          <w:bCs/>
          <w:noProof/>
          <w:sz w:val="24"/>
          <w:szCs w:val="24"/>
        </w:rPr>
      </w:pPr>
      <w:r w:rsidRPr="002820AC">
        <w:rPr>
          <w:bCs/>
          <w:noProof/>
          <w:sz w:val="24"/>
          <w:szCs w:val="24"/>
        </w:rPr>
        <w:t>1. Institute of Life Science, Swansea Univer</w:t>
      </w:r>
      <w:r w:rsidR="001879AB">
        <w:rPr>
          <w:bCs/>
          <w:noProof/>
          <w:sz w:val="24"/>
          <w:szCs w:val="24"/>
        </w:rPr>
        <w:t>si</w:t>
      </w:r>
      <w:r w:rsidRPr="002820AC">
        <w:rPr>
          <w:bCs/>
          <w:noProof/>
          <w:sz w:val="24"/>
          <w:szCs w:val="24"/>
        </w:rPr>
        <w:t>ty Medical School, Swansea University, Singleton Park, Swansea SA2 8PP, Wales, UK.</w:t>
      </w:r>
    </w:p>
    <w:p w14:paraId="7222AA68" w14:textId="73C433EA" w:rsidR="000811BF" w:rsidRPr="002820AC" w:rsidRDefault="000811BF" w:rsidP="00086874">
      <w:pPr>
        <w:spacing w:after="0" w:line="360" w:lineRule="auto"/>
        <w:jc w:val="both"/>
        <w:rPr>
          <w:bCs/>
          <w:sz w:val="24"/>
          <w:szCs w:val="24"/>
        </w:rPr>
      </w:pPr>
      <w:r w:rsidRPr="002820AC">
        <w:rPr>
          <w:noProof/>
          <w:sz w:val="24"/>
          <w:szCs w:val="24"/>
        </w:rPr>
        <w:t xml:space="preserve">2. </w:t>
      </w:r>
      <w:r w:rsidR="00136929" w:rsidRPr="00D00341">
        <w:rPr>
          <w:rStyle w:val="apple-style-span"/>
          <w:bCs/>
          <w:sz w:val="24"/>
          <w:szCs w:val="24"/>
        </w:rPr>
        <w:t xml:space="preserve">School of </w:t>
      </w:r>
      <w:r w:rsidR="00136929">
        <w:rPr>
          <w:rStyle w:val="apple-style-span"/>
          <w:bCs/>
          <w:sz w:val="24"/>
          <w:szCs w:val="24"/>
        </w:rPr>
        <w:t xml:space="preserve">Chemical and </w:t>
      </w:r>
      <w:r w:rsidR="00136929" w:rsidRPr="00D00341">
        <w:rPr>
          <w:rStyle w:val="apple-style-span"/>
          <w:bCs/>
          <w:sz w:val="24"/>
          <w:szCs w:val="24"/>
        </w:rPr>
        <w:t>Process Engineering, University of Leeds, Leeds, LS2 9JT, UK.</w:t>
      </w:r>
    </w:p>
    <w:p w14:paraId="36F04A7F" w14:textId="77777777" w:rsidR="000811BF" w:rsidRPr="002820AC" w:rsidRDefault="000811BF" w:rsidP="00086874">
      <w:pPr>
        <w:spacing w:after="0" w:line="360" w:lineRule="auto"/>
        <w:jc w:val="both"/>
        <w:rPr>
          <w:rFonts w:cstheme="minorHAnsi"/>
          <w:sz w:val="24"/>
          <w:szCs w:val="24"/>
        </w:rPr>
      </w:pPr>
      <w:r w:rsidRPr="002820AC">
        <w:rPr>
          <w:rFonts w:cs="Arial"/>
          <w:sz w:val="24"/>
          <w:szCs w:val="24"/>
        </w:rPr>
        <w:t xml:space="preserve">3. </w:t>
      </w:r>
      <w:r w:rsidRPr="002820AC">
        <w:rPr>
          <w:sz w:val="24"/>
          <w:szCs w:val="24"/>
        </w:rPr>
        <w:t xml:space="preserve">Perpetuus Carbon Technologies, </w:t>
      </w:r>
      <w:r w:rsidRPr="002820AC">
        <w:rPr>
          <w:rFonts w:cstheme="minorHAnsi"/>
          <w:color w:val="212121"/>
          <w:sz w:val="24"/>
          <w:szCs w:val="24"/>
        </w:rPr>
        <w:t>Unit B1, Olympus Court, Millstream Way, Swansea Vale, Llansamlet, SA70AQ</w:t>
      </w:r>
      <w:r w:rsidRPr="002820AC">
        <w:rPr>
          <w:rFonts w:cstheme="minorHAnsi"/>
          <w:sz w:val="24"/>
          <w:szCs w:val="24"/>
        </w:rPr>
        <w:t>.</w:t>
      </w:r>
    </w:p>
    <w:p w14:paraId="3B66C793" w14:textId="77777777" w:rsidR="000811BF" w:rsidRPr="002820AC" w:rsidRDefault="000811BF" w:rsidP="00086874">
      <w:pPr>
        <w:spacing w:after="0" w:line="360" w:lineRule="auto"/>
        <w:jc w:val="both"/>
        <w:rPr>
          <w:rStyle w:val="apple-style-span"/>
          <w:sz w:val="24"/>
          <w:szCs w:val="24"/>
        </w:rPr>
      </w:pPr>
    </w:p>
    <w:p w14:paraId="71031948" w14:textId="77777777" w:rsidR="000811BF" w:rsidRPr="002820AC" w:rsidRDefault="000811BF" w:rsidP="00086874">
      <w:pPr>
        <w:spacing w:after="0" w:line="360" w:lineRule="auto"/>
        <w:jc w:val="both"/>
        <w:rPr>
          <w:rFonts w:cstheme="minorHAnsi"/>
          <w:sz w:val="24"/>
          <w:szCs w:val="24"/>
        </w:rPr>
      </w:pPr>
      <w:r w:rsidRPr="002820AC">
        <w:rPr>
          <w:rFonts w:cstheme="minorHAnsi"/>
          <w:sz w:val="24"/>
          <w:szCs w:val="24"/>
        </w:rPr>
        <w:t>*Corresponding Author:</w:t>
      </w:r>
    </w:p>
    <w:p w14:paraId="1EEDD8EB" w14:textId="77777777" w:rsidR="000811BF" w:rsidRPr="002820AC" w:rsidRDefault="000811BF" w:rsidP="00086874">
      <w:pPr>
        <w:pStyle w:val="Heading1"/>
        <w:tabs>
          <w:tab w:val="left" w:pos="709"/>
        </w:tabs>
        <w:spacing w:before="0" w:after="0" w:line="360" w:lineRule="auto"/>
        <w:ind w:right="-57"/>
        <w:jc w:val="both"/>
        <w:rPr>
          <w:rFonts w:asciiTheme="minorHAnsi" w:hAnsiTheme="minorHAnsi" w:cstheme="minorHAnsi"/>
          <w:b w:val="0"/>
          <w:sz w:val="24"/>
          <w:szCs w:val="24"/>
        </w:rPr>
      </w:pPr>
      <w:r w:rsidRPr="002820AC">
        <w:rPr>
          <w:rFonts w:asciiTheme="minorHAnsi" w:hAnsiTheme="minorHAnsi" w:cstheme="minorHAnsi"/>
          <w:b w:val="0"/>
          <w:sz w:val="24"/>
          <w:szCs w:val="24"/>
        </w:rPr>
        <w:tab/>
        <w:t>Tel:  +44 1792 295388</w:t>
      </w:r>
    </w:p>
    <w:p w14:paraId="25A7694B" w14:textId="77777777" w:rsidR="000811BF" w:rsidRPr="002820AC" w:rsidRDefault="000811BF" w:rsidP="00086874">
      <w:pPr>
        <w:spacing w:after="0" w:line="360" w:lineRule="auto"/>
        <w:ind w:firstLine="720"/>
        <w:jc w:val="both"/>
        <w:rPr>
          <w:rFonts w:cstheme="minorHAnsi"/>
          <w:sz w:val="24"/>
          <w:szCs w:val="24"/>
        </w:rPr>
      </w:pPr>
      <w:r w:rsidRPr="002820AC">
        <w:rPr>
          <w:rFonts w:cstheme="minorHAnsi"/>
          <w:sz w:val="24"/>
          <w:szCs w:val="24"/>
        </w:rPr>
        <w:t>Fax:  +44 1792 602147</w:t>
      </w:r>
    </w:p>
    <w:p w14:paraId="227F2562" w14:textId="77777777" w:rsidR="000811BF" w:rsidRPr="002820AC" w:rsidRDefault="000811BF" w:rsidP="00086874">
      <w:pPr>
        <w:spacing w:after="0" w:line="360" w:lineRule="auto"/>
        <w:ind w:firstLine="720"/>
        <w:jc w:val="both"/>
        <w:rPr>
          <w:rFonts w:cstheme="minorHAnsi"/>
          <w:sz w:val="24"/>
          <w:szCs w:val="24"/>
        </w:rPr>
      </w:pPr>
      <w:r w:rsidRPr="002820AC">
        <w:rPr>
          <w:rFonts w:cstheme="minorHAnsi"/>
          <w:sz w:val="24"/>
          <w:szCs w:val="24"/>
        </w:rPr>
        <w:t xml:space="preserve">E-mail address: s.h.doak@swansea.ac.uk </w:t>
      </w:r>
    </w:p>
    <w:p w14:paraId="02C9F0DB" w14:textId="77777777" w:rsidR="00D74590" w:rsidRPr="002820AC" w:rsidRDefault="00D74590" w:rsidP="00086874">
      <w:pPr>
        <w:spacing w:after="0" w:line="360" w:lineRule="auto"/>
        <w:jc w:val="both"/>
        <w:rPr>
          <w:sz w:val="24"/>
          <w:szCs w:val="24"/>
        </w:rPr>
      </w:pPr>
    </w:p>
    <w:p w14:paraId="1829A347" w14:textId="77777777" w:rsidR="000811BF" w:rsidRPr="002820AC" w:rsidRDefault="000811BF" w:rsidP="00086874">
      <w:pPr>
        <w:spacing w:after="0" w:line="360" w:lineRule="auto"/>
        <w:jc w:val="both"/>
        <w:rPr>
          <w:sz w:val="24"/>
          <w:szCs w:val="24"/>
        </w:rPr>
      </w:pPr>
    </w:p>
    <w:p w14:paraId="1069AA99" w14:textId="77777777" w:rsidR="000811BF" w:rsidRPr="002820AC" w:rsidRDefault="000811BF" w:rsidP="00086874">
      <w:pPr>
        <w:spacing w:after="0" w:line="360" w:lineRule="auto"/>
        <w:jc w:val="both"/>
        <w:rPr>
          <w:sz w:val="24"/>
          <w:szCs w:val="24"/>
        </w:rPr>
      </w:pPr>
    </w:p>
    <w:p w14:paraId="40C264DB" w14:textId="77777777" w:rsidR="000811BF" w:rsidRPr="002820AC" w:rsidRDefault="000811BF" w:rsidP="00086874">
      <w:pPr>
        <w:spacing w:after="0" w:line="360" w:lineRule="auto"/>
        <w:jc w:val="both"/>
        <w:rPr>
          <w:sz w:val="24"/>
          <w:szCs w:val="24"/>
        </w:rPr>
      </w:pPr>
    </w:p>
    <w:p w14:paraId="7CA40504" w14:textId="77777777" w:rsidR="000811BF" w:rsidRPr="002820AC" w:rsidRDefault="000811BF" w:rsidP="00086874">
      <w:pPr>
        <w:spacing w:after="0" w:line="360" w:lineRule="auto"/>
        <w:jc w:val="both"/>
        <w:rPr>
          <w:sz w:val="24"/>
          <w:szCs w:val="24"/>
        </w:rPr>
      </w:pPr>
    </w:p>
    <w:p w14:paraId="3B615407" w14:textId="77777777" w:rsidR="000811BF" w:rsidRPr="002820AC" w:rsidRDefault="000811BF" w:rsidP="00086874">
      <w:pPr>
        <w:spacing w:after="0" w:line="360" w:lineRule="auto"/>
        <w:jc w:val="both"/>
        <w:rPr>
          <w:sz w:val="24"/>
          <w:szCs w:val="24"/>
        </w:rPr>
      </w:pPr>
    </w:p>
    <w:p w14:paraId="1FE167D6" w14:textId="77777777" w:rsidR="000811BF" w:rsidRPr="002820AC" w:rsidRDefault="000811BF" w:rsidP="00086874">
      <w:pPr>
        <w:spacing w:after="0" w:line="360" w:lineRule="auto"/>
        <w:jc w:val="both"/>
        <w:rPr>
          <w:sz w:val="24"/>
          <w:szCs w:val="24"/>
        </w:rPr>
      </w:pPr>
    </w:p>
    <w:p w14:paraId="255947AC" w14:textId="77777777" w:rsidR="000811BF" w:rsidRPr="002820AC" w:rsidRDefault="000811BF" w:rsidP="00086874">
      <w:pPr>
        <w:spacing w:after="0" w:line="360" w:lineRule="auto"/>
        <w:jc w:val="both"/>
        <w:rPr>
          <w:sz w:val="24"/>
          <w:szCs w:val="24"/>
        </w:rPr>
      </w:pPr>
    </w:p>
    <w:p w14:paraId="6D1F5D89" w14:textId="77777777" w:rsidR="000811BF" w:rsidRPr="002820AC" w:rsidRDefault="000811BF" w:rsidP="00086874">
      <w:pPr>
        <w:spacing w:after="0" w:line="360" w:lineRule="auto"/>
        <w:jc w:val="both"/>
        <w:rPr>
          <w:sz w:val="24"/>
          <w:szCs w:val="24"/>
        </w:rPr>
      </w:pPr>
    </w:p>
    <w:p w14:paraId="6754389E" w14:textId="77777777" w:rsidR="000811BF" w:rsidRPr="002820AC" w:rsidRDefault="000811BF" w:rsidP="00086874">
      <w:pPr>
        <w:spacing w:after="0" w:line="360" w:lineRule="auto"/>
        <w:jc w:val="both"/>
        <w:rPr>
          <w:sz w:val="24"/>
          <w:szCs w:val="24"/>
        </w:rPr>
      </w:pPr>
    </w:p>
    <w:p w14:paraId="250CFC50" w14:textId="77777777" w:rsidR="000811BF" w:rsidRPr="002820AC" w:rsidRDefault="000811BF" w:rsidP="00086874">
      <w:pPr>
        <w:spacing w:after="0" w:line="360" w:lineRule="auto"/>
        <w:jc w:val="both"/>
        <w:rPr>
          <w:sz w:val="24"/>
          <w:szCs w:val="24"/>
        </w:rPr>
      </w:pPr>
    </w:p>
    <w:p w14:paraId="7E3846A6" w14:textId="77777777" w:rsidR="000811BF" w:rsidRPr="002820AC" w:rsidRDefault="000811BF" w:rsidP="00086874">
      <w:pPr>
        <w:spacing w:after="0" w:line="360" w:lineRule="auto"/>
        <w:jc w:val="both"/>
        <w:rPr>
          <w:sz w:val="24"/>
          <w:szCs w:val="24"/>
        </w:rPr>
      </w:pPr>
    </w:p>
    <w:p w14:paraId="4FFB5A58" w14:textId="77777777" w:rsidR="000811BF" w:rsidRPr="002820AC" w:rsidRDefault="000811BF" w:rsidP="00086874">
      <w:pPr>
        <w:spacing w:after="0" w:line="360" w:lineRule="auto"/>
        <w:jc w:val="both"/>
        <w:rPr>
          <w:sz w:val="24"/>
          <w:szCs w:val="24"/>
        </w:rPr>
      </w:pPr>
    </w:p>
    <w:p w14:paraId="78C5CE89" w14:textId="77777777" w:rsidR="000811BF" w:rsidRPr="002820AC" w:rsidRDefault="000811BF" w:rsidP="00086874">
      <w:pPr>
        <w:spacing w:after="0" w:line="360" w:lineRule="auto"/>
        <w:jc w:val="both"/>
        <w:rPr>
          <w:sz w:val="24"/>
          <w:szCs w:val="24"/>
        </w:rPr>
      </w:pPr>
    </w:p>
    <w:p w14:paraId="5791658A" w14:textId="77777777" w:rsidR="000811BF" w:rsidRPr="002820AC" w:rsidRDefault="000811BF" w:rsidP="00086874">
      <w:pPr>
        <w:spacing w:after="0" w:line="360" w:lineRule="auto"/>
        <w:jc w:val="both"/>
        <w:rPr>
          <w:sz w:val="24"/>
          <w:szCs w:val="24"/>
        </w:rPr>
      </w:pPr>
    </w:p>
    <w:p w14:paraId="7FF13E10" w14:textId="77777777" w:rsidR="000811BF" w:rsidRPr="002820AC" w:rsidRDefault="000811BF" w:rsidP="00086874">
      <w:pPr>
        <w:spacing w:after="0" w:line="360" w:lineRule="auto"/>
        <w:jc w:val="both"/>
        <w:rPr>
          <w:sz w:val="24"/>
          <w:szCs w:val="24"/>
        </w:rPr>
      </w:pPr>
    </w:p>
    <w:p w14:paraId="64E6F155" w14:textId="77777777" w:rsidR="000811BF" w:rsidRPr="002820AC" w:rsidRDefault="000811BF" w:rsidP="00086874">
      <w:pPr>
        <w:spacing w:after="0" w:line="360" w:lineRule="auto"/>
        <w:jc w:val="both"/>
        <w:rPr>
          <w:sz w:val="24"/>
          <w:szCs w:val="24"/>
        </w:rPr>
      </w:pPr>
      <w:r w:rsidRPr="002820AC">
        <w:rPr>
          <w:noProof/>
          <w:sz w:val="24"/>
          <w:szCs w:val="24"/>
        </w:rPr>
        <w:lastRenderedPageBreak/>
        <w:drawing>
          <wp:inline distT="0" distB="0" distL="0" distR="0" wp14:anchorId="27C5256B" wp14:editId="51393BBB">
            <wp:extent cx="5731510" cy="31559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ene Uptake FF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155950"/>
                    </a:xfrm>
                    <a:prstGeom prst="rect">
                      <a:avLst/>
                    </a:prstGeom>
                  </pic:spPr>
                </pic:pic>
              </a:graphicData>
            </a:graphic>
          </wp:inline>
        </w:drawing>
      </w:r>
    </w:p>
    <w:p w14:paraId="0AC53E19" w14:textId="58641517" w:rsidR="00086874" w:rsidRPr="002820AC" w:rsidRDefault="001879AB" w:rsidP="00086874">
      <w:pPr>
        <w:spacing w:after="0" w:line="360" w:lineRule="auto"/>
        <w:jc w:val="both"/>
        <w:rPr>
          <w:sz w:val="24"/>
          <w:szCs w:val="24"/>
        </w:rPr>
      </w:pPr>
      <w:r>
        <w:rPr>
          <w:b/>
          <w:sz w:val="24"/>
          <w:szCs w:val="24"/>
        </w:rPr>
        <w:t>Additional</w:t>
      </w:r>
      <w:r w:rsidR="00086874" w:rsidRPr="002820AC">
        <w:rPr>
          <w:b/>
          <w:sz w:val="24"/>
          <w:szCs w:val="24"/>
        </w:rPr>
        <w:t xml:space="preserve"> Figure 1.</w:t>
      </w:r>
      <w:r w:rsidR="00086874" w:rsidRPr="002820AC">
        <w:rPr>
          <w:sz w:val="24"/>
          <w:szCs w:val="24"/>
        </w:rPr>
        <w:t xml:space="preserve"> Methodology for </w:t>
      </w:r>
      <w:r w:rsidR="00560628">
        <w:rPr>
          <w:sz w:val="24"/>
          <w:szCs w:val="24"/>
        </w:rPr>
        <w:t>determining the interlayer spacing of graphene particles</w:t>
      </w:r>
      <w:r w:rsidR="00086874" w:rsidRPr="002820AC">
        <w:rPr>
          <w:sz w:val="24"/>
          <w:szCs w:val="24"/>
        </w:rPr>
        <w:t xml:space="preserve"> in TT1 cells. Firstly, a TT1 cell was located containing ENMs (A), then high resolution focusing is performed to visualise the FLG contained within an endocytic vesicle (B). A FLG crystal is then focused upon in (C &amp; D) whereby the FLG stack is oriented on its Z-axis. Once the image has been captured (E), fast Fourier transform (FFT) can be performed using ImageJ to provide the final output. </w:t>
      </w:r>
    </w:p>
    <w:p w14:paraId="4BEBEDFE" w14:textId="77777777" w:rsidR="00086874" w:rsidRPr="002820AC" w:rsidRDefault="00086874" w:rsidP="00086874">
      <w:pPr>
        <w:spacing w:after="0" w:line="360" w:lineRule="auto"/>
        <w:jc w:val="both"/>
        <w:rPr>
          <w:sz w:val="24"/>
          <w:szCs w:val="24"/>
        </w:rPr>
      </w:pPr>
    </w:p>
    <w:p w14:paraId="351609DB" w14:textId="77777777" w:rsidR="000811BF" w:rsidRPr="002820AC" w:rsidRDefault="000811BF" w:rsidP="00086874">
      <w:pPr>
        <w:spacing w:after="0" w:line="360" w:lineRule="auto"/>
        <w:jc w:val="both"/>
        <w:rPr>
          <w:sz w:val="24"/>
          <w:szCs w:val="24"/>
        </w:rPr>
      </w:pPr>
    </w:p>
    <w:p w14:paraId="2984F592" w14:textId="77777777" w:rsidR="000811BF" w:rsidRPr="002820AC" w:rsidRDefault="000811BF" w:rsidP="00086874">
      <w:pPr>
        <w:spacing w:after="0" w:line="360" w:lineRule="auto"/>
        <w:jc w:val="both"/>
        <w:rPr>
          <w:sz w:val="24"/>
          <w:szCs w:val="24"/>
        </w:rPr>
      </w:pPr>
      <w:r w:rsidRPr="002820AC">
        <w:rPr>
          <w:noProof/>
          <w:sz w:val="24"/>
          <w:szCs w:val="24"/>
        </w:rPr>
        <w:lastRenderedPageBreak/>
        <w:drawing>
          <wp:inline distT="0" distB="0" distL="0" distR="0" wp14:anchorId="1BB5682D" wp14:editId="196A47C3">
            <wp:extent cx="5731510" cy="416560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take FF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165600"/>
                    </a:xfrm>
                    <a:prstGeom prst="rect">
                      <a:avLst/>
                    </a:prstGeom>
                  </pic:spPr>
                </pic:pic>
              </a:graphicData>
            </a:graphic>
          </wp:inline>
        </w:drawing>
      </w:r>
    </w:p>
    <w:p w14:paraId="6CCDA1CD" w14:textId="3055908C" w:rsidR="00086874" w:rsidRDefault="001879AB" w:rsidP="00086874">
      <w:pPr>
        <w:spacing w:after="0" w:line="360" w:lineRule="auto"/>
        <w:jc w:val="both"/>
        <w:rPr>
          <w:sz w:val="24"/>
          <w:szCs w:val="24"/>
        </w:rPr>
      </w:pPr>
      <w:r>
        <w:rPr>
          <w:b/>
          <w:sz w:val="24"/>
          <w:szCs w:val="24"/>
        </w:rPr>
        <w:t>Additional</w:t>
      </w:r>
      <w:r w:rsidR="00086874" w:rsidRPr="002820AC">
        <w:rPr>
          <w:b/>
          <w:sz w:val="24"/>
          <w:szCs w:val="24"/>
        </w:rPr>
        <w:t xml:space="preserve"> Figure 2. </w:t>
      </w:r>
      <w:r w:rsidR="00086874" w:rsidRPr="002820AC">
        <w:rPr>
          <w:sz w:val="24"/>
          <w:szCs w:val="24"/>
        </w:rPr>
        <w:t>F</w:t>
      </w:r>
      <w:r w:rsidR="00A0249A">
        <w:rPr>
          <w:sz w:val="24"/>
          <w:szCs w:val="24"/>
        </w:rPr>
        <w:t xml:space="preserve">ast </w:t>
      </w:r>
      <w:r w:rsidR="00086874" w:rsidRPr="002820AC">
        <w:rPr>
          <w:sz w:val="24"/>
          <w:szCs w:val="24"/>
        </w:rPr>
        <w:t>F</w:t>
      </w:r>
      <w:r w:rsidR="00A0249A">
        <w:rPr>
          <w:sz w:val="24"/>
          <w:szCs w:val="24"/>
        </w:rPr>
        <w:t xml:space="preserve">ourier </w:t>
      </w:r>
      <w:r w:rsidR="00086874" w:rsidRPr="002820AC">
        <w:rPr>
          <w:sz w:val="24"/>
          <w:szCs w:val="24"/>
        </w:rPr>
        <w:t>T</w:t>
      </w:r>
      <w:r w:rsidR="00A0249A">
        <w:rPr>
          <w:sz w:val="24"/>
          <w:szCs w:val="24"/>
        </w:rPr>
        <w:t>ransform (FFT)</w:t>
      </w:r>
      <w:r w:rsidR="00086874" w:rsidRPr="002820AC">
        <w:rPr>
          <w:sz w:val="24"/>
          <w:szCs w:val="24"/>
        </w:rPr>
        <w:t xml:space="preserve"> analysis </w:t>
      </w:r>
      <w:r w:rsidR="00A0249A">
        <w:rPr>
          <w:sz w:val="24"/>
          <w:szCs w:val="24"/>
        </w:rPr>
        <w:t xml:space="preserve">of internalised FLG. FFT </w:t>
      </w:r>
      <w:r w:rsidR="00086874" w:rsidRPr="002820AC">
        <w:rPr>
          <w:sz w:val="24"/>
          <w:szCs w:val="24"/>
        </w:rPr>
        <w:t>provides structural information regarding the electronic arrangement of the crystal. Electron density will always be strongest at the atomic position which then allows the user to measure the spacing between the layers of graphene which in the case of this Neutral-FLG sample is 0.39nm, exactly what you would expect the atomic spacing of graphitic material to be. Analysis of this type typically</w:t>
      </w:r>
      <w:r w:rsidR="00B6271D" w:rsidRPr="002820AC">
        <w:rPr>
          <w:sz w:val="24"/>
          <w:szCs w:val="24"/>
        </w:rPr>
        <w:t xml:space="preserve"> allows a (+/-) 10% in standard deviation</w:t>
      </w:r>
      <w:r w:rsidR="00A0249A">
        <w:rPr>
          <w:sz w:val="24"/>
          <w:szCs w:val="24"/>
        </w:rPr>
        <w:t xml:space="preserve"> to be identifiable as sp</w:t>
      </w:r>
      <w:r w:rsidR="00A0249A" w:rsidRPr="001D255B">
        <w:rPr>
          <w:sz w:val="24"/>
          <w:szCs w:val="24"/>
          <w:vertAlign w:val="superscript"/>
        </w:rPr>
        <w:t>2</w:t>
      </w:r>
      <w:r w:rsidR="00A0249A">
        <w:rPr>
          <w:sz w:val="24"/>
          <w:szCs w:val="24"/>
        </w:rPr>
        <w:t xml:space="preserve"> hybridised graphitic crystal by nature</w:t>
      </w:r>
      <w:r w:rsidR="00B6271D" w:rsidRPr="002820AC">
        <w:rPr>
          <w:sz w:val="24"/>
          <w:szCs w:val="24"/>
        </w:rPr>
        <w:t>.</w:t>
      </w:r>
    </w:p>
    <w:p w14:paraId="6C723DD1" w14:textId="75BA797A" w:rsidR="00106B0D" w:rsidRDefault="00106B0D" w:rsidP="00086874">
      <w:pPr>
        <w:spacing w:after="0" w:line="360" w:lineRule="auto"/>
        <w:jc w:val="both"/>
        <w:rPr>
          <w:sz w:val="24"/>
          <w:szCs w:val="24"/>
        </w:rPr>
      </w:pPr>
    </w:p>
    <w:p w14:paraId="0DD33595" w14:textId="7ABB5D22" w:rsidR="00106B0D" w:rsidRDefault="00106B0D" w:rsidP="00086874">
      <w:pPr>
        <w:spacing w:after="0" w:line="360" w:lineRule="auto"/>
        <w:jc w:val="both"/>
        <w:rPr>
          <w:sz w:val="24"/>
          <w:szCs w:val="24"/>
        </w:rPr>
      </w:pPr>
    </w:p>
    <w:p w14:paraId="00F0D08D" w14:textId="317D539E" w:rsidR="00106B0D" w:rsidRDefault="00106B0D" w:rsidP="00086874">
      <w:pPr>
        <w:spacing w:after="0" w:line="360" w:lineRule="auto"/>
        <w:jc w:val="both"/>
        <w:rPr>
          <w:sz w:val="24"/>
          <w:szCs w:val="24"/>
        </w:rPr>
      </w:pPr>
    </w:p>
    <w:p w14:paraId="2FFD9630" w14:textId="2E7780D9" w:rsidR="00106B0D" w:rsidRDefault="00106B0D" w:rsidP="00086874">
      <w:pPr>
        <w:spacing w:after="0" w:line="360" w:lineRule="auto"/>
        <w:jc w:val="both"/>
        <w:rPr>
          <w:sz w:val="24"/>
          <w:szCs w:val="24"/>
        </w:rPr>
      </w:pPr>
    </w:p>
    <w:p w14:paraId="3996D904" w14:textId="6B1037EB" w:rsidR="00106B0D" w:rsidRDefault="00106B0D" w:rsidP="00086874">
      <w:pPr>
        <w:spacing w:after="0" w:line="360" w:lineRule="auto"/>
        <w:jc w:val="both"/>
        <w:rPr>
          <w:sz w:val="24"/>
          <w:szCs w:val="24"/>
        </w:rPr>
      </w:pPr>
    </w:p>
    <w:p w14:paraId="683E2336" w14:textId="32D9BDBD" w:rsidR="00106B0D" w:rsidRDefault="00106B0D" w:rsidP="00086874">
      <w:pPr>
        <w:spacing w:after="0" w:line="360" w:lineRule="auto"/>
        <w:jc w:val="both"/>
        <w:rPr>
          <w:sz w:val="24"/>
          <w:szCs w:val="24"/>
        </w:rPr>
      </w:pPr>
    </w:p>
    <w:p w14:paraId="6650BD72" w14:textId="4280AAB0" w:rsidR="00106B0D" w:rsidRDefault="00106B0D" w:rsidP="00086874">
      <w:pPr>
        <w:spacing w:after="0" w:line="360" w:lineRule="auto"/>
        <w:jc w:val="both"/>
        <w:rPr>
          <w:sz w:val="24"/>
          <w:szCs w:val="24"/>
        </w:rPr>
      </w:pPr>
    </w:p>
    <w:p w14:paraId="5D20E778" w14:textId="525CD603" w:rsidR="00106B0D" w:rsidRDefault="00106B0D" w:rsidP="00086874">
      <w:pPr>
        <w:spacing w:after="0" w:line="360" w:lineRule="auto"/>
        <w:jc w:val="both"/>
        <w:rPr>
          <w:sz w:val="24"/>
          <w:szCs w:val="24"/>
        </w:rPr>
      </w:pPr>
    </w:p>
    <w:p w14:paraId="4E8B0EC0" w14:textId="47C1B789" w:rsidR="00106B0D" w:rsidRDefault="00106B0D" w:rsidP="00086874">
      <w:pPr>
        <w:spacing w:after="0" w:line="360" w:lineRule="auto"/>
        <w:jc w:val="both"/>
        <w:rPr>
          <w:sz w:val="24"/>
          <w:szCs w:val="24"/>
        </w:rPr>
      </w:pPr>
    </w:p>
    <w:p w14:paraId="6DAAF02A" w14:textId="660EE6C6" w:rsidR="00106B0D" w:rsidRPr="001D255B" w:rsidRDefault="00106B0D" w:rsidP="001D255B">
      <w:pPr>
        <w:pStyle w:val="ListParagraph"/>
        <w:numPr>
          <w:ilvl w:val="0"/>
          <w:numId w:val="1"/>
        </w:numPr>
        <w:spacing w:after="0" w:line="360" w:lineRule="auto"/>
        <w:jc w:val="center"/>
        <w:rPr>
          <w:sz w:val="24"/>
          <w:szCs w:val="24"/>
        </w:rPr>
      </w:pPr>
      <w:r>
        <w:rPr>
          <w:noProof/>
        </w:rPr>
        <w:lastRenderedPageBreak/>
        <w:drawing>
          <wp:inline distT="0" distB="0" distL="0" distR="0" wp14:anchorId="78420F70" wp14:editId="5907D8E4">
            <wp:extent cx="3817620" cy="3817620"/>
            <wp:effectExtent l="0" t="0" r="0" b="0"/>
            <wp:docPr id="3" name="Picture 3" descr="A close up of a ston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B_TT1_grahene_neutral_2ndgrid__000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17620" cy="3817620"/>
                    </a:xfrm>
                    <a:prstGeom prst="rect">
                      <a:avLst/>
                    </a:prstGeom>
                  </pic:spPr>
                </pic:pic>
              </a:graphicData>
            </a:graphic>
          </wp:inline>
        </w:drawing>
      </w:r>
    </w:p>
    <w:p w14:paraId="29BB09B2" w14:textId="09492B4C" w:rsidR="00106B0D" w:rsidRPr="001D255B" w:rsidRDefault="00106B0D" w:rsidP="001D255B">
      <w:pPr>
        <w:pStyle w:val="ListParagraph"/>
        <w:numPr>
          <w:ilvl w:val="0"/>
          <w:numId w:val="1"/>
        </w:numPr>
        <w:spacing w:after="0" w:line="360" w:lineRule="auto"/>
        <w:jc w:val="center"/>
        <w:rPr>
          <w:sz w:val="24"/>
          <w:szCs w:val="24"/>
        </w:rPr>
      </w:pPr>
      <w:r>
        <w:rPr>
          <w:noProof/>
        </w:rPr>
        <w:drawing>
          <wp:inline distT="0" distB="0" distL="0" distR="0" wp14:anchorId="15705E81" wp14:editId="7A85D471">
            <wp:extent cx="3819600" cy="3819600"/>
            <wp:effectExtent l="0" t="0" r="9525" b="9525"/>
            <wp:docPr id="4" name="Picture 4" descr="A picture containing photo, sitting, stree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B_TT1_graphene_COOH_2ndgrid__00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19600" cy="3819600"/>
                    </a:xfrm>
                    <a:prstGeom prst="rect">
                      <a:avLst/>
                    </a:prstGeom>
                  </pic:spPr>
                </pic:pic>
              </a:graphicData>
            </a:graphic>
          </wp:inline>
        </w:drawing>
      </w:r>
    </w:p>
    <w:p w14:paraId="33131E35" w14:textId="12A11D1F" w:rsidR="00106B0D" w:rsidRPr="002820AC" w:rsidRDefault="001879AB" w:rsidP="00086874">
      <w:pPr>
        <w:spacing w:after="0" w:line="360" w:lineRule="auto"/>
        <w:jc w:val="both"/>
        <w:rPr>
          <w:sz w:val="24"/>
          <w:szCs w:val="24"/>
        </w:rPr>
      </w:pPr>
      <w:r>
        <w:rPr>
          <w:b/>
          <w:bCs/>
          <w:sz w:val="24"/>
          <w:szCs w:val="24"/>
        </w:rPr>
        <w:t>Additional</w:t>
      </w:r>
      <w:bookmarkStart w:id="1" w:name="_GoBack"/>
      <w:bookmarkEnd w:id="1"/>
      <w:r w:rsidR="00106B0D" w:rsidRPr="001D255B">
        <w:rPr>
          <w:b/>
          <w:bCs/>
          <w:sz w:val="24"/>
          <w:szCs w:val="24"/>
        </w:rPr>
        <w:t xml:space="preserve"> Figure 3.</w:t>
      </w:r>
      <w:r w:rsidR="00106B0D">
        <w:rPr>
          <w:sz w:val="24"/>
          <w:szCs w:val="24"/>
        </w:rPr>
        <w:t xml:space="preserve"> Neutral-FLG (A) and carboxyl-FLG (B) exposure to TT1 cell at 20</w:t>
      </w:r>
      <w:r w:rsidR="00106B0D">
        <w:rPr>
          <w:rFonts w:ascii="Times New Roman" w:hAnsi="Times New Roman" w:cs="Times New Roman"/>
          <w:sz w:val="24"/>
          <w:szCs w:val="24"/>
        </w:rPr>
        <w:t>µ</w:t>
      </w:r>
      <w:r w:rsidR="00106B0D">
        <w:rPr>
          <w:sz w:val="24"/>
          <w:szCs w:val="24"/>
        </w:rPr>
        <w:t xml:space="preserve">g/ml. </w:t>
      </w:r>
      <w:r w:rsidR="0081577A">
        <w:rPr>
          <w:sz w:val="24"/>
          <w:szCs w:val="24"/>
        </w:rPr>
        <w:t>D</w:t>
      </w:r>
      <w:r w:rsidR="00106B0D">
        <w:rPr>
          <w:sz w:val="24"/>
          <w:szCs w:val="24"/>
        </w:rPr>
        <w:t xml:space="preserve">amage from sectioning can be seen across the </w:t>
      </w:r>
      <w:r w:rsidR="00E81D7C">
        <w:rPr>
          <w:sz w:val="24"/>
          <w:szCs w:val="24"/>
        </w:rPr>
        <w:t>images</w:t>
      </w:r>
      <w:r w:rsidR="00106B0D">
        <w:rPr>
          <w:sz w:val="24"/>
          <w:szCs w:val="24"/>
        </w:rPr>
        <w:t xml:space="preserve">, however both particle types </w:t>
      </w:r>
      <w:r w:rsidR="00E81D7C">
        <w:rPr>
          <w:sz w:val="24"/>
          <w:szCs w:val="24"/>
        </w:rPr>
        <w:t>are observed</w:t>
      </w:r>
      <w:r w:rsidR="00106B0D">
        <w:rPr>
          <w:sz w:val="24"/>
          <w:szCs w:val="24"/>
        </w:rPr>
        <w:t xml:space="preserve"> within TT1 cells</w:t>
      </w:r>
      <w:r w:rsidR="005065B4">
        <w:rPr>
          <w:sz w:val="24"/>
          <w:szCs w:val="24"/>
        </w:rPr>
        <w:t>,</w:t>
      </w:r>
      <w:r w:rsidR="00106B0D">
        <w:rPr>
          <w:sz w:val="24"/>
          <w:szCs w:val="24"/>
        </w:rPr>
        <w:t xml:space="preserve"> </w:t>
      </w:r>
      <w:r w:rsidR="00CA4162">
        <w:rPr>
          <w:sz w:val="24"/>
          <w:szCs w:val="24"/>
        </w:rPr>
        <w:t>with</w:t>
      </w:r>
      <w:r w:rsidR="003C1B2A">
        <w:rPr>
          <w:sz w:val="24"/>
          <w:szCs w:val="24"/>
        </w:rPr>
        <w:t>in</w:t>
      </w:r>
      <w:r w:rsidR="00CA4162">
        <w:rPr>
          <w:sz w:val="24"/>
          <w:szCs w:val="24"/>
        </w:rPr>
        <w:t xml:space="preserve"> endocy</w:t>
      </w:r>
      <w:r w:rsidR="003C1B2A">
        <w:rPr>
          <w:sz w:val="24"/>
          <w:szCs w:val="24"/>
        </w:rPr>
        <w:t>tic vesicles</w:t>
      </w:r>
      <w:r w:rsidR="00CA4162">
        <w:rPr>
          <w:sz w:val="24"/>
          <w:szCs w:val="24"/>
        </w:rPr>
        <w:t xml:space="preserve">. </w:t>
      </w:r>
    </w:p>
    <w:sectPr w:rsidR="00106B0D" w:rsidRPr="002820AC" w:rsidSect="001821A1">
      <w:footerReference w:type="default" r:id="rId11"/>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D3EA9" w14:textId="77777777" w:rsidR="004601A6" w:rsidRDefault="004601A6" w:rsidP="001821A1">
      <w:pPr>
        <w:spacing w:after="0" w:line="240" w:lineRule="auto"/>
      </w:pPr>
      <w:r>
        <w:separator/>
      </w:r>
    </w:p>
  </w:endnote>
  <w:endnote w:type="continuationSeparator" w:id="0">
    <w:p w14:paraId="75029933" w14:textId="77777777" w:rsidR="004601A6" w:rsidRDefault="004601A6" w:rsidP="00182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7973230"/>
      <w:docPartObj>
        <w:docPartGallery w:val="Page Numbers (Bottom of Page)"/>
        <w:docPartUnique/>
      </w:docPartObj>
    </w:sdtPr>
    <w:sdtEndPr>
      <w:rPr>
        <w:noProof/>
      </w:rPr>
    </w:sdtEndPr>
    <w:sdtContent>
      <w:p w14:paraId="471AAC49" w14:textId="54548155" w:rsidR="001821A1" w:rsidRDefault="001821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37B793" w14:textId="77777777" w:rsidR="001821A1" w:rsidRDefault="00182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C2045" w14:textId="77777777" w:rsidR="004601A6" w:rsidRDefault="004601A6" w:rsidP="001821A1">
      <w:pPr>
        <w:spacing w:after="0" w:line="240" w:lineRule="auto"/>
      </w:pPr>
      <w:r>
        <w:separator/>
      </w:r>
    </w:p>
  </w:footnote>
  <w:footnote w:type="continuationSeparator" w:id="0">
    <w:p w14:paraId="56B8D845" w14:textId="77777777" w:rsidR="004601A6" w:rsidRDefault="004601A6" w:rsidP="001821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B705BB"/>
    <w:multiLevelType w:val="hybridMultilevel"/>
    <w:tmpl w:val="A70E72D2"/>
    <w:lvl w:ilvl="0" w:tplc="85629CB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1BF"/>
    <w:rsid w:val="000811BF"/>
    <w:rsid w:val="00086874"/>
    <w:rsid w:val="00106B0D"/>
    <w:rsid w:val="00136929"/>
    <w:rsid w:val="001821A1"/>
    <w:rsid w:val="001879AB"/>
    <w:rsid w:val="001D255B"/>
    <w:rsid w:val="002820AC"/>
    <w:rsid w:val="003C1B2A"/>
    <w:rsid w:val="004601A6"/>
    <w:rsid w:val="004B6E58"/>
    <w:rsid w:val="005065B4"/>
    <w:rsid w:val="00560628"/>
    <w:rsid w:val="006C5A38"/>
    <w:rsid w:val="006F731A"/>
    <w:rsid w:val="00813FA3"/>
    <w:rsid w:val="0081577A"/>
    <w:rsid w:val="008A67C5"/>
    <w:rsid w:val="00952D17"/>
    <w:rsid w:val="00A0249A"/>
    <w:rsid w:val="00AC65B4"/>
    <w:rsid w:val="00B6271D"/>
    <w:rsid w:val="00B95381"/>
    <w:rsid w:val="00CA4162"/>
    <w:rsid w:val="00D74590"/>
    <w:rsid w:val="00DD2E92"/>
    <w:rsid w:val="00E81D7C"/>
    <w:rsid w:val="00F25355"/>
    <w:rsid w:val="00F77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2AA35"/>
  <w15:chartTrackingRefBased/>
  <w15:docId w15:val="{7018C2AA-C401-4258-91B0-0A212FFE7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1BF"/>
  </w:style>
  <w:style w:type="paragraph" w:styleId="Heading1">
    <w:name w:val="heading 1"/>
    <w:basedOn w:val="Normal"/>
    <w:next w:val="Normal"/>
    <w:link w:val="Heading1Char"/>
    <w:qFormat/>
    <w:rsid w:val="000811BF"/>
    <w:pPr>
      <w:keepNext/>
      <w:spacing w:before="240" w:after="60" w:line="240" w:lineRule="auto"/>
      <w:outlineLvl w:val="0"/>
    </w:pPr>
    <w:rPr>
      <w:rFonts w:ascii="Arial" w:eastAsia="Times New Roman" w:hAnsi="Arial"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11BF"/>
    <w:rPr>
      <w:rFonts w:ascii="Arial" w:eastAsia="Times New Roman" w:hAnsi="Arial" w:cs="Times New Roman"/>
      <w:b/>
      <w:bCs/>
      <w:kern w:val="32"/>
      <w:sz w:val="32"/>
      <w:szCs w:val="32"/>
    </w:rPr>
  </w:style>
  <w:style w:type="character" w:customStyle="1" w:styleId="apple-style-span">
    <w:name w:val="apple-style-span"/>
    <w:basedOn w:val="DefaultParagraphFont"/>
    <w:rsid w:val="000811BF"/>
  </w:style>
  <w:style w:type="paragraph" w:styleId="BalloonText">
    <w:name w:val="Balloon Text"/>
    <w:basedOn w:val="Normal"/>
    <w:link w:val="BalloonTextChar"/>
    <w:uiPriority w:val="99"/>
    <w:semiHidden/>
    <w:unhideWhenUsed/>
    <w:rsid w:val="000811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1BF"/>
    <w:rPr>
      <w:rFonts w:ascii="Segoe UI" w:hAnsi="Segoe UI" w:cs="Segoe UI"/>
      <w:sz w:val="18"/>
      <w:szCs w:val="18"/>
    </w:rPr>
  </w:style>
  <w:style w:type="paragraph" w:styleId="ListParagraph">
    <w:name w:val="List Paragraph"/>
    <w:basedOn w:val="Normal"/>
    <w:uiPriority w:val="34"/>
    <w:qFormat/>
    <w:rsid w:val="00106B0D"/>
    <w:pPr>
      <w:ind w:left="720"/>
      <w:contextualSpacing/>
    </w:pPr>
  </w:style>
  <w:style w:type="character" w:styleId="LineNumber">
    <w:name w:val="line number"/>
    <w:basedOn w:val="DefaultParagraphFont"/>
    <w:uiPriority w:val="99"/>
    <w:semiHidden/>
    <w:unhideWhenUsed/>
    <w:rsid w:val="001821A1"/>
  </w:style>
  <w:style w:type="paragraph" w:styleId="Header">
    <w:name w:val="header"/>
    <w:basedOn w:val="Normal"/>
    <w:link w:val="HeaderChar"/>
    <w:uiPriority w:val="99"/>
    <w:unhideWhenUsed/>
    <w:rsid w:val="001821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21A1"/>
  </w:style>
  <w:style w:type="paragraph" w:styleId="Footer">
    <w:name w:val="footer"/>
    <w:basedOn w:val="Normal"/>
    <w:link w:val="FooterChar"/>
    <w:uiPriority w:val="99"/>
    <w:unhideWhenUsed/>
    <w:rsid w:val="001821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2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burgum</dc:creator>
  <cp:keywords/>
  <dc:description/>
  <cp:lastModifiedBy>michael burgum</cp:lastModifiedBy>
  <cp:revision>2</cp:revision>
  <dcterms:created xsi:type="dcterms:W3CDTF">2021-01-12T13:21:00Z</dcterms:created>
  <dcterms:modified xsi:type="dcterms:W3CDTF">2021-01-12T13:21:00Z</dcterms:modified>
</cp:coreProperties>
</file>