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7506B" w14:textId="334FB75C" w:rsidR="00C95FA1" w:rsidRPr="00C95FA1" w:rsidRDefault="00280E5A" w:rsidP="00C95FA1">
      <w:pPr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Additional</w:t>
      </w:r>
      <w:r w:rsidR="00C95FA1" w:rsidRPr="00C95FA1">
        <w:rPr>
          <w:rFonts w:ascii="Calibri" w:hAnsi="Calibri" w:cs="Calibri"/>
          <w:b/>
          <w:bCs/>
          <w:sz w:val="24"/>
          <w:szCs w:val="24"/>
        </w:rPr>
        <w:t xml:space="preserve"> Information</w:t>
      </w:r>
    </w:p>
    <w:p w14:paraId="4203F11F" w14:textId="77777777" w:rsidR="00C95FA1" w:rsidRDefault="00C95FA1" w:rsidP="00297F7F">
      <w:pPr>
        <w:spacing w:line="480" w:lineRule="auto"/>
        <w:jc w:val="center"/>
        <w:rPr>
          <w:rFonts w:ascii="Calibri" w:hAnsi="Calibri" w:cs="Calibri"/>
          <w:sz w:val="24"/>
          <w:szCs w:val="24"/>
        </w:rPr>
      </w:pPr>
    </w:p>
    <w:p w14:paraId="7357603E" w14:textId="4E44D749" w:rsidR="001C1F33" w:rsidRPr="008551F9" w:rsidRDefault="00297F7F" w:rsidP="00297F7F">
      <w:pPr>
        <w:spacing w:line="48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val="en-IN" w:eastAsia="en-IN"/>
        </w:rPr>
        <w:drawing>
          <wp:inline distT="0" distB="0" distL="0" distR="0" wp14:anchorId="5814727B" wp14:editId="67F29586">
            <wp:extent cx="4813300" cy="2476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E8AE7" w14:textId="143A21B6" w:rsidR="00297F7F" w:rsidRPr="00C95FA1" w:rsidRDefault="001C1F33" w:rsidP="001C1F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1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proofErr w:type="spellStart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>Magnetophoresis</w:t>
      </w:r>
      <w:proofErr w:type="spellEnd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quantification of iron uptake. </w:t>
      </w:r>
      <w:proofErr w:type="gramStart"/>
      <w:r w:rsidR="008551F9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a</w:t>
      </w:r>
      <w:proofErr w:type="gramEnd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and </w:t>
      </w:r>
      <w:r w:rsidR="008551F9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b</w:t>
      </w:r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Distribution of the uptake of iron nanoparticles in </w:t>
      </w:r>
      <w:proofErr w:type="spellStart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>F9</w:t>
      </w:r>
      <w:proofErr w:type="spellEnd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cells and </w:t>
      </w:r>
      <w:proofErr w:type="spellStart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>mMSCs</w:t>
      </w:r>
      <w:proofErr w:type="spellEnd"/>
      <w:r w:rsidR="008551F9" w:rsidRPr="00C95FA1">
        <w:rPr>
          <w:rFonts w:ascii="Calibri" w:eastAsiaTheme="minorHAnsi" w:hAnsi="Calibri" w:cs="Calibri"/>
          <w:color w:val="000000"/>
          <w:sz w:val="22"/>
          <w:szCs w:val="22"/>
        </w:rPr>
        <w:t>, respectively.</w:t>
      </w:r>
      <w:r w:rsidR="00E139B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Incubation condition was of [Fe] = 4 mM for 2 hours.</w:t>
      </w:r>
      <w:r w:rsidR="00E139B7" w:rsidRPr="00C95FA1">
        <w:rPr>
          <w:sz w:val="21"/>
          <w:szCs w:val="18"/>
        </w:rPr>
        <w:t xml:space="preserve"> </w:t>
      </w:r>
      <w:r w:rsidR="00E139B7" w:rsidRPr="00C95FA1">
        <w:rPr>
          <w:rFonts w:ascii="Calibri" w:hAnsi="Calibri" w:cs="Calibri"/>
          <w:sz w:val="22"/>
          <w:szCs w:val="22"/>
        </w:rPr>
        <w:t>(</w:t>
      </w:r>
      <w:r w:rsidR="00E139B7" w:rsidRPr="00C95FA1">
        <w:rPr>
          <w:rFonts w:ascii="Calibri" w:hAnsi="Calibri" w:cs="Calibri"/>
          <w:i/>
          <w:iCs/>
          <w:sz w:val="22"/>
          <w:szCs w:val="22"/>
        </w:rPr>
        <w:t>n</w:t>
      </w:r>
      <w:r w:rsidR="00E139B7" w:rsidRPr="00C95FA1">
        <w:rPr>
          <w:rFonts w:ascii="Calibri" w:hAnsi="Calibri" w:cs="Calibri"/>
          <w:sz w:val="22"/>
          <w:szCs w:val="22"/>
        </w:rPr>
        <w:t xml:space="preserve"> = 200 for F9 control cells; </w:t>
      </w:r>
      <w:r w:rsidR="00E139B7" w:rsidRPr="00C95FA1">
        <w:rPr>
          <w:rFonts w:ascii="Calibri" w:hAnsi="Calibri" w:cs="Calibri"/>
          <w:i/>
          <w:iCs/>
          <w:sz w:val="22"/>
          <w:szCs w:val="22"/>
        </w:rPr>
        <w:t>n</w:t>
      </w:r>
      <w:r w:rsidR="00E139B7" w:rsidRPr="00C95FA1">
        <w:rPr>
          <w:rFonts w:ascii="Calibri" w:hAnsi="Calibri" w:cs="Calibri"/>
          <w:sz w:val="22"/>
          <w:szCs w:val="22"/>
        </w:rPr>
        <w:t xml:space="preserve"> = 234 for F9 labeled cells).</w:t>
      </w:r>
    </w:p>
    <w:p w14:paraId="7F051C1A" w14:textId="77777777" w:rsidR="00297F7F" w:rsidRPr="00297F7F" w:rsidRDefault="00297F7F" w:rsidP="001C1F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4"/>
          <w:szCs w:val="24"/>
        </w:rPr>
      </w:pPr>
    </w:p>
    <w:p w14:paraId="6FC9B525" w14:textId="605F1A75" w:rsidR="001C1F33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3B86E01B" w14:textId="389DAD63" w:rsidR="00297F7F" w:rsidRPr="008551F9" w:rsidRDefault="00D13CA4" w:rsidP="00297F7F">
      <w:pPr>
        <w:autoSpaceDE w:val="0"/>
        <w:autoSpaceDN w:val="0"/>
        <w:adjustRightInd w:val="0"/>
        <w:spacing w:line="480" w:lineRule="auto"/>
        <w:jc w:val="center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="Calibri" w:eastAsiaTheme="minorHAnsi" w:hAnsi="Calibri" w:cs="Calibri"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14118BCE" wp14:editId="5C4B983E">
            <wp:extent cx="3949700" cy="3835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_Fig. 2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73545" w14:textId="68BAAB5E" w:rsidR="001C1F33" w:rsidRPr="00C95FA1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2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r w:rsidR="00D478AD" w:rsidRPr="00C95FA1">
        <w:rPr>
          <w:rFonts w:ascii="Calibri" w:eastAsiaTheme="minorHAnsi" w:hAnsi="Calibri" w:cs="Calibri"/>
          <w:color w:val="000000"/>
          <w:sz w:val="22"/>
          <w:szCs w:val="22"/>
        </w:rPr>
        <w:t>Cumulative distribution</w:t>
      </w:r>
      <w:r w:rsidR="00520B4F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function (CDF)</w:t>
      </w:r>
      <w:r w:rsidR="00D478AD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and box plot representation of G’ (0.8 Hz) for a F9 cells and b </w:t>
      </w:r>
      <w:proofErr w:type="spellStart"/>
      <w:r w:rsidR="00D478AD" w:rsidRPr="00C95FA1">
        <w:rPr>
          <w:rFonts w:ascii="Calibri" w:eastAsiaTheme="minorHAnsi" w:hAnsi="Calibri" w:cs="Calibri"/>
          <w:color w:val="000000"/>
          <w:sz w:val="22"/>
          <w:szCs w:val="22"/>
        </w:rPr>
        <w:t>mMSCs</w:t>
      </w:r>
      <w:proofErr w:type="spellEnd"/>
      <w:r w:rsidR="00D478AD" w:rsidRPr="00C95FA1">
        <w:rPr>
          <w:rFonts w:ascii="Calibri" w:eastAsiaTheme="minorHAnsi" w:hAnsi="Calibri" w:cs="Calibri"/>
          <w:color w:val="000000"/>
          <w:sz w:val="22"/>
          <w:szCs w:val="22"/>
        </w:rPr>
        <w:t>.</w:t>
      </w:r>
      <w:r w:rsidR="000F582F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(n = 23 for F9 control cells; n = 24 for F9 labeled cells; n = 29 for control </w:t>
      </w:r>
      <w:proofErr w:type="spellStart"/>
      <w:r w:rsidR="000F582F" w:rsidRPr="00C95FA1">
        <w:rPr>
          <w:rFonts w:ascii="Calibri" w:eastAsiaTheme="minorHAnsi" w:hAnsi="Calibri" w:cs="Calibri"/>
          <w:color w:val="000000"/>
          <w:sz w:val="22"/>
          <w:szCs w:val="22"/>
        </w:rPr>
        <w:t>mMSCs</w:t>
      </w:r>
      <w:proofErr w:type="spellEnd"/>
      <w:r w:rsidR="000F582F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; n = 34 for labeled </w:t>
      </w:r>
      <w:proofErr w:type="spellStart"/>
      <w:r w:rsidR="000F582F" w:rsidRPr="00C95FA1">
        <w:rPr>
          <w:rFonts w:ascii="Calibri" w:eastAsiaTheme="minorHAnsi" w:hAnsi="Calibri" w:cs="Calibri"/>
          <w:color w:val="000000"/>
          <w:sz w:val="22"/>
          <w:szCs w:val="22"/>
        </w:rPr>
        <w:t>mMSCs</w:t>
      </w:r>
      <w:proofErr w:type="spellEnd"/>
      <w:r w:rsidR="000F582F" w:rsidRPr="00C95FA1">
        <w:rPr>
          <w:rFonts w:ascii="Calibri" w:eastAsiaTheme="minorHAnsi" w:hAnsi="Calibri" w:cs="Calibri"/>
          <w:color w:val="000000"/>
          <w:sz w:val="22"/>
          <w:szCs w:val="22"/>
        </w:rPr>
        <w:t>; *p &lt; 0.05).</w:t>
      </w:r>
    </w:p>
    <w:p w14:paraId="69035009" w14:textId="0D55C291" w:rsidR="001C1F33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2E15F411" w14:textId="32ADD0B7" w:rsidR="00297F7F" w:rsidRPr="008551F9" w:rsidRDefault="00520B4F" w:rsidP="00297F7F">
      <w:pPr>
        <w:autoSpaceDE w:val="0"/>
        <w:autoSpaceDN w:val="0"/>
        <w:adjustRightInd w:val="0"/>
        <w:spacing w:line="480" w:lineRule="auto"/>
        <w:jc w:val="center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="Calibri" w:eastAsiaTheme="minorHAnsi" w:hAnsi="Calibri" w:cs="Calibri"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512CD259" wp14:editId="58DD710D">
            <wp:extent cx="5753100" cy="4597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_Fig. 3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5D69" w14:textId="4B5C685D" w:rsidR="001C1F33" w:rsidRPr="00C95FA1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r w:rsidR="001F242B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Viscoelastic modulus of F9 cells analyzed 24 hours after labeling with magnetic nanoparticles at [Fe] = 4 mM during a 2 hours incubation. </w:t>
      </w:r>
      <w:proofErr w:type="gramStart"/>
      <w:r w:rsidR="001F242B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a</w:t>
      </w:r>
      <w:proofErr w:type="gramEnd"/>
      <w:r w:rsidR="001F242B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and </w:t>
      </w:r>
      <w:r w:rsidR="001F242B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b</w:t>
      </w:r>
      <w:r w:rsidR="001F242B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Elastic (</w:t>
      </w:r>
      <w:r w:rsidR="001F242B" w:rsidRPr="00C95FA1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G’</w:t>
      </w:r>
      <w:r w:rsidR="001F242B" w:rsidRPr="00C95FA1">
        <w:rPr>
          <w:rFonts w:ascii="Calibri" w:eastAsiaTheme="minorHAnsi" w:hAnsi="Calibri" w:cs="Calibri"/>
          <w:color w:val="000000"/>
          <w:sz w:val="22"/>
          <w:szCs w:val="22"/>
        </w:rPr>
        <w:t>) and viscous (</w:t>
      </w:r>
      <w:r w:rsidR="001F242B" w:rsidRPr="00C95FA1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G’’</w:t>
      </w:r>
      <w:r w:rsidR="001F242B" w:rsidRPr="00C95FA1">
        <w:rPr>
          <w:rFonts w:ascii="Calibri" w:eastAsiaTheme="minorHAnsi" w:hAnsi="Calibri" w:cs="Calibri"/>
          <w:color w:val="000000"/>
          <w:sz w:val="22"/>
          <w:szCs w:val="22"/>
        </w:rPr>
        <w:t>) moduli as a function of oscillating stress for control and labeled cells, respectively.</w:t>
      </w:r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proofErr w:type="gramStart"/>
      <w:r w:rsidR="00316EA7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c</w:t>
      </w:r>
      <w:proofErr w:type="gramEnd"/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, </w:t>
      </w:r>
      <w:r w:rsidR="00316EA7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d</w:t>
      </w:r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and </w:t>
      </w:r>
      <w:r w:rsidR="00316EA7"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e</w:t>
      </w:r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Cumulative distribution </w:t>
      </w:r>
      <w:r w:rsidR="00520B4F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function (CDF) </w:t>
      </w:r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and box plot representation of the </w:t>
      </w:r>
      <w:proofErr w:type="spellStart"/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>prefactor</w:t>
      </w:r>
      <w:proofErr w:type="spellEnd"/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proofErr w:type="spellStart"/>
      <w:r w:rsidR="00316EA7" w:rsidRPr="00C95FA1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G</w:t>
      </w:r>
      <w:r w:rsidR="00316EA7" w:rsidRPr="00C95FA1">
        <w:rPr>
          <w:rFonts w:ascii="Calibri" w:eastAsiaTheme="minorHAnsi" w:hAnsi="Calibri" w:cs="Calibri"/>
          <w:i/>
          <w:iCs/>
          <w:color w:val="000000"/>
          <w:sz w:val="22"/>
          <w:szCs w:val="22"/>
          <w:vertAlign w:val="subscript"/>
        </w:rPr>
        <w:t>0</w:t>
      </w:r>
      <w:proofErr w:type="spellEnd"/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, exponent α and </w:t>
      </w:r>
      <w:r w:rsidR="00316EA7" w:rsidRPr="00C95FA1">
        <w:rPr>
          <w:rFonts w:ascii="Calibri" w:eastAsiaTheme="minorHAnsi" w:hAnsi="Calibri" w:cs="Calibri"/>
          <w:i/>
          <w:iCs/>
          <w:color w:val="000000"/>
          <w:sz w:val="22"/>
          <w:szCs w:val="22"/>
        </w:rPr>
        <w:t>G’</w:t>
      </w:r>
      <w:r w:rsidR="00316EA7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(0.8 Hz)</w:t>
      </w:r>
      <w:r w:rsidR="00A4790A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, respectively. (n = </w:t>
      </w:r>
      <w:r w:rsidR="00113E1D" w:rsidRPr="00C95FA1">
        <w:rPr>
          <w:rFonts w:ascii="Calibri" w:eastAsiaTheme="minorHAnsi" w:hAnsi="Calibri" w:cs="Calibri"/>
          <w:color w:val="000000"/>
          <w:sz w:val="22"/>
          <w:szCs w:val="22"/>
        </w:rPr>
        <w:t>14</w:t>
      </w:r>
      <w:r w:rsidR="00A4790A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for control cells; n = </w:t>
      </w:r>
      <w:r w:rsidR="00113E1D" w:rsidRPr="00C95FA1">
        <w:rPr>
          <w:rFonts w:ascii="Calibri" w:eastAsiaTheme="minorHAnsi" w:hAnsi="Calibri" w:cs="Calibri"/>
          <w:color w:val="000000"/>
          <w:sz w:val="22"/>
          <w:szCs w:val="22"/>
        </w:rPr>
        <w:t>18</w:t>
      </w:r>
      <w:r w:rsidR="00A4790A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for labeled cells</w:t>
      </w:r>
      <w:r w:rsidR="004444C9" w:rsidRPr="00C95FA1">
        <w:rPr>
          <w:rFonts w:ascii="Calibri" w:eastAsiaTheme="minorHAnsi" w:hAnsi="Calibri" w:cs="Calibri"/>
          <w:color w:val="000000"/>
          <w:sz w:val="22"/>
          <w:szCs w:val="22"/>
        </w:rPr>
        <w:t>; *p &lt; 0.05).</w:t>
      </w:r>
    </w:p>
    <w:p w14:paraId="24664D74" w14:textId="2795E525" w:rsidR="001C1F33" w:rsidRPr="008551F9" w:rsidRDefault="00297F7F" w:rsidP="00297F7F">
      <w:pPr>
        <w:autoSpaceDE w:val="0"/>
        <w:autoSpaceDN w:val="0"/>
        <w:adjustRightInd w:val="0"/>
        <w:spacing w:line="480" w:lineRule="auto"/>
        <w:jc w:val="center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="Calibri" w:eastAsiaTheme="minorHAnsi" w:hAnsi="Calibri" w:cs="Calibri"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3C847204" wp14:editId="47798053">
            <wp:extent cx="5029200" cy="360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6197C" w14:textId="3B354B9A" w:rsidR="001C1F33" w:rsidRPr="00C95FA1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4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r w:rsidR="008B47FF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TEM imaging of F9 cells labeled with magnetic nanoparticles at [Fe] = 50 mM during a 5 minutes incubation. </w:t>
      </w:r>
    </w:p>
    <w:p w14:paraId="7BFC6251" w14:textId="0F0CEA86" w:rsidR="001C1F33" w:rsidRPr="008551F9" w:rsidRDefault="00297F7F" w:rsidP="00297F7F">
      <w:pPr>
        <w:autoSpaceDE w:val="0"/>
        <w:autoSpaceDN w:val="0"/>
        <w:adjustRightInd w:val="0"/>
        <w:spacing w:line="480" w:lineRule="auto"/>
        <w:jc w:val="center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="Calibri" w:eastAsiaTheme="minorHAnsi" w:hAnsi="Calibri" w:cs="Calibri"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7D8DCA87" wp14:editId="5B9FDFCF">
            <wp:extent cx="5029200" cy="523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2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4A714" w14:textId="2B7A40FE" w:rsidR="001C1F33" w:rsidRPr="00C95FA1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5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r w:rsidR="00240502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TEM imaging of F9 cells labeled with magnetic nanoparticles at [Fe] = 2 mM during a 2 hours incubation. </w:t>
      </w:r>
    </w:p>
    <w:p w14:paraId="769A623C" w14:textId="1F59DF45" w:rsidR="001C1F33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55D71017" w14:textId="1B95E4E0" w:rsidR="00297F7F" w:rsidRPr="008551F9" w:rsidRDefault="00297F7F" w:rsidP="00297F7F">
      <w:pPr>
        <w:autoSpaceDE w:val="0"/>
        <w:autoSpaceDN w:val="0"/>
        <w:adjustRightInd w:val="0"/>
        <w:spacing w:line="480" w:lineRule="auto"/>
        <w:jc w:val="center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="Calibri" w:eastAsiaTheme="minorHAnsi" w:hAnsi="Calibri" w:cs="Calibri"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607A353F" wp14:editId="48EFC699">
            <wp:extent cx="5029200" cy="3898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78BF0" w14:textId="48F2FC29" w:rsidR="001C1F33" w:rsidRPr="00C95FA1" w:rsidRDefault="001C1F33" w:rsidP="00C8720D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6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r w:rsidR="00C8720D" w:rsidRPr="00C95FA1">
        <w:rPr>
          <w:rFonts w:ascii="Calibri" w:eastAsiaTheme="minorHAnsi" w:hAnsi="Calibri" w:cs="Calibri"/>
          <w:color w:val="000000"/>
          <w:sz w:val="22"/>
          <w:szCs w:val="22"/>
        </w:rPr>
        <w:t>Fluorescent staining of actin filaments observed under confocal microscopy. F9 cells incubated with magnetic nanoparticles under three incubation conditions and stained for actin (red) and cell nuclei (DAPI). Scale bars = 30 µm.</w:t>
      </w:r>
    </w:p>
    <w:p w14:paraId="6B803EA4" w14:textId="77777777" w:rsidR="001C1F33" w:rsidRPr="008551F9" w:rsidRDefault="001C1F33" w:rsidP="001C1F33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4"/>
          <w:szCs w:val="24"/>
        </w:rPr>
      </w:pPr>
    </w:p>
    <w:p w14:paraId="31F00C38" w14:textId="59486EF3" w:rsidR="001778D2" w:rsidRDefault="001778D2">
      <w:pPr>
        <w:rPr>
          <w:rFonts w:ascii="Calibri" w:hAnsi="Calibri" w:cs="Calibri"/>
        </w:rPr>
      </w:pPr>
    </w:p>
    <w:p w14:paraId="4AD53E03" w14:textId="71B8DBD8" w:rsidR="00723937" w:rsidRDefault="00723937">
      <w:pPr>
        <w:rPr>
          <w:rFonts w:ascii="Calibri" w:hAnsi="Calibri" w:cs="Calibri"/>
        </w:rPr>
      </w:pPr>
    </w:p>
    <w:p w14:paraId="5BD6D6BE" w14:textId="5BF918CE" w:rsidR="00723937" w:rsidRDefault="00723937">
      <w:pPr>
        <w:rPr>
          <w:rFonts w:ascii="Calibri" w:hAnsi="Calibri" w:cs="Calibri"/>
        </w:rPr>
      </w:pPr>
    </w:p>
    <w:p w14:paraId="7E39723F" w14:textId="7CE0CBCD" w:rsidR="00723937" w:rsidRDefault="00723937">
      <w:pPr>
        <w:rPr>
          <w:rFonts w:ascii="Calibri" w:hAnsi="Calibri" w:cs="Calibri"/>
        </w:rPr>
      </w:pPr>
    </w:p>
    <w:p w14:paraId="56F76D7C" w14:textId="6D300B2E" w:rsidR="00723937" w:rsidRDefault="00723937">
      <w:pPr>
        <w:rPr>
          <w:rFonts w:ascii="Calibri" w:hAnsi="Calibri" w:cs="Calibri"/>
        </w:rPr>
      </w:pPr>
    </w:p>
    <w:p w14:paraId="6729DB72" w14:textId="4BD48871" w:rsidR="00723937" w:rsidRDefault="00723937">
      <w:pPr>
        <w:rPr>
          <w:rFonts w:ascii="Calibri" w:hAnsi="Calibri" w:cs="Calibri"/>
        </w:rPr>
      </w:pPr>
    </w:p>
    <w:p w14:paraId="338343B3" w14:textId="4DC8EC0A" w:rsidR="00723937" w:rsidRDefault="00723937">
      <w:pPr>
        <w:rPr>
          <w:rFonts w:ascii="Calibri" w:hAnsi="Calibri" w:cs="Calibri"/>
        </w:rPr>
      </w:pPr>
    </w:p>
    <w:p w14:paraId="30141672" w14:textId="0DADF2F3" w:rsidR="00723937" w:rsidRDefault="00723937">
      <w:pPr>
        <w:rPr>
          <w:rFonts w:ascii="Calibri" w:hAnsi="Calibri" w:cs="Calibri"/>
        </w:rPr>
      </w:pPr>
    </w:p>
    <w:p w14:paraId="654E1E74" w14:textId="00F3419B" w:rsidR="00723937" w:rsidRDefault="00723937">
      <w:pPr>
        <w:rPr>
          <w:rFonts w:ascii="Calibri" w:hAnsi="Calibri" w:cs="Calibri"/>
        </w:rPr>
      </w:pPr>
    </w:p>
    <w:p w14:paraId="0F287549" w14:textId="1E2817D0" w:rsidR="00723937" w:rsidRDefault="00723937">
      <w:pPr>
        <w:rPr>
          <w:rFonts w:ascii="Calibri" w:hAnsi="Calibri" w:cs="Calibri"/>
        </w:rPr>
      </w:pPr>
    </w:p>
    <w:p w14:paraId="03263E93" w14:textId="6D3B4B7A" w:rsidR="00723937" w:rsidRDefault="00723937">
      <w:pPr>
        <w:rPr>
          <w:rFonts w:ascii="Calibri" w:hAnsi="Calibri" w:cs="Calibri"/>
        </w:rPr>
      </w:pPr>
    </w:p>
    <w:p w14:paraId="16CB871E" w14:textId="190B392E" w:rsidR="00723937" w:rsidRDefault="00723937">
      <w:pPr>
        <w:rPr>
          <w:rFonts w:ascii="Calibri" w:hAnsi="Calibri" w:cs="Calibri"/>
        </w:rPr>
      </w:pPr>
    </w:p>
    <w:p w14:paraId="5E9D64CA" w14:textId="5730735F" w:rsidR="00723937" w:rsidRDefault="00723937">
      <w:pPr>
        <w:rPr>
          <w:rFonts w:ascii="Calibri" w:hAnsi="Calibri" w:cs="Calibri"/>
        </w:rPr>
      </w:pPr>
    </w:p>
    <w:p w14:paraId="78C6E31E" w14:textId="0103ED6A" w:rsidR="00723937" w:rsidRDefault="00723937">
      <w:pPr>
        <w:rPr>
          <w:rFonts w:ascii="Calibri" w:hAnsi="Calibri" w:cs="Calibri"/>
        </w:rPr>
      </w:pPr>
    </w:p>
    <w:p w14:paraId="0EB7A432" w14:textId="3622DDD8" w:rsidR="00723937" w:rsidRDefault="00723937">
      <w:pPr>
        <w:rPr>
          <w:rFonts w:ascii="Calibri" w:hAnsi="Calibri" w:cs="Calibri"/>
        </w:rPr>
      </w:pPr>
    </w:p>
    <w:p w14:paraId="72A577FA" w14:textId="50F8A582" w:rsidR="00723937" w:rsidRDefault="00723937">
      <w:pPr>
        <w:rPr>
          <w:rFonts w:ascii="Calibri" w:hAnsi="Calibri" w:cs="Calibri"/>
        </w:rPr>
      </w:pPr>
    </w:p>
    <w:p w14:paraId="6DF25772" w14:textId="0511ADD9" w:rsidR="00723937" w:rsidRDefault="00723937">
      <w:pPr>
        <w:rPr>
          <w:rFonts w:ascii="Calibri" w:hAnsi="Calibri" w:cs="Calibri"/>
        </w:rPr>
      </w:pPr>
    </w:p>
    <w:p w14:paraId="12471402" w14:textId="1655C0FF" w:rsidR="00723937" w:rsidRDefault="00723937">
      <w:pPr>
        <w:rPr>
          <w:rFonts w:ascii="Calibri" w:hAnsi="Calibri" w:cs="Calibri"/>
        </w:rPr>
      </w:pPr>
      <w:r w:rsidRPr="009E240C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5E17FC6" wp14:editId="126A9209">
            <wp:simplePos x="0" y="0"/>
            <wp:positionH relativeFrom="column">
              <wp:posOffset>170815</wp:posOffset>
            </wp:positionH>
            <wp:positionV relativeFrom="paragraph">
              <wp:posOffset>-255270</wp:posOffset>
            </wp:positionV>
            <wp:extent cx="5591175" cy="1948815"/>
            <wp:effectExtent l="0" t="0" r="0" b="0"/>
            <wp:wrapTopAndBottom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CA5A6" w14:textId="5772F504" w:rsidR="00723937" w:rsidRPr="00C95FA1" w:rsidRDefault="00723937" w:rsidP="00723937">
      <w:pPr>
        <w:autoSpaceDE w:val="0"/>
        <w:autoSpaceDN w:val="0"/>
        <w:adjustRightInd w:val="0"/>
        <w:spacing w:line="480" w:lineRule="auto"/>
        <w:rPr>
          <w:rFonts w:ascii="Calibri" w:eastAsiaTheme="minorHAnsi" w:hAnsi="Calibri" w:cs="Calibri"/>
          <w:color w:val="000000"/>
          <w:sz w:val="22"/>
          <w:szCs w:val="22"/>
        </w:rPr>
      </w:pPr>
      <w:bookmarkStart w:id="0" w:name="_GoBack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Figure </w:t>
      </w:r>
      <w:proofErr w:type="spellStart"/>
      <w:r w:rsidR="00F41523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</w:t>
      </w:r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7</w:t>
      </w:r>
      <w:proofErr w:type="spellEnd"/>
      <w:r w:rsidRPr="00C95FA1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. </w:t>
      </w:r>
      <w:r w:rsidR="00CF0AC6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Evolution of the hydrodynamic size of the nanoparticles when dispersed in RPMI cell medium supplemented with 5 mM of citrate, as measured by </w:t>
      </w:r>
      <w:proofErr w:type="spellStart"/>
      <w:r w:rsidR="00CF0AC6" w:rsidRPr="00C95FA1">
        <w:rPr>
          <w:rFonts w:ascii="Calibri" w:eastAsiaTheme="minorHAnsi" w:hAnsi="Calibri" w:cs="Calibri"/>
          <w:color w:val="000000"/>
          <w:sz w:val="22"/>
          <w:szCs w:val="22"/>
        </w:rPr>
        <w:t>Nanosizer</w:t>
      </w:r>
      <w:proofErr w:type="spellEnd"/>
      <w:r w:rsidR="00CF0AC6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(size distribution by intensity). It evidences the good colloidal stability of the nanoparticles. On average, the hydrodynamic diameter equals 49.5 nm initially, and 5</w:t>
      </w:r>
      <w:r w:rsidR="00AA3AA7">
        <w:rPr>
          <w:rFonts w:ascii="Calibri" w:eastAsiaTheme="minorHAnsi" w:hAnsi="Calibri" w:cs="Calibri"/>
          <w:color w:val="000000"/>
          <w:sz w:val="22"/>
          <w:szCs w:val="22"/>
        </w:rPr>
        <w:t>2</w:t>
      </w:r>
      <w:r w:rsidR="00CF0AC6" w:rsidRPr="00C95FA1">
        <w:rPr>
          <w:rFonts w:ascii="Calibri" w:eastAsiaTheme="minorHAnsi" w:hAnsi="Calibri" w:cs="Calibri"/>
          <w:color w:val="000000"/>
          <w:sz w:val="22"/>
          <w:szCs w:val="22"/>
        </w:rPr>
        <w:t>.</w:t>
      </w:r>
      <w:r w:rsidR="00AA3AA7">
        <w:rPr>
          <w:rFonts w:ascii="Calibri" w:eastAsiaTheme="minorHAnsi" w:hAnsi="Calibri" w:cs="Calibri"/>
          <w:color w:val="000000"/>
          <w:sz w:val="22"/>
          <w:szCs w:val="22"/>
        </w:rPr>
        <w:t>3 and 55.1 nm</w:t>
      </w:r>
      <w:r w:rsidR="00CF0AC6" w:rsidRPr="00C95FA1">
        <w:rPr>
          <w:rFonts w:ascii="Calibri" w:eastAsiaTheme="minorHAnsi" w:hAnsi="Calibri" w:cs="Calibri"/>
          <w:color w:val="000000"/>
          <w:sz w:val="22"/>
          <w:szCs w:val="22"/>
        </w:rPr>
        <w:t xml:space="preserve"> after 15 and 30 minutes</w:t>
      </w:r>
      <w:r w:rsidR="00AA3AA7">
        <w:rPr>
          <w:rFonts w:ascii="Calibri" w:eastAsiaTheme="minorHAnsi" w:hAnsi="Calibri" w:cs="Calibri"/>
          <w:color w:val="000000"/>
          <w:sz w:val="22"/>
          <w:szCs w:val="22"/>
        </w:rPr>
        <w:t>, respectively.</w:t>
      </w:r>
      <w:bookmarkEnd w:id="0"/>
    </w:p>
    <w:p w14:paraId="1E405AF8" w14:textId="23FF5B14" w:rsidR="00723937" w:rsidRPr="008551F9" w:rsidRDefault="00723937">
      <w:pPr>
        <w:rPr>
          <w:rFonts w:ascii="Calibri" w:hAnsi="Calibri" w:cs="Calibri"/>
        </w:rPr>
      </w:pPr>
    </w:p>
    <w:sectPr w:rsidR="00723937" w:rsidRPr="008551F9" w:rsidSect="00F41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C1F33"/>
    <w:rsid w:val="000F582F"/>
    <w:rsid w:val="00113E1D"/>
    <w:rsid w:val="001778D2"/>
    <w:rsid w:val="001C1F33"/>
    <w:rsid w:val="001F242B"/>
    <w:rsid w:val="00240502"/>
    <w:rsid w:val="00280E5A"/>
    <w:rsid w:val="00297F7F"/>
    <w:rsid w:val="00316EA7"/>
    <w:rsid w:val="004444C9"/>
    <w:rsid w:val="00520B4F"/>
    <w:rsid w:val="00574DF8"/>
    <w:rsid w:val="00666E83"/>
    <w:rsid w:val="00723937"/>
    <w:rsid w:val="008551F9"/>
    <w:rsid w:val="008B47FF"/>
    <w:rsid w:val="00A4790A"/>
    <w:rsid w:val="00AA3AA7"/>
    <w:rsid w:val="00C8720D"/>
    <w:rsid w:val="00C95FA1"/>
    <w:rsid w:val="00CA5319"/>
    <w:rsid w:val="00CF0AC6"/>
    <w:rsid w:val="00D13CA4"/>
    <w:rsid w:val="00D478AD"/>
    <w:rsid w:val="00E139B7"/>
    <w:rsid w:val="00F4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6546F"/>
  <w15:docId w15:val="{1562CB00-36A4-6E45-972B-81E169B3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F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F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Head">
    <w:name w:val="Reference Head"/>
    <w:basedOn w:val="Heading1"/>
    <w:uiPriority w:val="99"/>
    <w:rsid w:val="001C1F33"/>
    <w:pPr>
      <w:keepLines w:val="0"/>
      <w:spacing w:before="240" w:after="80"/>
      <w:jc w:val="center"/>
    </w:pPr>
    <w:rPr>
      <w:rFonts w:ascii="Times New Roman" w:eastAsia="Times New Roman" w:hAnsi="Times New Roman" w:cs="Times New Roman"/>
      <w:b w:val="0"/>
      <w:bCs w:val="0"/>
      <w:smallCaps/>
      <w:color w:val="auto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1C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C1F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em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efrain</dc:creator>
  <cp:lastModifiedBy>Rajalakshmi</cp:lastModifiedBy>
  <cp:revision>24</cp:revision>
  <dcterms:created xsi:type="dcterms:W3CDTF">2014-09-09T08:03:00Z</dcterms:created>
  <dcterms:modified xsi:type="dcterms:W3CDTF">2021-02-04T12:18:00Z</dcterms:modified>
</cp:coreProperties>
</file>