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6BA7B22" w14:textId="40D7D6AE" w:rsidR="009205DB" w:rsidRDefault="001D52F3">
      <w:pPr>
        <w:jc w:val="left"/>
        <w:rPr>
          <w:rFonts w:ascii="Calibri" w:hAnsi="Calibri" w:cs="Calibri"/>
          <w:b/>
          <w:color w:val="000000"/>
          <w:sz w:val="48"/>
          <w:szCs w:val="48"/>
        </w:rPr>
      </w:pPr>
      <w:r>
        <w:rPr>
          <w:rFonts w:ascii="Calibri" w:hAnsi="Calibri" w:cs="Calibri"/>
          <w:b/>
          <w:color w:val="000000"/>
          <w:sz w:val="48"/>
          <w:szCs w:val="48"/>
        </w:rPr>
        <w:t>Supp</w:t>
      </w:r>
      <w:r>
        <w:rPr>
          <w:rFonts w:ascii="Calibri" w:hAnsi="Calibri" w:cs="Calibri" w:hint="eastAsia"/>
          <w:b/>
          <w:color w:val="000000"/>
          <w:sz w:val="48"/>
          <w:szCs w:val="48"/>
        </w:rPr>
        <w:t>lementary</w:t>
      </w:r>
      <w:r>
        <w:rPr>
          <w:rFonts w:ascii="Calibri" w:hAnsi="Calibri" w:cs="Calibri"/>
          <w:b/>
          <w:color w:val="000000"/>
          <w:sz w:val="48"/>
          <w:szCs w:val="48"/>
        </w:rPr>
        <w:t xml:space="preserve"> information</w:t>
      </w:r>
    </w:p>
    <w:p w14:paraId="3353BA90" w14:textId="77777777" w:rsidR="00E52627" w:rsidRDefault="00E52627">
      <w:pPr>
        <w:jc w:val="left"/>
        <w:rPr>
          <w:rFonts w:ascii="Calibri" w:hAnsi="Calibri" w:cs="Calibri"/>
          <w:b/>
          <w:color w:val="000000"/>
          <w:sz w:val="48"/>
          <w:szCs w:val="48"/>
        </w:rPr>
      </w:pPr>
    </w:p>
    <w:p w14:paraId="77C5D305" w14:textId="7A54B183" w:rsidR="00B15A07" w:rsidRDefault="00B15A07" w:rsidP="00B15A07">
      <w:pPr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  <w:r w:rsidRPr="0038354B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Mitochondria-targeting graphene oxide nanocomposites for fluorescence imaging-guided synergistic phototherapy of drug-resistant osteosarcoma</w:t>
      </w:r>
    </w:p>
    <w:p w14:paraId="1E2AE654" w14:textId="77777777" w:rsidR="00554E56" w:rsidRPr="0038354B" w:rsidRDefault="00554E56" w:rsidP="00B15A07">
      <w:pPr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</w:p>
    <w:p w14:paraId="7B3D64C5" w14:textId="256E55FA" w:rsidR="00B15A07" w:rsidRDefault="00B15A07" w:rsidP="00B15A07">
      <w:pPr>
        <w:pStyle w:val="BBAuthorName"/>
        <w:spacing w:line="360" w:lineRule="auto"/>
        <w:jc w:val="both"/>
        <w:rPr>
          <w:rFonts w:ascii="Times New Roman" w:eastAsia="宋体" w:hAnsi="Times New Roman"/>
          <w:i w:val="0"/>
          <w:iCs/>
          <w:color w:val="000000" w:themeColor="text1"/>
          <w:sz w:val="21"/>
          <w:szCs w:val="21"/>
          <w:vertAlign w:val="superscript"/>
          <w:lang w:eastAsia="zh-CN"/>
        </w:rPr>
      </w:pPr>
      <w:r w:rsidRPr="0038354B">
        <w:rPr>
          <w:rFonts w:ascii="Times New Roman" w:eastAsiaTheme="minorEastAsia" w:hAnsi="Times New Roman"/>
          <w:i w:val="0"/>
          <w:iCs/>
          <w:noProof/>
          <w:sz w:val="21"/>
          <w:szCs w:val="21"/>
          <w:lang w:eastAsia="en-GB"/>
        </w:rPr>
        <w:t xml:space="preserve">Wei-Nan Zeng </w:t>
      </w:r>
      <w:r>
        <w:rPr>
          <w:rFonts w:ascii="Times New Roman" w:eastAsia="宋体" w:hAnsi="Times New Roman"/>
          <w:i w:val="0"/>
          <w:iCs/>
          <w:color w:val="000000" w:themeColor="text1"/>
          <w:sz w:val="21"/>
          <w:szCs w:val="21"/>
          <w:vertAlign w:val="superscript"/>
          <w:lang w:eastAsia="zh-CN"/>
        </w:rPr>
        <w:t>1,2</w:t>
      </w:r>
      <w:r w:rsidRPr="0038354B">
        <w:rPr>
          <w:rFonts w:ascii="Times New Roman" w:eastAsia="宋体" w:hAnsi="Times New Roman"/>
          <w:i w:val="0"/>
          <w:iCs/>
          <w:color w:val="000000" w:themeColor="text1"/>
          <w:sz w:val="21"/>
          <w:szCs w:val="21"/>
          <w:lang w:eastAsia="zh-CN"/>
        </w:rPr>
        <w:t>,</w:t>
      </w:r>
      <w:r w:rsidRPr="0038354B">
        <w:rPr>
          <w:rFonts w:ascii="Times New Roman" w:hAnsi="Times New Roman"/>
          <w:i w:val="0"/>
          <w:iCs/>
          <w:color w:val="000000" w:themeColor="text1"/>
          <w:sz w:val="21"/>
          <w:szCs w:val="21"/>
        </w:rPr>
        <w:t xml:space="preserve"> </w:t>
      </w:r>
      <w:r w:rsidRPr="0038354B">
        <w:rPr>
          <w:rFonts w:ascii="Times New Roman" w:eastAsiaTheme="minorEastAsia" w:hAnsi="Times New Roman"/>
          <w:i w:val="0"/>
          <w:iCs/>
          <w:noProof/>
          <w:sz w:val="21"/>
          <w:szCs w:val="21"/>
          <w:lang w:eastAsia="en-GB"/>
        </w:rPr>
        <w:t>Qiu-Ping Yu</w:t>
      </w:r>
      <w:r>
        <w:rPr>
          <w:rFonts w:ascii="Times New Roman" w:eastAsiaTheme="minorEastAsia" w:hAnsi="Times New Roman"/>
          <w:i w:val="0"/>
          <w:iCs/>
          <w:noProof/>
          <w:sz w:val="21"/>
          <w:szCs w:val="21"/>
          <w:lang w:eastAsia="en-GB"/>
        </w:rPr>
        <w:t xml:space="preserve"> </w:t>
      </w:r>
      <w:r>
        <w:rPr>
          <w:rFonts w:ascii="Times New Roman" w:eastAsia="宋体" w:hAnsi="Times New Roman"/>
          <w:i w:val="0"/>
          <w:iCs/>
          <w:color w:val="000000" w:themeColor="text1"/>
          <w:sz w:val="21"/>
          <w:szCs w:val="21"/>
          <w:vertAlign w:val="superscript"/>
          <w:lang w:eastAsia="zh-CN"/>
        </w:rPr>
        <w:t>3</w:t>
      </w:r>
      <w:r w:rsidRPr="0038354B">
        <w:rPr>
          <w:rFonts w:ascii="Times New Roman" w:eastAsia="宋体" w:hAnsi="Times New Roman"/>
          <w:i w:val="0"/>
          <w:iCs/>
          <w:color w:val="000000" w:themeColor="text1"/>
          <w:sz w:val="21"/>
          <w:szCs w:val="21"/>
          <w:lang w:eastAsia="zh-CN"/>
        </w:rPr>
        <w:t>,</w:t>
      </w:r>
      <w:r w:rsidRPr="0038354B">
        <w:rPr>
          <w:rFonts w:ascii="Times New Roman" w:hAnsi="Times New Roman"/>
          <w:i w:val="0"/>
          <w:iCs/>
          <w:color w:val="000000" w:themeColor="text1"/>
          <w:sz w:val="21"/>
          <w:szCs w:val="21"/>
        </w:rPr>
        <w:t xml:space="preserve"> </w:t>
      </w:r>
      <w:r w:rsidRPr="0038354B">
        <w:rPr>
          <w:rFonts w:ascii="Times New Roman" w:eastAsiaTheme="minorEastAsia" w:hAnsi="Times New Roman"/>
          <w:i w:val="0"/>
          <w:iCs/>
          <w:noProof/>
          <w:sz w:val="21"/>
          <w:szCs w:val="21"/>
          <w:lang w:eastAsia="en-GB"/>
        </w:rPr>
        <w:t>Duan Wang</w:t>
      </w:r>
      <w:r>
        <w:rPr>
          <w:rFonts w:ascii="Times New Roman" w:eastAsiaTheme="minorEastAsia" w:hAnsi="Times New Roman"/>
          <w:i w:val="0"/>
          <w:iCs/>
          <w:noProof/>
          <w:sz w:val="21"/>
          <w:szCs w:val="21"/>
          <w:lang w:eastAsia="en-GB"/>
        </w:rPr>
        <w:t xml:space="preserve"> </w:t>
      </w:r>
      <w:r>
        <w:rPr>
          <w:rFonts w:ascii="Times New Roman" w:eastAsia="宋体" w:hAnsi="Times New Roman"/>
          <w:i w:val="0"/>
          <w:iCs/>
          <w:color w:val="000000" w:themeColor="text1"/>
          <w:sz w:val="21"/>
          <w:szCs w:val="21"/>
          <w:vertAlign w:val="superscript"/>
          <w:lang w:eastAsia="zh-CN"/>
        </w:rPr>
        <w:t>1</w:t>
      </w:r>
      <w:r w:rsidRPr="0038354B">
        <w:rPr>
          <w:rFonts w:ascii="Times New Roman" w:eastAsia="宋体" w:hAnsi="Times New Roman"/>
          <w:i w:val="0"/>
          <w:iCs/>
          <w:color w:val="000000" w:themeColor="text1"/>
          <w:sz w:val="21"/>
          <w:szCs w:val="21"/>
          <w:lang w:eastAsia="zh-CN"/>
        </w:rPr>
        <w:t>,</w:t>
      </w:r>
      <w:r w:rsidRPr="0038354B">
        <w:rPr>
          <w:rFonts w:ascii="Times New Roman" w:hAnsi="Times New Roman"/>
          <w:i w:val="0"/>
          <w:iCs/>
          <w:color w:val="000000" w:themeColor="text1"/>
          <w:sz w:val="21"/>
          <w:szCs w:val="21"/>
        </w:rPr>
        <w:t xml:space="preserve"> </w:t>
      </w:r>
      <w:r w:rsidRPr="0038354B">
        <w:rPr>
          <w:rFonts w:ascii="Times New Roman" w:eastAsiaTheme="minorEastAsia" w:hAnsi="Times New Roman"/>
          <w:i w:val="0"/>
          <w:iCs/>
          <w:noProof/>
          <w:sz w:val="21"/>
          <w:szCs w:val="21"/>
          <w:lang w:eastAsia="en-GB"/>
        </w:rPr>
        <w:t>Jun-Li Liu</w:t>
      </w:r>
      <w:r>
        <w:rPr>
          <w:rFonts w:ascii="Times New Roman" w:eastAsiaTheme="minorEastAsia" w:hAnsi="Times New Roman"/>
          <w:i w:val="0"/>
          <w:iCs/>
          <w:noProof/>
          <w:sz w:val="21"/>
          <w:szCs w:val="21"/>
          <w:lang w:eastAsia="en-GB"/>
        </w:rPr>
        <w:t xml:space="preserve"> </w:t>
      </w:r>
      <w:r>
        <w:rPr>
          <w:rFonts w:ascii="Times New Roman" w:eastAsia="宋体" w:hAnsi="Times New Roman"/>
          <w:i w:val="0"/>
          <w:iCs/>
          <w:color w:val="000000" w:themeColor="text1"/>
          <w:sz w:val="21"/>
          <w:szCs w:val="21"/>
          <w:vertAlign w:val="superscript"/>
          <w:lang w:eastAsia="zh-CN"/>
        </w:rPr>
        <w:t>2</w:t>
      </w:r>
      <w:r w:rsidRPr="0038354B">
        <w:rPr>
          <w:rFonts w:ascii="Times New Roman" w:eastAsia="宋体" w:hAnsi="Times New Roman"/>
          <w:i w:val="0"/>
          <w:iCs/>
          <w:color w:val="000000" w:themeColor="text1"/>
          <w:sz w:val="21"/>
          <w:szCs w:val="21"/>
          <w:lang w:eastAsia="zh-CN"/>
        </w:rPr>
        <w:t>,</w:t>
      </w:r>
      <w:r w:rsidRPr="0038354B">
        <w:rPr>
          <w:rFonts w:ascii="Times New Roman" w:hAnsi="Times New Roman"/>
          <w:i w:val="0"/>
          <w:iCs/>
          <w:color w:val="000000" w:themeColor="text1"/>
          <w:sz w:val="21"/>
          <w:szCs w:val="21"/>
        </w:rPr>
        <w:t xml:space="preserve"> </w:t>
      </w:r>
      <w:r w:rsidRPr="0038354B">
        <w:rPr>
          <w:rFonts w:ascii="Times New Roman" w:eastAsiaTheme="minorEastAsia" w:hAnsi="Times New Roman"/>
          <w:i w:val="0"/>
          <w:iCs/>
          <w:noProof/>
          <w:sz w:val="21"/>
          <w:szCs w:val="21"/>
          <w:lang w:eastAsia="en-GB"/>
        </w:rPr>
        <w:t>Qing-Jun Yang</w:t>
      </w:r>
      <w:r>
        <w:rPr>
          <w:rFonts w:ascii="Times New Roman" w:eastAsiaTheme="minorEastAsia" w:hAnsi="Times New Roman"/>
          <w:i w:val="0"/>
          <w:iCs/>
          <w:noProof/>
          <w:sz w:val="21"/>
          <w:szCs w:val="21"/>
          <w:lang w:eastAsia="en-GB"/>
        </w:rPr>
        <w:t xml:space="preserve"> </w:t>
      </w:r>
      <w:r>
        <w:rPr>
          <w:rFonts w:ascii="Times New Roman" w:eastAsia="宋体" w:hAnsi="Times New Roman"/>
          <w:i w:val="0"/>
          <w:iCs/>
          <w:color w:val="000000" w:themeColor="text1"/>
          <w:sz w:val="21"/>
          <w:szCs w:val="21"/>
          <w:vertAlign w:val="superscript"/>
          <w:lang w:eastAsia="zh-CN"/>
        </w:rPr>
        <w:t>2</w:t>
      </w:r>
      <w:r w:rsidR="006F6764" w:rsidRPr="0038354B">
        <w:rPr>
          <w:rFonts w:ascii="Times New Roman" w:eastAsia="宋体" w:hAnsi="Times New Roman"/>
          <w:i w:val="0"/>
          <w:iCs/>
          <w:color w:val="000000" w:themeColor="text1"/>
          <w:sz w:val="21"/>
          <w:szCs w:val="21"/>
          <w:vertAlign w:val="superscript"/>
          <w:lang w:eastAsia="zh-CN"/>
        </w:rPr>
        <w:t>, *</w:t>
      </w:r>
      <w:r w:rsidRPr="0038354B">
        <w:rPr>
          <w:rFonts w:ascii="Times New Roman" w:hAnsi="Times New Roman"/>
          <w:i w:val="0"/>
          <w:iCs/>
          <w:color w:val="000000" w:themeColor="text1"/>
          <w:sz w:val="21"/>
          <w:szCs w:val="21"/>
        </w:rPr>
        <w:t xml:space="preserve">, </w:t>
      </w:r>
      <w:r w:rsidRPr="0038354B">
        <w:rPr>
          <w:rFonts w:ascii="Times New Roman" w:eastAsiaTheme="minorEastAsia" w:hAnsi="Times New Roman"/>
          <w:i w:val="0"/>
          <w:iCs/>
          <w:noProof/>
          <w:sz w:val="21"/>
          <w:szCs w:val="21"/>
          <w:lang w:eastAsia="en-GB"/>
        </w:rPr>
        <w:t>Zong-Ke Zhou</w:t>
      </w:r>
      <w:r>
        <w:rPr>
          <w:rFonts w:ascii="Times New Roman" w:eastAsiaTheme="minorEastAsia" w:hAnsi="Times New Roman"/>
          <w:i w:val="0"/>
          <w:iCs/>
          <w:noProof/>
          <w:sz w:val="21"/>
          <w:szCs w:val="21"/>
          <w:lang w:eastAsia="en-GB"/>
        </w:rPr>
        <w:t xml:space="preserve"> </w:t>
      </w:r>
      <w:r>
        <w:rPr>
          <w:rFonts w:ascii="Times New Roman" w:eastAsia="宋体" w:hAnsi="Times New Roman"/>
          <w:i w:val="0"/>
          <w:iCs/>
          <w:color w:val="000000" w:themeColor="text1"/>
          <w:sz w:val="21"/>
          <w:szCs w:val="21"/>
          <w:vertAlign w:val="superscript"/>
          <w:lang w:eastAsia="zh-CN"/>
        </w:rPr>
        <w:t>1</w:t>
      </w:r>
      <w:r w:rsidRPr="0038354B">
        <w:rPr>
          <w:rFonts w:ascii="Times New Roman" w:eastAsia="宋体" w:hAnsi="Times New Roman"/>
          <w:i w:val="0"/>
          <w:iCs/>
          <w:color w:val="000000" w:themeColor="text1"/>
          <w:sz w:val="21"/>
          <w:szCs w:val="21"/>
          <w:vertAlign w:val="superscript"/>
          <w:lang w:eastAsia="zh-CN"/>
        </w:rPr>
        <w:t>, *</w:t>
      </w:r>
      <w:r w:rsidRPr="0038354B">
        <w:rPr>
          <w:rFonts w:ascii="Times New Roman" w:eastAsia="宋体" w:hAnsi="Times New Roman"/>
          <w:i w:val="0"/>
          <w:iCs/>
          <w:color w:val="000000" w:themeColor="text1"/>
          <w:sz w:val="21"/>
          <w:szCs w:val="21"/>
          <w:lang w:eastAsia="zh-CN"/>
        </w:rPr>
        <w:t>,</w:t>
      </w:r>
      <w:r w:rsidRPr="0038354B">
        <w:rPr>
          <w:rFonts w:ascii="Times New Roman" w:hAnsi="Times New Roman"/>
          <w:i w:val="0"/>
          <w:iCs/>
          <w:color w:val="000000" w:themeColor="text1"/>
          <w:sz w:val="21"/>
          <w:szCs w:val="21"/>
        </w:rPr>
        <w:t xml:space="preserve"> </w:t>
      </w:r>
      <w:r w:rsidRPr="0038354B">
        <w:rPr>
          <w:rFonts w:ascii="Times New Roman" w:eastAsiaTheme="minorEastAsia" w:hAnsi="Times New Roman"/>
          <w:i w:val="0"/>
          <w:iCs/>
          <w:noProof/>
          <w:sz w:val="21"/>
          <w:szCs w:val="21"/>
          <w:lang w:eastAsia="en-GB"/>
        </w:rPr>
        <w:t>Yi-Ping Zeng</w:t>
      </w:r>
      <w:r>
        <w:rPr>
          <w:rFonts w:ascii="Times New Roman" w:eastAsiaTheme="minorEastAsia" w:hAnsi="Times New Roman"/>
          <w:i w:val="0"/>
          <w:iCs/>
          <w:noProof/>
          <w:sz w:val="21"/>
          <w:szCs w:val="21"/>
          <w:lang w:eastAsia="en-GB"/>
        </w:rPr>
        <w:t xml:space="preserve"> </w:t>
      </w:r>
      <w:r>
        <w:rPr>
          <w:rFonts w:ascii="Times New Roman" w:eastAsia="宋体" w:hAnsi="Times New Roman"/>
          <w:i w:val="0"/>
          <w:iCs/>
          <w:color w:val="000000" w:themeColor="text1"/>
          <w:sz w:val="21"/>
          <w:szCs w:val="21"/>
          <w:vertAlign w:val="superscript"/>
          <w:lang w:eastAsia="zh-CN"/>
        </w:rPr>
        <w:t>2</w:t>
      </w:r>
      <w:r w:rsidRPr="0038354B">
        <w:rPr>
          <w:rFonts w:ascii="Times New Roman" w:eastAsia="宋体" w:hAnsi="Times New Roman"/>
          <w:i w:val="0"/>
          <w:iCs/>
          <w:color w:val="000000" w:themeColor="text1"/>
          <w:sz w:val="21"/>
          <w:szCs w:val="21"/>
          <w:vertAlign w:val="superscript"/>
          <w:lang w:eastAsia="zh-CN"/>
        </w:rPr>
        <w:t>, *</w:t>
      </w:r>
    </w:p>
    <w:p w14:paraId="7D4FC071" w14:textId="77777777" w:rsidR="00B15A07" w:rsidRDefault="00B15A07" w:rsidP="00B15A07"/>
    <w:p w14:paraId="77969806" w14:textId="77777777" w:rsidR="00B15A07" w:rsidRDefault="00B15A07" w:rsidP="00B15A07">
      <w:pPr>
        <w:spacing w:beforeLines="100" w:before="240" w:line="480" w:lineRule="auto"/>
        <w:rPr>
          <w:rFonts w:ascii="Times New Roman" w:hAnsi="Times New Roman"/>
          <w:color w:val="000000" w:themeColor="text1"/>
          <w:szCs w:val="21"/>
        </w:rPr>
      </w:pPr>
      <w:r>
        <w:rPr>
          <w:rFonts w:ascii="Times New Roman" w:eastAsia="宋体" w:hAnsi="Times New Roman"/>
          <w:color w:val="000000" w:themeColor="text1"/>
          <w:szCs w:val="21"/>
          <w:vertAlign w:val="superscript"/>
        </w:rPr>
        <w:t xml:space="preserve">1 </w:t>
      </w:r>
      <w:r>
        <w:rPr>
          <w:rFonts w:ascii="Times New Roman" w:hAnsi="Times New Roman"/>
          <w:color w:val="000000" w:themeColor="text1"/>
          <w:szCs w:val="21"/>
        </w:rPr>
        <w:t xml:space="preserve">Department of Orthopedics, </w:t>
      </w:r>
      <w:bookmarkStart w:id="0" w:name="OLE_LINK19"/>
      <w:bookmarkStart w:id="1" w:name="OLE_LINK18"/>
      <w:bookmarkStart w:id="2" w:name="OLE_LINK22"/>
      <w:r>
        <w:rPr>
          <w:rFonts w:ascii="Times New Roman" w:hAnsi="Times New Roman"/>
          <w:color w:val="000000" w:themeColor="text1"/>
          <w:szCs w:val="21"/>
        </w:rPr>
        <w:t>West China Hospital/West China School of Medicine, Sichuan University</w:t>
      </w:r>
      <w:bookmarkEnd w:id="0"/>
      <w:bookmarkEnd w:id="1"/>
      <w:bookmarkEnd w:id="2"/>
      <w:r>
        <w:rPr>
          <w:rFonts w:ascii="Times New Roman" w:hAnsi="Times New Roman" w:hint="eastAsia"/>
          <w:color w:val="000000" w:themeColor="text1"/>
          <w:szCs w:val="21"/>
        </w:rPr>
        <w:t>,</w:t>
      </w:r>
      <w:r>
        <w:rPr>
          <w:rFonts w:ascii="Times New Roman" w:hAnsi="Times New Roman"/>
          <w:color w:val="000000" w:themeColor="text1"/>
          <w:szCs w:val="21"/>
        </w:rPr>
        <w:t xml:space="preserve"> Chengdu, 610041, China</w:t>
      </w:r>
    </w:p>
    <w:p w14:paraId="67530A73" w14:textId="77777777" w:rsidR="00B15A07" w:rsidRDefault="00B15A07" w:rsidP="00B15A07">
      <w:pPr>
        <w:spacing w:line="480" w:lineRule="auto"/>
        <w:rPr>
          <w:rFonts w:ascii="Times New Roman" w:hAnsi="Times New Roman"/>
          <w:color w:val="000000" w:themeColor="text1"/>
          <w:szCs w:val="21"/>
        </w:rPr>
      </w:pPr>
      <w:r>
        <w:rPr>
          <w:rFonts w:ascii="Times New Roman" w:eastAsia="宋体" w:hAnsi="Times New Roman"/>
          <w:color w:val="000000" w:themeColor="text1"/>
          <w:szCs w:val="21"/>
          <w:vertAlign w:val="superscript"/>
        </w:rPr>
        <w:t xml:space="preserve">2 </w:t>
      </w:r>
      <w:r>
        <w:rPr>
          <w:rFonts w:ascii="Times New Roman" w:hAnsi="Times New Roman"/>
          <w:color w:val="000000" w:themeColor="text1"/>
          <w:szCs w:val="21"/>
        </w:rPr>
        <w:t xml:space="preserve">Department of Orthopedics, </w:t>
      </w:r>
      <w:bookmarkStart w:id="3" w:name="OLE_LINK28"/>
      <w:bookmarkStart w:id="4" w:name="OLE_LINK27"/>
      <w:r>
        <w:rPr>
          <w:rFonts w:ascii="Times New Roman" w:hAnsi="Times New Roman"/>
          <w:color w:val="000000" w:themeColor="text1"/>
          <w:szCs w:val="21"/>
        </w:rPr>
        <w:t>Chongqing General Hospital, University of Chinese Academy of Sciences</w:t>
      </w:r>
      <w:bookmarkEnd w:id="3"/>
      <w:bookmarkEnd w:id="4"/>
      <w:r>
        <w:rPr>
          <w:rFonts w:ascii="Times New Roman" w:hAnsi="Times New Roman"/>
          <w:color w:val="000000" w:themeColor="text1"/>
          <w:szCs w:val="21"/>
        </w:rPr>
        <w:t>, Chongqing, 400014, China.</w:t>
      </w:r>
    </w:p>
    <w:p w14:paraId="77C4C9BF" w14:textId="77777777" w:rsidR="00B15A07" w:rsidRDefault="00B15A07" w:rsidP="00B15A07">
      <w:pPr>
        <w:spacing w:line="480" w:lineRule="auto"/>
        <w:rPr>
          <w:rFonts w:ascii="Times New Roman" w:hAnsi="Times New Roman"/>
          <w:color w:val="000000" w:themeColor="text1"/>
          <w:szCs w:val="21"/>
        </w:rPr>
      </w:pPr>
      <w:r>
        <w:rPr>
          <w:rFonts w:ascii="Times New Roman" w:eastAsia="宋体" w:hAnsi="Times New Roman"/>
          <w:color w:val="000000" w:themeColor="text1"/>
          <w:szCs w:val="21"/>
          <w:vertAlign w:val="superscript"/>
        </w:rPr>
        <w:t xml:space="preserve">3 </w:t>
      </w:r>
      <w:r>
        <w:rPr>
          <w:rFonts w:ascii="Times New Roman" w:hAnsi="Times New Roman" w:hint="eastAsia"/>
          <w:color w:val="000000" w:themeColor="text1"/>
          <w:szCs w:val="21"/>
        </w:rPr>
        <w:t>Health Management Center, West China Hospital/West China School of Medicine, Sichuan University, Chengdu, 610041, China</w:t>
      </w:r>
    </w:p>
    <w:p w14:paraId="537C9AC6" w14:textId="351CCAA4" w:rsidR="00B15A07" w:rsidRDefault="00B15A07" w:rsidP="00B15A07">
      <w:pPr>
        <w:spacing w:line="480" w:lineRule="auto"/>
        <w:rPr>
          <w:rFonts w:ascii="Times New Roman" w:hAnsi="Times New Roman"/>
          <w:i/>
          <w:iCs/>
          <w:color w:val="000000" w:themeColor="text1"/>
          <w:szCs w:val="21"/>
        </w:rPr>
      </w:pPr>
      <w:r w:rsidRPr="0038354B">
        <w:rPr>
          <w:rFonts w:ascii="Times New Roman" w:hAnsi="Times New Roman"/>
          <w:i/>
          <w:iCs/>
          <w:color w:val="000000" w:themeColor="text1"/>
          <w:szCs w:val="21"/>
        </w:rPr>
        <w:t>*Corresponding author.</w:t>
      </w:r>
      <w:r w:rsidRPr="0038354B">
        <w:rPr>
          <w:rFonts w:ascii="Times New Roman" w:hAnsi="Times New Roman"/>
          <w:i/>
          <w:iCs/>
          <w:color w:val="000000" w:themeColor="text1"/>
          <w:szCs w:val="21"/>
        </w:rPr>
        <w:cr/>
        <w:t>E-mail address:</w:t>
      </w:r>
      <w:r w:rsidR="00EC1BFD">
        <w:rPr>
          <w:rFonts w:ascii="Times New Roman" w:hAnsi="Times New Roman"/>
          <w:i/>
          <w:iCs/>
          <w:color w:val="000000" w:themeColor="text1"/>
          <w:szCs w:val="21"/>
        </w:rPr>
        <w:t xml:space="preserve"> </w:t>
      </w:r>
      <w:r w:rsidR="00EC1BFD" w:rsidRPr="0038354B">
        <w:rPr>
          <w:rFonts w:ascii="Times New Roman" w:hAnsi="Times New Roman"/>
          <w:i/>
          <w:iCs/>
          <w:color w:val="000000" w:themeColor="text1"/>
          <w:szCs w:val="21"/>
        </w:rPr>
        <w:t>zongkehx@163.com (Z.K. Zhou)</w:t>
      </w:r>
      <w:r w:rsidR="00EC1BFD">
        <w:rPr>
          <w:rFonts w:ascii="Times New Roman" w:hAnsi="Times New Roman"/>
          <w:i/>
          <w:iCs/>
          <w:color w:val="000000" w:themeColor="text1"/>
          <w:szCs w:val="21"/>
        </w:rPr>
        <w:t xml:space="preserve">; </w:t>
      </w:r>
      <w:hyperlink r:id="rId8" w:history="1">
        <w:r w:rsidR="00EC1BFD" w:rsidRPr="00EC1BFD">
          <w:rPr>
            <w:rStyle w:val="aa"/>
            <w:rFonts w:ascii="Times New Roman" w:hAnsi="Times New Roman"/>
            <w:i/>
            <w:iCs/>
            <w:color w:val="auto"/>
            <w:szCs w:val="21"/>
            <w:u w:val="none"/>
          </w:rPr>
          <w:t>qingjunyang_cgh@163.com (Q.J</w:t>
        </w:r>
      </w:hyperlink>
      <w:r w:rsidR="00EC1BFD" w:rsidRPr="00EC1BFD">
        <w:rPr>
          <w:rFonts w:ascii="Times New Roman" w:hAnsi="Times New Roman"/>
          <w:i/>
          <w:iCs/>
          <w:szCs w:val="21"/>
        </w:rPr>
        <w:t>. Yang)</w:t>
      </w:r>
      <w:r w:rsidR="00EC1BFD" w:rsidRPr="00EC1BFD">
        <w:rPr>
          <w:rFonts w:ascii="Times New Roman" w:hAnsi="Times New Roman" w:hint="eastAsia"/>
          <w:i/>
          <w:iCs/>
          <w:szCs w:val="21"/>
        </w:rPr>
        <w:t>;</w:t>
      </w:r>
      <w:r w:rsidR="00EC1BFD" w:rsidRPr="00522ED4">
        <w:rPr>
          <w:rFonts w:ascii="Times New Roman" w:hAnsi="Times New Roman"/>
          <w:i/>
          <w:iCs/>
          <w:szCs w:val="21"/>
        </w:rPr>
        <w:t xml:space="preserve"> </w:t>
      </w:r>
      <w:r w:rsidR="00EC1BFD" w:rsidRPr="0038354B">
        <w:rPr>
          <w:rFonts w:ascii="Times New Roman" w:hAnsi="Times New Roman"/>
          <w:i/>
          <w:iCs/>
          <w:color w:val="000000" w:themeColor="text1"/>
          <w:szCs w:val="21"/>
        </w:rPr>
        <w:t>zyp860625@126.com (Y.P. Zeng)</w:t>
      </w:r>
    </w:p>
    <w:p w14:paraId="4211B41D" w14:textId="77777777" w:rsidR="009205DB" w:rsidRDefault="009205DB">
      <w:pPr>
        <w:pStyle w:val="TAMainText"/>
      </w:pPr>
    </w:p>
    <w:p w14:paraId="3C379C85" w14:textId="77777777" w:rsidR="009205DB" w:rsidRDefault="009205DB">
      <w:pPr>
        <w:pStyle w:val="TAMainText"/>
      </w:pPr>
    </w:p>
    <w:p w14:paraId="3C7C67F1" w14:textId="77777777" w:rsidR="009205DB" w:rsidRDefault="009205DB">
      <w:pPr>
        <w:pStyle w:val="TAMainText"/>
      </w:pPr>
    </w:p>
    <w:p w14:paraId="0BAC6949" w14:textId="77777777" w:rsidR="009205DB" w:rsidRDefault="009205DB">
      <w:pPr>
        <w:pStyle w:val="TAMainText"/>
      </w:pPr>
    </w:p>
    <w:p w14:paraId="704FDC19" w14:textId="77777777" w:rsidR="009205DB" w:rsidRDefault="009205DB">
      <w:pPr>
        <w:pStyle w:val="TAMainText"/>
      </w:pPr>
    </w:p>
    <w:p w14:paraId="42BBAF55" w14:textId="07933928" w:rsidR="009205DB" w:rsidRDefault="009205DB">
      <w:pPr>
        <w:pStyle w:val="TAMainText"/>
      </w:pPr>
    </w:p>
    <w:p w14:paraId="3604667C" w14:textId="3C4C9D38" w:rsidR="002E7B0A" w:rsidRDefault="002E7B0A">
      <w:pPr>
        <w:pStyle w:val="TAMainText"/>
      </w:pPr>
    </w:p>
    <w:p w14:paraId="623851BF" w14:textId="25A4F583" w:rsidR="002E7B0A" w:rsidRDefault="002E7B0A">
      <w:pPr>
        <w:pStyle w:val="TAMainText"/>
      </w:pPr>
    </w:p>
    <w:p w14:paraId="446B765C" w14:textId="69A8841B" w:rsidR="002E7B0A" w:rsidRDefault="002E7B0A">
      <w:pPr>
        <w:pStyle w:val="TAMainText"/>
      </w:pPr>
    </w:p>
    <w:p w14:paraId="00E0F41A" w14:textId="51013953" w:rsidR="002E7B0A" w:rsidRDefault="002E7B0A">
      <w:pPr>
        <w:pStyle w:val="TAMainText"/>
      </w:pPr>
    </w:p>
    <w:p w14:paraId="3701019E" w14:textId="4F54400E" w:rsidR="002E7B0A" w:rsidRPr="004C1FF6" w:rsidRDefault="002E7B0A" w:rsidP="00FA1B5D">
      <w:pPr>
        <w:pStyle w:val="TAMainText"/>
        <w:ind w:firstLine="0"/>
        <w:jc w:val="center"/>
        <w:rPr>
          <w:rFonts w:eastAsiaTheme="minorEastAsia"/>
          <w:sz w:val="21"/>
          <w:szCs w:val="21"/>
          <w:lang w:eastAsia="zh-CN"/>
        </w:rPr>
      </w:pPr>
      <w:r w:rsidRPr="004C1FF6">
        <w:rPr>
          <w:rFonts w:eastAsiaTheme="minorEastAsia" w:hint="eastAsia"/>
          <w:noProof/>
          <w:sz w:val="21"/>
          <w:szCs w:val="21"/>
          <w:lang w:eastAsia="zh-CN"/>
        </w:rPr>
        <w:lastRenderedPageBreak/>
        <w:drawing>
          <wp:inline distT="0" distB="0" distL="0" distR="0" wp14:anchorId="0CB88EB1" wp14:editId="1F46E6EF">
            <wp:extent cx="5276850" cy="1228725"/>
            <wp:effectExtent l="0" t="0" r="0" b="9525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6850" cy="1228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2A3133" w14:textId="6726545C" w:rsidR="002E7B0A" w:rsidRPr="001A01F0" w:rsidRDefault="002E7B0A" w:rsidP="002E7B0A">
      <w:pPr>
        <w:pStyle w:val="TAMainText"/>
        <w:rPr>
          <w:rFonts w:eastAsiaTheme="minorEastAsia"/>
          <w:sz w:val="21"/>
          <w:szCs w:val="21"/>
          <w:lang w:eastAsia="zh-CN"/>
        </w:rPr>
      </w:pPr>
      <w:r w:rsidRPr="001A01F0">
        <w:rPr>
          <w:rFonts w:eastAsiaTheme="minorEastAsia" w:hint="eastAsia"/>
          <w:b/>
          <w:bCs/>
          <w:sz w:val="21"/>
          <w:szCs w:val="21"/>
          <w:lang w:eastAsia="zh-CN"/>
        </w:rPr>
        <w:t>F</w:t>
      </w:r>
      <w:r w:rsidRPr="001A01F0">
        <w:rPr>
          <w:rFonts w:eastAsiaTheme="minorEastAsia"/>
          <w:b/>
          <w:bCs/>
          <w:sz w:val="21"/>
          <w:szCs w:val="21"/>
          <w:lang w:eastAsia="zh-CN"/>
        </w:rPr>
        <w:t>ig. S</w:t>
      </w:r>
      <w:r w:rsidR="00FA1B5D" w:rsidRPr="001A01F0">
        <w:rPr>
          <w:rFonts w:eastAsiaTheme="minorEastAsia"/>
          <w:b/>
          <w:bCs/>
          <w:sz w:val="21"/>
          <w:szCs w:val="21"/>
          <w:lang w:eastAsia="zh-CN"/>
        </w:rPr>
        <w:t>1</w:t>
      </w:r>
      <w:r w:rsidR="00FA1B5D" w:rsidRPr="001A01F0">
        <w:rPr>
          <w:rFonts w:eastAsiaTheme="minorEastAsia"/>
          <w:sz w:val="21"/>
          <w:szCs w:val="21"/>
          <w:lang w:eastAsia="zh-CN"/>
        </w:rPr>
        <w:t xml:space="preserve">. </w:t>
      </w:r>
      <w:bookmarkStart w:id="5" w:name="_Hlk66102899"/>
      <w:r w:rsidR="008F7D96" w:rsidRPr="001A01F0">
        <w:rPr>
          <w:rFonts w:eastAsiaTheme="minorEastAsia"/>
          <w:sz w:val="21"/>
          <w:szCs w:val="21"/>
          <w:lang w:eastAsia="zh-CN"/>
        </w:rPr>
        <w:t xml:space="preserve">The </w:t>
      </w:r>
      <w:r w:rsidR="004C1FF6" w:rsidRPr="001A01F0">
        <w:rPr>
          <w:rFonts w:eastAsiaTheme="minorEastAsia"/>
          <w:sz w:val="21"/>
          <w:szCs w:val="21"/>
          <w:lang w:eastAsia="zh-CN"/>
        </w:rPr>
        <w:t>DLS analysis of the TPP-PPG and TPP-PPG@ICG</w:t>
      </w:r>
      <w:bookmarkEnd w:id="5"/>
    </w:p>
    <w:p w14:paraId="35421A49" w14:textId="7C1F26DE" w:rsidR="009205DB" w:rsidRPr="00700D91" w:rsidRDefault="00004287" w:rsidP="00004287">
      <w:pPr>
        <w:pStyle w:val="TAMainText"/>
        <w:jc w:val="center"/>
        <w:rPr>
          <w:rFonts w:eastAsiaTheme="minorEastAsia"/>
          <w:color w:val="FF0000"/>
          <w:sz w:val="21"/>
          <w:szCs w:val="21"/>
          <w:lang w:eastAsia="zh-CN"/>
        </w:rPr>
      </w:pPr>
      <w:r>
        <w:rPr>
          <w:rFonts w:eastAsiaTheme="minorEastAsia"/>
          <w:noProof/>
          <w:color w:val="FF0000"/>
          <w:sz w:val="21"/>
          <w:szCs w:val="21"/>
          <w:lang w:eastAsia="zh-CN"/>
        </w:rPr>
        <w:drawing>
          <wp:inline distT="0" distB="0" distL="0" distR="0" wp14:anchorId="21C4267A" wp14:editId="69BD9F9A">
            <wp:extent cx="3724275" cy="4070720"/>
            <wp:effectExtent l="0" t="0" r="0" b="6350"/>
            <wp:docPr id="42" name="图片 42" descr="图片包含 图形用户界面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图片 42" descr="图片包含 图形用户界面&#10;&#10;描述已自动生成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31075" cy="40781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4DCA58" w14:textId="25CD270E" w:rsidR="00700D91" w:rsidRPr="001A01F0" w:rsidRDefault="006A3703" w:rsidP="00700D91">
      <w:pPr>
        <w:spacing w:line="360" w:lineRule="auto"/>
        <w:rPr>
          <w:rFonts w:ascii="Times New Roman" w:hAnsi="Times New Roman" w:cs="Times New Roman"/>
          <w:bCs/>
          <w:szCs w:val="21"/>
        </w:rPr>
      </w:pPr>
      <w:r w:rsidRPr="001A01F0">
        <w:rPr>
          <w:rFonts w:ascii="Times New Roman" w:hAnsi="Times New Roman" w:cs="Times New Roman"/>
          <w:b/>
          <w:szCs w:val="21"/>
        </w:rPr>
        <w:t>Fig.</w:t>
      </w:r>
      <w:r w:rsidR="001D52F3" w:rsidRPr="001A01F0">
        <w:rPr>
          <w:rFonts w:ascii="Times New Roman" w:hAnsi="Times New Roman" w:cs="Times New Roman"/>
          <w:b/>
          <w:szCs w:val="21"/>
        </w:rPr>
        <w:t xml:space="preserve"> S</w:t>
      </w:r>
      <w:r w:rsidR="00FA1B5D" w:rsidRPr="001A01F0">
        <w:rPr>
          <w:rFonts w:ascii="Times New Roman" w:hAnsi="Times New Roman" w:cs="Times New Roman"/>
          <w:b/>
          <w:szCs w:val="21"/>
        </w:rPr>
        <w:t>2</w:t>
      </w:r>
      <w:r w:rsidR="001D52F3" w:rsidRPr="001A01F0">
        <w:rPr>
          <w:rFonts w:ascii="Times New Roman" w:hAnsi="Times New Roman" w:cs="Times New Roman"/>
          <w:bCs/>
          <w:szCs w:val="21"/>
        </w:rPr>
        <w:t xml:space="preserve">. </w:t>
      </w:r>
      <w:bookmarkStart w:id="6" w:name="_Hlk66102946"/>
      <w:r w:rsidR="00700D91" w:rsidRPr="001A01F0">
        <w:rPr>
          <w:rFonts w:ascii="Times New Roman" w:hAnsi="Times New Roman" w:cs="Times New Roman"/>
          <w:bCs/>
          <w:szCs w:val="21"/>
        </w:rPr>
        <w:t xml:space="preserve">(a) </w:t>
      </w:r>
      <w:r w:rsidR="001D52F3" w:rsidRPr="001A01F0">
        <w:rPr>
          <w:rFonts w:ascii="Times New Roman" w:hAnsi="Times New Roman" w:cs="Times New Roman"/>
          <w:bCs/>
          <w:szCs w:val="21"/>
        </w:rPr>
        <w:t xml:space="preserve">The </w:t>
      </w:r>
      <w:r w:rsidR="004C1FF6" w:rsidRPr="001A01F0">
        <w:rPr>
          <w:rFonts w:ascii="Times New Roman" w:hAnsi="Times New Roman" w:cs="Times New Roman"/>
          <w:bCs/>
          <w:szCs w:val="21"/>
        </w:rPr>
        <w:t xml:space="preserve">stabilities of </w:t>
      </w:r>
      <w:r w:rsidR="001D52F3" w:rsidRPr="001A01F0">
        <w:rPr>
          <w:rFonts w:ascii="Times New Roman" w:hAnsi="Times New Roman" w:cs="Times New Roman"/>
          <w:bCs/>
          <w:szCs w:val="21"/>
        </w:rPr>
        <w:t>TPP-PPG@ICG in PBS (</w:t>
      </w:r>
      <w:r w:rsidR="004C1FF6" w:rsidRPr="001A01F0">
        <w:rPr>
          <w:rFonts w:ascii="Times New Roman" w:hAnsi="Times New Roman" w:cs="Times New Roman"/>
          <w:bCs/>
          <w:szCs w:val="21"/>
        </w:rPr>
        <w:t>A</w:t>
      </w:r>
      <w:r w:rsidR="001D52F3" w:rsidRPr="001A01F0">
        <w:rPr>
          <w:rFonts w:ascii="Times New Roman" w:hAnsi="Times New Roman" w:cs="Times New Roman"/>
          <w:bCs/>
          <w:szCs w:val="21"/>
        </w:rPr>
        <w:t>), in DMEM</w:t>
      </w:r>
      <w:r w:rsidR="004C1FF6" w:rsidRPr="001A01F0">
        <w:rPr>
          <w:rFonts w:ascii="Times New Roman" w:hAnsi="Times New Roman" w:cs="Times New Roman"/>
          <w:bCs/>
          <w:szCs w:val="21"/>
        </w:rPr>
        <w:t xml:space="preserve">(B) and </w:t>
      </w:r>
      <w:r w:rsidR="001D52F3" w:rsidRPr="001A01F0">
        <w:rPr>
          <w:rFonts w:ascii="Times New Roman" w:hAnsi="Times New Roman" w:cs="Times New Roman"/>
          <w:bCs/>
          <w:szCs w:val="21"/>
        </w:rPr>
        <w:t xml:space="preserve">in </w:t>
      </w:r>
      <w:r w:rsidR="004C1FF6" w:rsidRPr="001A01F0">
        <w:rPr>
          <w:rFonts w:ascii="Times New Roman" w:hAnsi="Times New Roman" w:cs="Times New Roman"/>
          <w:bCs/>
          <w:szCs w:val="21"/>
        </w:rPr>
        <w:t>PBS+</w:t>
      </w:r>
      <w:r w:rsidR="001D52F3" w:rsidRPr="001A01F0">
        <w:rPr>
          <w:rFonts w:ascii="Times New Roman" w:hAnsi="Times New Roman" w:cs="Times New Roman"/>
          <w:bCs/>
          <w:szCs w:val="21"/>
        </w:rPr>
        <w:t xml:space="preserve">10% </w:t>
      </w:r>
      <w:r w:rsidR="00C50120" w:rsidRPr="001A01F0">
        <w:rPr>
          <w:rFonts w:ascii="Times New Roman" w:hAnsi="Times New Roman" w:cs="Times New Roman"/>
          <w:bCs/>
          <w:szCs w:val="21"/>
        </w:rPr>
        <w:t>FBS</w:t>
      </w:r>
      <w:r w:rsidR="001D52F3" w:rsidRPr="001A01F0">
        <w:rPr>
          <w:rFonts w:ascii="Times New Roman" w:hAnsi="Times New Roman" w:cs="Times New Roman"/>
          <w:bCs/>
          <w:szCs w:val="21"/>
        </w:rPr>
        <w:t xml:space="preserve"> (</w:t>
      </w:r>
      <w:r w:rsidR="004C1FF6" w:rsidRPr="001A01F0">
        <w:rPr>
          <w:rFonts w:ascii="Times New Roman" w:hAnsi="Times New Roman" w:cs="Times New Roman"/>
          <w:bCs/>
          <w:szCs w:val="21"/>
        </w:rPr>
        <w:t>C</w:t>
      </w:r>
      <w:r w:rsidR="001D52F3" w:rsidRPr="001A01F0">
        <w:rPr>
          <w:rFonts w:ascii="Times New Roman" w:hAnsi="Times New Roman" w:cs="Times New Roman"/>
          <w:bCs/>
          <w:szCs w:val="21"/>
        </w:rPr>
        <w:t>)</w:t>
      </w:r>
      <w:r w:rsidR="004C1FF6" w:rsidRPr="001A01F0">
        <w:rPr>
          <w:rFonts w:ascii="Times New Roman" w:hAnsi="Times New Roman" w:cs="Times New Roman"/>
          <w:bCs/>
          <w:szCs w:val="21"/>
        </w:rPr>
        <w:t>, no precipitation was observed after centrifugation at 8000 rpm</w:t>
      </w:r>
      <w:r w:rsidR="00FB5E0C" w:rsidRPr="001A01F0">
        <w:rPr>
          <w:rFonts w:ascii="Times New Roman" w:hAnsi="Times New Roman" w:cs="Times New Roman"/>
          <w:bCs/>
          <w:szCs w:val="21"/>
        </w:rPr>
        <w:t xml:space="preserve"> min</w:t>
      </w:r>
      <w:r w:rsidR="00FB5E0C" w:rsidRPr="001A01F0">
        <w:rPr>
          <w:rFonts w:ascii="Times New Roman" w:hAnsi="Times New Roman" w:cs="Times New Roman"/>
          <w:bCs/>
          <w:szCs w:val="21"/>
          <w:vertAlign w:val="superscript"/>
        </w:rPr>
        <w:t>-1</w:t>
      </w:r>
      <w:r w:rsidR="00FB5E0C" w:rsidRPr="001A01F0">
        <w:rPr>
          <w:rFonts w:ascii="Times New Roman" w:hAnsi="Times New Roman" w:cs="Times New Roman"/>
          <w:bCs/>
          <w:szCs w:val="21"/>
        </w:rPr>
        <w:t xml:space="preserve"> </w:t>
      </w:r>
      <w:r w:rsidR="004C1FF6" w:rsidRPr="001A01F0">
        <w:rPr>
          <w:rFonts w:ascii="Times New Roman" w:hAnsi="Times New Roman" w:cs="Times New Roman"/>
          <w:bCs/>
          <w:szCs w:val="21"/>
        </w:rPr>
        <w:t>for 10 min.</w:t>
      </w:r>
      <w:r w:rsidR="00F32AD3" w:rsidRPr="001A01F0">
        <w:rPr>
          <w:rFonts w:ascii="Times New Roman" w:hAnsi="Times New Roman" w:cs="Times New Roman"/>
          <w:bCs/>
          <w:szCs w:val="21"/>
        </w:rPr>
        <w:t xml:space="preserve"> </w:t>
      </w:r>
      <w:r w:rsidR="00FB5E0C" w:rsidRPr="001A01F0">
        <w:rPr>
          <w:rFonts w:ascii="Times New Roman" w:hAnsi="Times New Roman" w:cs="Times New Roman"/>
          <w:bCs/>
          <w:szCs w:val="21"/>
        </w:rPr>
        <w:t>The pictures of the ultrafiltration tube and the filtrate after centrifugation at 5000 rpm min</w:t>
      </w:r>
      <w:r w:rsidR="00FB5E0C" w:rsidRPr="001A01F0">
        <w:rPr>
          <w:rFonts w:ascii="Times New Roman" w:hAnsi="Times New Roman" w:cs="Times New Roman"/>
          <w:bCs/>
          <w:szCs w:val="21"/>
          <w:vertAlign w:val="superscript"/>
        </w:rPr>
        <w:t>-1</w:t>
      </w:r>
      <w:r w:rsidR="00FB5E0C" w:rsidRPr="001A01F0">
        <w:rPr>
          <w:rFonts w:ascii="Times New Roman" w:hAnsi="Times New Roman" w:cs="Times New Roman"/>
          <w:bCs/>
          <w:szCs w:val="21"/>
        </w:rPr>
        <w:t xml:space="preserve"> for 10min</w:t>
      </w:r>
      <w:r w:rsidR="00131597" w:rsidRPr="001A01F0">
        <w:rPr>
          <w:rFonts w:ascii="Times New Roman" w:hAnsi="Times New Roman" w:cs="Times New Roman"/>
          <w:bCs/>
          <w:szCs w:val="21"/>
        </w:rPr>
        <w:t>.</w:t>
      </w:r>
      <w:r w:rsidR="00195CC4" w:rsidRPr="001A01F0">
        <w:rPr>
          <w:rFonts w:ascii="Times New Roman" w:hAnsi="Times New Roman" w:cs="Times New Roman"/>
          <w:bCs/>
          <w:szCs w:val="21"/>
        </w:rPr>
        <w:t xml:space="preserve"> (b) </w:t>
      </w:r>
      <w:r w:rsidR="00700D91" w:rsidRPr="001A01F0">
        <w:rPr>
          <w:rFonts w:ascii="Times New Roman" w:hAnsi="Times New Roman" w:cs="Times New Roman"/>
          <w:szCs w:val="21"/>
        </w:rPr>
        <w:t xml:space="preserve">The UV−vis absorption spectra of the TPP-PPG@ICG incubation 24h with 50% isopropanol, PBS, DMEM and PBS+10% FBS after the appropriate cleaning procedures performed. </w:t>
      </w:r>
      <w:bookmarkEnd w:id="6"/>
    </w:p>
    <w:p w14:paraId="5218BB0F" w14:textId="77777777" w:rsidR="00700D91" w:rsidRPr="00700D91" w:rsidRDefault="00700D91" w:rsidP="00611AA4">
      <w:pPr>
        <w:spacing w:line="360" w:lineRule="auto"/>
        <w:rPr>
          <w:rFonts w:ascii="Times New Roman" w:hAnsi="Times New Roman" w:cs="Times New Roman"/>
          <w:bCs/>
          <w:szCs w:val="21"/>
        </w:rPr>
      </w:pPr>
    </w:p>
    <w:p w14:paraId="5564B0CD" w14:textId="0DCA4E45" w:rsidR="00FA1B5D" w:rsidRPr="00AD12A1" w:rsidRDefault="00FA1B5D" w:rsidP="00FA1B5D">
      <w:pPr>
        <w:spacing w:line="360" w:lineRule="auto"/>
        <w:jc w:val="center"/>
        <w:rPr>
          <w:rFonts w:ascii="Times New Roman" w:hAnsi="Times New Roman" w:cs="Times New Roman"/>
          <w:bCs/>
          <w:szCs w:val="21"/>
        </w:rPr>
      </w:pPr>
      <w:r>
        <w:rPr>
          <w:rFonts w:hint="eastAsia"/>
          <w:noProof/>
          <w:color w:val="0000FF"/>
        </w:rPr>
        <w:lastRenderedPageBreak/>
        <w:drawing>
          <wp:inline distT="0" distB="0" distL="0" distR="0" wp14:anchorId="252959CD" wp14:editId="3E66D1CF">
            <wp:extent cx="2628900" cy="2276475"/>
            <wp:effectExtent l="0" t="0" r="0" b="9525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900" cy="2276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32F0DD" w14:textId="150C257A" w:rsidR="009205DB" w:rsidRPr="001A01F0" w:rsidRDefault="00FA1B5D">
      <w:pPr>
        <w:jc w:val="left"/>
        <w:rPr>
          <w:rFonts w:ascii="Times New Roman" w:hAnsi="Times New Roman" w:cs="Times New Roman"/>
          <w:szCs w:val="21"/>
        </w:rPr>
      </w:pPr>
      <w:r w:rsidRPr="001A01F0">
        <w:rPr>
          <w:rFonts w:ascii="Times New Roman" w:hAnsi="Times New Roman" w:cs="Times New Roman"/>
          <w:b/>
          <w:szCs w:val="21"/>
        </w:rPr>
        <w:t xml:space="preserve">Fig. S3. </w:t>
      </w:r>
      <w:bookmarkStart w:id="7" w:name="_Hlk66102982"/>
      <w:r w:rsidR="00FB73EB" w:rsidRPr="001A01F0">
        <w:rPr>
          <w:rFonts w:ascii="Times New Roman" w:hAnsi="Times New Roman" w:cs="Times New Roman"/>
          <w:bCs/>
          <w:szCs w:val="21"/>
        </w:rPr>
        <w:t>The DLS change curve of TPP-PPG@ICG in PBS or PBS + 10% FBS</w:t>
      </w:r>
      <w:r w:rsidR="004C1FF6" w:rsidRPr="001A01F0">
        <w:rPr>
          <w:rFonts w:ascii="Times New Roman" w:hAnsi="Times New Roman" w:cs="Times New Roman"/>
          <w:bCs/>
          <w:szCs w:val="21"/>
        </w:rPr>
        <w:t>.</w:t>
      </w:r>
      <w:bookmarkEnd w:id="7"/>
    </w:p>
    <w:p w14:paraId="6C4F426C" w14:textId="77777777" w:rsidR="009205DB" w:rsidRPr="001A01F0" w:rsidRDefault="009205DB">
      <w:pPr>
        <w:jc w:val="left"/>
        <w:rPr>
          <w:rFonts w:ascii="Times New Roman" w:hAnsi="Times New Roman" w:cs="Times New Roman"/>
          <w:szCs w:val="21"/>
        </w:rPr>
      </w:pPr>
    </w:p>
    <w:p w14:paraId="37B4180E" w14:textId="77777777" w:rsidR="009205DB" w:rsidRDefault="001D52F3">
      <w:pPr>
        <w:spacing w:line="360" w:lineRule="auto"/>
        <w:jc w:val="center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noProof/>
          <w:szCs w:val="21"/>
        </w:rPr>
        <w:drawing>
          <wp:inline distT="0" distB="0" distL="0" distR="0" wp14:anchorId="6C8D2653" wp14:editId="7E04337D">
            <wp:extent cx="2440305" cy="2159635"/>
            <wp:effectExtent l="0" t="0" r="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40800" cy="216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A3AF0C" w14:textId="59787781" w:rsidR="009205DB" w:rsidRDefault="006A3703" w:rsidP="002E7B0A">
      <w:pPr>
        <w:spacing w:line="360" w:lineRule="auto"/>
        <w:jc w:val="left"/>
        <w:rPr>
          <w:rFonts w:ascii="Times New Roman" w:hAnsi="Times New Roman" w:cs="Times New Roman"/>
          <w:szCs w:val="21"/>
        </w:rPr>
      </w:pPr>
      <w:r w:rsidRPr="001A01F0">
        <w:rPr>
          <w:rFonts w:ascii="Times New Roman" w:hAnsi="Times New Roman" w:cs="Times New Roman"/>
          <w:b/>
          <w:szCs w:val="21"/>
        </w:rPr>
        <w:t>Fig.</w:t>
      </w:r>
      <w:r w:rsidR="001D52F3" w:rsidRPr="001A01F0">
        <w:rPr>
          <w:rFonts w:ascii="Times New Roman" w:hAnsi="Times New Roman" w:cs="Times New Roman"/>
          <w:b/>
          <w:szCs w:val="21"/>
        </w:rPr>
        <w:t xml:space="preserve"> S</w:t>
      </w:r>
      <w:r w:rsidR="002B770A" w:rsidRPr="001A01F0">
        <w:rPr>
          <w:rFonts w:ascii="Times New Roman" w:hAnsi="Times New Roman" w:cs="Times New Roman"/>
          <w:b/>
          <w:szCs w:val="21"/>
        </w:rPr>
        <w:t>4</w:t>
      </w:r>
      <w:r w:rsidR="001D52F3" w:rsidRPr="001A01F0">
        <w:rPr>
          <w:rFonts w:ascii="Times New Roman" w:hAnsi="Times New Roman" w:cs="Times New Roman"/>
          <w:b/>
          <w:szCs w:val="21"/>
        </w:rPr>
        <w:t xml:space="preserve">. </w:t>
      </w:r>
      <w:r w:rsidR="001D52F3" w:rsidRPr="001A01F0">
        <w:rPr>
          <w:rFonts w:ascii="Times New Roman" w:hAnsi="Times New Roman" w:cs="Times New Roman"/>
          <w:bCs/>
          <w:szCs w:val="21"/>
        </w:rPr>
        <w:t>Th</w:t>
      </w:r>
      <w:r w:rsidR="001D52F3">
        <w:rPr>
          <w:rFonts w:ascii="Times New Roman" w:hAnsi="Times New Roman" w:cs="Times New Roman"/>
          <w:bCs/>
          <w:szCs w:val="21"/>
        </w:rPr>
        <w:t xml:space="preserve">e effect of weight ratio of ICG and </w:t>
      </w:r>
      <w:r w:rsidR="001D52F3">
        <w:rPr>
          <w:rFonts w:ascii="Times New Roman" w:hAnsi="Times New Roman" w:cs="Times New Roman"/>
          <w:szCs w:val="21"/>
        </w:rPr>
        <w:t>TPP-PPG</w:t>
      </w:r>
      <w:r w:rsidR="001D52F3">
        <w:rPr>
          <w:rFonts w:ascii="Times New Roman" w:hAnsi="Times New Roman" w:cs="Times New Roman"/>
          <w:bCs/>
          <w:szCs w:val="21"/>
        </w:rPr>
        <w:t xml:space="preserve"> on the ICG loading efficiency</w:t>
      </w:r>
      <w:r w:rsidR="001D52F3">
        <w:rPr>
          <w:rFonts w:ascii="Times New Roman" w:hAnsi="Times New Roman" w:cs="Times New Roman"/>
          <w:szCs w:val="21"/>
        </w:rPr>
        <w:t>.</w:t>
      </w:r>
    </w:p>
    <w:p w14:paraId="057F45A4" w14:textId="14E746C9" w:rsidR="009205DB" w:rsidRDefault="009205DB" w:rsidP="002E7B0A">
      <w:pPr>
        <w:jc w:val="center"/>
        <w:rPr>
          <w:rFonts w:ascii="Times New Roman" w:hAnsi="Times New Roman" w:cs="Times New Roman"/>
          <w:szCs w:val="21"/>
        </w:rPr>
      </w:pPr>
    </w:p>
    <w:p w14:paraId="7E9F55BA" w14:textId="77777777" w:rsidR="009205DB" w:rsidRDefault="001D52F3">
      <w:pPr>
        <w:spacing w:line="360" w:lineRule="auto"/>
        <w:jc w:val="center"/>
        <w:rPr>
          <w:rFonts w:ascii="Times New Roman" w:hAnsi="Times New Roman" w:cs="Times New Roman"/>
          <w:b/>
          <w:szCs w:val="21"/>
        </w:rPr>
      </w:pPr>
      <w:r>
        <w:rPr>
          <w:rFonts w:ascii="Times New Roman" w:hAnsi="Times New Roman" w:cs="Times New Roman"/>
          <w:b/>
          <w:noProof/>
          <w:szCs w:val="21"/>
        </w:rPr>
        <w:drawing>
          <wp:inline distT="0" distB="0" distL="0" distR="0" wp14:anchorId="02382DA3" wp14:editId="403B76FE">
            <wp:extent cx="2573655" cy="2159635"/>
            <wp:effectExtent l="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74000" cy="216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33A7EC" w14:textId="3980F480" w:rsidR="002E7B0A" w:rsidRDefault="006A3703">
      <w:pPr>
        <w:spacing w:line="360" w:lineRule="auto"/>
        <w:jc w:val="left"/>
        <w:rPr>
          <w:rFonts w:ascii="Times New Roman" w:hAnsi="Times New Roman" w:cs="Times New Roman"/>
          <w:szCs w:val="21"/>
        </w:rPr>
      </w:pPr>
      <w:r w:rsidRPr="001A01F0">
        <w:rPr>
          <w:rFonts w:ascii="Times New Roman" w:hAnsi="Times New Roman" w:cs="Times New Roman"/>
          <w:b/>
          <w:szCs w:val="21"/>
        </w:rPr>
        <w:t>Fig.</w:t>
      </w:r>
      <w:r w:rsidR="001D52F3" w:rsidRPr="001A01F0">
        <w:rPr>
          <w:rFonts w:ascii="Times New Roman" w:hAnsi="Times New Roman" w:cs="Times New Roman"/>
          <w:b/>
          <w:szCs w:val="21"/>
        </w:rPr>
        <w:t xml:space="preserve"> S</w:t>
      </w:r>
      <w:r w:rsidR="002B770A" w:rsidRPr="001A01F0">
        <w:rPr>
          <w:rFonts w:ascii="Times New Roman" w:hAnsi="Times New Roman" w:cs="Times New Roman"/>
          <w:b/>
          <w:szCs w:val="21"/>
        </w:rPr>
        <w:t>5</w:t>
      </w:r>
      <w:r w:rsidR="001D52F3" w:rsidRPr="001A01F0">
        <w:rPr>
          <w:rFonts w:ascii="Times New Roman" w:hAnsi="Times New Roman" w:cs="Times New Roman"/>
          <w:b/>
          <w:szCs w:val="21"/>
        </w:rPr>
        <w:t xml:space="preserve">. </w:t>
      </w:r>
      <w:r w:rsidR="001D52F3" w:rsidRPr="001A01F0">
        <w:rPr>
          <w:rFonts w:ascii="Times New Roman" w:hAnsi="Times New Roman" w:cs="Times New Roman"/>
          <w:szCs w:val="21"/>
        </w:rPr>
        <w:t>Th</w:t>
      </w:r>
      <w:r w:rsidR="001D52F3">
        <w:rPr>
          <w:rFonts w:ascii="Times New Roman" w:hAnsi="Times New Roman" w:cs="Times New Roman"/>
          <w:szCs w:val="21"/>
        </w:rPr>
        <w:t>e calibration curve of ICG in PBS with absorption at 7</w:t>
      </w:r>
      <w:r w:rsidR="005542E8">
        <w:rPr>
          <w:rFonts w:ascii="Times New Roman" w:hAnsi="Times New Roman" w:cs="Times New Roman"/>
          <w:szCs w:val="21"/>
        </w:rPr>
        <w:t>90</w:t>
      </w:r>
      <w:r w:rsidR="001D52F3">
        <w:rPr>
          <w:rFonts w:ascii="Times New Roman" w:hAnsi="Times New Roman" w:cs="Times New Roman"/>
          <w:szCs w:val="21"/>
        </w:rPr>
        <w:t xml:space="preserve"> nm.</w:t>
      </w:r>
    </w:p>
    <w:p w14:paraId="02DE3356" w14:textId="77777777" w:rsidR="009205DB" w:rsidRPr="00F1459B" w:rsidRDefault="009205DB">
      <w:pPr>
        <w:jc w:val="left"/>
        <w:rPr>
          <w:rFonts w:ascii="Times New Roman" w:hAnsi="Times New Roman" w:cs="Times New Roman"/>
          <w:szCs w:val="21"/>
        </w:rPr>
      </w:pPr>
    </w:p>
    <w:p w14:paraId="21640D76" w14:textId="77777777" w:rsidR="009205DB" w:rsidRDefault="001D52F3">
      <w:pPr>
        <w:spacing w:line="360" w:lineRule="auto"/>
        <w:jc w:val="center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noProof/>
          <w:szCs w:val="21"/>
        </w:rPr>
        <w:lastRenderedPageBreak/>
        <w:drawing>
          <wp:inline distT="0" distB="0" distL="0" distR="0" wp14:anchorId="4450D1A1" wp14:editId="6B86F8C9">
            <wp:extent cx="2523490" cy="2159635"/>
            <wp:effectExtent l="0" t="0" r="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23600" cy="216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652996" w14:textId="51E6C39D" w:rsidR="009205DB" w:rsidRDefault="006A3703">
      <w:pPr>
        <w:spacing w:line="360" w:lineRule="auto"/>
        <w:jc w:val="left"/>
        <w:rPr>
          <w:rFonts w:ascii="Times New Roman" w:hAnsi="Times New Roman" w:cs="Times New Roman"/>
          <w:szCs w:val="21"/>
        </w:rPr>
      </w:pPr>
      <w:r w:rsidRPr="001A01F0">
        <w:rPr>
          <w:rFonts w:ascii="Times New Roman" w:hAnsi="Times New Roman" w:cs="Times New Roman"/>
          <w:b/>
          <w:szCs w:val="21"/>
        </w:rPr>
        <w:t>Fig.</w:t>
      </w:r>
      <w:r w:rsidR="001D52F3" w:rsidRPr="001A01F0">
        <w:rPr>
          <w:rFonts w:ascii="Times New Roman" w:hAnsi="Times New Roman" w:cs="Times New Roman"/>
          <w:b/>
          <w:szCs w:val="21"/>
        </w:rPr>
        <w:t xml:space="preserve"> S</w:t>
      </w:r>
      <w:r w:rsidR="008F7D96" w:rsidRPr="001A01F0">
        <w:rPr>
          <w:rFonts w:ascii="Times New Roman" w:hAnsi="Times New Roman" w:cs="Times New Roman"/>
          <w:b/>
          <w:szCs w:val="21"/>
        </w:rPr>
        <w:t>6</w:t>
      </w:r>
      <w:r w:rsidR="001D52F3" w:rsidRPr="001A01F0">
        <w:rPr>
          <w:rFonts w:ascii="Times New Roman" w:hAnsi="Times New Roman" w:cs="Times New Roman"/>
          <w:b/>
          <w:szCs w:val="21"/>
        </w:rPr>
        <w:t xml:space="preserve">. </w:t>
      </w:r>
      <w:r w:rsidR="001D52F3" w:rsidRPr="001A01F0">
        <w:rPr>
          <w:rFonts w:ascii="Times New Roman" w:hAnsi="Times New Roman" w:cs="Times New Roman"/>
          <w:bCs/>
          <w:szCs w:val="21"/>
        </w:rPr>
        <w:t>The</w:t>
      </w:r>
      <w:r w:rsidR="001D52F3" w:rsidRPr="001A01F0">
        <w:rPr>
          <w:rFonts w:ascii="Times New Roman" w:hAnsi="Times New Roman" w:cs="Times New Roman"/>
          <w:b/>
          <w:szCs w:val="21"/>
        </w:rPr>
        <w:t xml:space="preserve"> </w:t>
      </w:r>
      <w:r w:rsidR="001D52F3">
        <w:rPr>
          <w:rFonts w:ascii="Times New Roman" w:hAnsi="Times New Roman" w:cs="Times New Roman"/>
          <w:szCs w:val="21"/>
        </w:rPr>
        <w:t xml:space="preserve">MG63/Dox cells showed resistance to Dox. </w:t>
      </w:r>
    </w:p>
    <w:p w14:paraId="41F90F12" w14:textId="77777777" w:rsidR="009205DB" w:rsidRDefault="009205DB">
      <w:pPr>
        <w:spacing w:line="360" w:lineRule="auto"/>
        <w:jc w:val="left"/>
        <w:rPr>
          <w:rFonts w:ascii="Times New Roman" w:hAnsi="Times New Roman" w:cs="Times New Roman"/>
          <w:szCs w:val="21"/>
        </w:rPr>
      </w:pPr>
    </w:p>
    <w:p w14:paraId="0AC40C7E" w14:textId="77777777" w:rsidR="009205DB" w:rsidRDefault="001D52F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 wp14:anchorId="3403150E" wp14:editId="754B926C">
            <wp:extent cx="2536190" cy="2106930"/>
            <wp:effectExtent l="0" t="0" r="0" b="7620"/>
            <wp:docPr id="9" name="图片 9" descr="图表, 折线图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图表, 折线图&#10;&#10;描述已自动生成"/>
                    <pic:cNvPicPr>
                      <a:picLocks noChangeAspect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45179" cy="21143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A2D3FA" w14:textId="26DE430B" w:rsidR="009205DB" w:rsidRDefault="001D52F3" w:rsidP="001A01F0">
      <w:pPr>
        <w:jc w:val="left"/>
        <w:rPr>
          <w:rFonts w:ascii="Times New Roman" w:hAnsi="Times New Roman" w:cs="Times New Roman"/>
          <w:szCs w:val="21"/>
        </w:rPr>
      </w:pPr>
      <w:r w:rsidRPr="001A01F0">
        <w:rPr>
          <w:rFonts w:ascii="Times New Roman" w:hAnsi="Times New Roman" w:cs="Times New Roman"/>
          <w:b/>
          <w:szCs w:val="21"/>
        </w:rPr>
        <w:t>Fig. S</w:t>
      </w:r>
      <w:r w:rsidR="008F7D96" w:rsidRPr="001A01F0">
        <w:rPr>
          <w:rFonts w:ascii="Times New Roman" w:hAnsi="Times New Roman" w:cs="Times New Roman"/>
          <w:b/>
          <w:szCs w:val="21"/>
        </w:rPr>
        <w:t>7</w:t>
      </w:r>
      <w:r w:rsidRPr="001A01F0">
        <w:rPr>
          <w:rFonts w:ascii="Times New Roman" w:hAnsi="Times New Roman" w:cs="Times New Roman" w:hint="eastAsia"/>
          <w:b/>
          <w:szCs w:val="21"/>
        </w:rPr>
        <w:t>.</w:t>
      </w:r>
      <w:r w:rsidRPr="001A01F0">
        <w:rPr>
          <w:rFonts w:ascii="Times New Roman" w:hAnsi="Times New Roman" w:cs="Times New Roman"/>
          <w:b/>
          <w:szCs w:val="21"/>
        </w:rPr>
        <w:t xml:space="preserve"> </w:t>
      </w:r>
      <w:r w:rsidRPr="001A01F0">
        <w:rPr>
          <w:rFonts w:ascii="Times New Roman" w:hAnsi="Times New Roman" w:cs="Times New Roman"/>
          <w:szCs w:val="21"/>
        </w:rPr>
        <w:t xml:space="preserve">The </w:t>
      </w:r>
      <w:r>
        <w:rPr>
          <w:rFonts w:ascii="Times New Roman" w:hAnsi="Times New Roman" w:cs="Times New Roman" w:hint="eastAsia"/>
          <w:szCs w:val="21"/>
        </w:rPr>
        <w:t>t</w:t>
      </w:r>
      <w:r>
        <w:rPr>
          <w:rFonts w:ascii="Times New Roman" w:hAnsi="Times New Roman" w:cs="Times New Roman"/>
          <w:szCs w:val="21"/>
        </w:rPr>
        <w:t>emperature variation of tumors after laser exposure.</w:t>
      </w:r>
    </w:p>
    <w:p w14:paraId="37BECCF2" w14:textId="77777777" w:rsidR="001A01F0" w:rsidRDefault="001A01F0" w:rsidP="001A01F0">
      <w:pPr>
        <w:jc w:val="left"/>
        <w:rPr>
          <w:rFonts w:ascii="Times New Roman" w:hAnsi="Times New Roman" w:cs="Times New Roman" w:hint="eastAsia"/>
          <w:szCs w:val="21"/>
        </w:rPr>
      </w:pPr>
    </w:p>
    <w:p w14:paraId="77305A94" w14:textId="77777777" w:rsidR="009205DB" w:rsidRDefault="009205DB">
      <w:pPr>
        <w:rPr>
          <w:rFonts w:ascii="Times New Roman" w:hAnsi="Times New Roman" w:cs="Times New Roman"/>
          <w:szCs w:val="21"/>
        </w:rPr>
      </w:pPr>
    </w:p>
    <w:p w14:paraId="150FE37F" w14:textId="77777777" w:rsidR="009205DB" w:rsidRDefault="009205DB">
      <w:pPr>
        <w:rPr>
          <w:rFonts w:ascii="Times New Roman" w:hAnsi="Times New Roman" w:cs="Times New Roman"/>
          <w:szCs w:val="21"/>
        </w:rPr>
      </w:pPr>
    </w:p>
    <w:p w14:paraId="1D972FC5" w14:textId="77777777" w:rsidR="009205DB" w:rsidRDefault="001D52F3">
      <w:pPr>
        <w:spacing w:line="360" w:lineRule="auto"/>
        <w:rPr>
          <w:szCs w:val="21"/>
        </w:rPr>
      </w:pPr>
      <w:r>
        <w:rPr>
          <w:noProof/>
          <w:szCs w:val="21"/>
        </w:rPr>
        <w:drawing>
          <wp:inline distT="0" distB="0" distL="0" distR="0" wp14:anchorId="729EC2FD" wp14:editId="4FAB4E75">
            <wp:extent cx="5731510" cy="1278890"/>
            <wp:effectExtent l="0" t="0" r="254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278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10479F" w14:textId="280DCCE6" w:rsidR="009205DB" w:rsidRPr="001A01F0" w:rsidRDefault="006A3703">
      <w:pPr>
        <w:spacing w:line="360" w:lineRule="auto"/>
        <w:rPr>
          <w:rFonts w:ascii="Times New Roman" w:hAnsi="Times New Roman" w:cs="Times New Roman"/>
          <w:szCs w:val="21"/>
        </w:rPr>
      </w:pPr>
      <w:r w:rsidRPr="001A01F0">
        <w:rPr>
          <w:rFonts w:ascii="Times New Roman" w:hAnsi="Times New Roman" w:cs="Times New Roman"/>
          <w:b/>
          <w:szCs w:val="21"/>
        </w:rPr>
        <w:t>Fig.</w:t>
      </w:r>
      <w:r w:rsidR="001D52F3" w:rsidRPr="001A01F0">
        <w:rPr>
          <w:rFonts w:ascii="Times New Roman" w:hAnsi="Times New Roman" w:cs="Times New Roman"/>
          <w:b/>
          <w:szCs w:val="21"/>
        </w:rPr>
        <w:t xml:space="preserve"> S</w:t>
      </w:r>
      <w:r w:rsidR="001A01F0" w:rsidRPr="001A01F0">
        <w:rPr>
          <w:rFonts w:ascii="Times New Roman" w:hAnsi="Times New Roman" w:cs="Times New Roman"/>
          <w:b/>
          <w:szCs w:val="21"/>
        </w:rPr>
        <w:t>8</w:t>
      </w:r>
      <w:r w:rsidR="001D52F3" w:rsidRPr="001A01F0">
        <w:rPr>
          <w:rFonts w:ascii="Times New Roman" w:hAnsi="Times New Roman" w:cs="Times New Roman"/>
          <w:b/>
          <w:szCs w:val="21"/>
        </w:rPr>
        <w:t xml:space="preserve">. </w:t>
      </w:r>
      <w:r w:rsidR="001D52F3" w:rsidRPr="001A01F0">
        <w:rPr>
          <w:rFonts w:ascii="Times New Roman" w:hAnsi="Times New Roman" w:cs="Times New Roman"/>
          <w:szCs w:val="21"/>
        </w:rPr>
        <w:t xml:space="preserve">TUNEL staining of tumor sections of </w:t>
      </w:r>
      <w:r w:rsidR="00E54A7A" w:rsidRPr="001A01F0">
        <w:rPr>
          <w:rFonts w:ascii="Times New Roman" w:hAnsi="Times New Roman" w:cs="Times New Roman" w:hint="eastAsia"/>
          <w:szCs w:val="21"/>
        </w:rPr>
        <w:t>c</w:t>
      </w:r>
      <w:r w:rsidR="00E54A7A" w:rsidRPr="001A01F0">
        <w:rPr>
          <w:rFonts w:ascii="Times New Roman" w:hAnsi="Times New Roman" w:cs="Times New Roman"/>
          <w:szCs w:val="21"/>
        </w:rPr>
        <w:t>ontrol</w:t>
      </w:r>
      <w:r w:rsidR="00E54A7A" w:rsidRPr="001A01F0">
        <w:rPr>
          <w:rFonts w:ascii="Times New Roman" w:hAnsi="Times New Roman" w:cs="Times New Roman"/>
          <w:szCs w:val="21"/>
        </w:rPr>
        <w:t xml:space="preserve"> </w:t>
      </w:r>
      <w:r w:rsidR="001D52F3" w:rsidRPr="001A01F0">
        <w:rPr>
          <w:rFonts w:ascii="Times New Roman" w:hAnsi="Times New Roman" w:cs="Times New Roman"/>
          <w:szCs w:val="21"/>
        </w:rPr>
        <w:t xml:space="preserve">group, </w:t>
      </w:r>
      <w:proofErr w:type="spellStart"/>
      <w:r w:rsidR="00E54A7A" w:rsidRPr="001A01F0">
        <w:rPr>
          <w:rFonts w:ascii="Times New Roman" w:hAnsi="Times New Roman" w:cs="Times New Roman"/>
          <w:szCs w:val="21"/>
        </w:rPr>
        <w:t>TPP-PPG@ICG+No</w:t>
      </w:r>
      <w:proofErr w:type="spellEnd"/>
      <w:r w:rsidR="00E54A7A" w:rsidRPr="001A01F0">
        <w:rPr>
          <w:rFonts w:ascii="Times New Roman" w:hAnsi="Times New Roman" w:cs="Times New Roman"/>
          <w:szCs w:val="21"/>
        </w:rPr>
        <w:t xml:space="preserve"> laser</w:t>
      </w:r>
      <w:r w:rsidR="00E54A7A" w:rsidRPr="001A01F0">
        <w:rPr>
          <w:rFonts w:ascii="Times New Roman" w:hAnsi="Times New Roman" w:cs="Times New Roman"/>
          <w:szCs w:val="21"/>
        </w:rPr>
        <w:t xml:space="preserve"> </w:t>
      </w:r>
      <w:r w:rsidR="001D52F3" w:rsidRPr="001A01F0">
        <w:rPr>
          <w:rFonts w:ascii="Times New Roman" w:hAnsi="Times New Roman" w:cs="Times New Roman"/>
          <w:szCs w:val="21"/>
        </w:rPr>
        <w:t>group and</w:t>
      </w:r>
      <w:r w:rsidR="00E54A7A" w:rsidRPr="001A01F0">
        <w:rPr>
          <w:rFonts w:ascii="Times New Roman" w:hAnsi="Times New Roman" w:cs="Times New Roman"/>
          <w:szCs w:val="21"/>
        </w:rPr>
        <w:t xml:space="preserve"> </w:t>
      </w:r>
      <w:proofErr w:type="spellStart"/>
      <w:r w:rsidR="00E54A7A" w:rsidRPr="001A01F0">
        <w:rPr>
          <w:rFonts w:ascii="Times New Roman" w:hAnsi="Times New Roman" w:cs="Times New Roman"/>
          <w:szCs w:val="21"/>
        </w:rPr>
        <w:t>TPP-PPG+laser</w:t>
      </w:r>
      <w:proofErr w:type="spellEnd"/>
      <w:r w:rsidR="00E54A7A" w:rsidRPr="001A01F0">
        <w:rPr>
          <w:rFonts w:ascii="Times New Roman" w:hAnsi="Times New Roman" w:cs="Times New Roman"/>
          <w:szCs w:val="21"/>
        </w:rPr>
        <w:t>.</w:t>
      </w:r>
      <w:r w:rsidR="001D52F3" w:rsidRPr="001A01F0">
        <w:rPr>
          <w:rFonts w:ascii="Times New Roman" w:hAnsi="Times New Roman" w:cs="Times New Roman"/>
          <w:szCs w:val="21"/>
        </w:rPr>
        <w:t xml:space="preserve"> group </w:t>
      </w:r>
    </w:p>
    <w:p w14:paraId="27987B4D" w14:textId="438E5CE3" w:rsidR="009205DB" w:rsidRDefault="009205DB">
      <w:pPr>
        <w:spacing w:line="360" w:lineRule="auto"/>
        <w:rPr>
          <w:rFonts w:ascii="Times New Roman" w:hAnsi="Times New Roman" w:cs="Times New Roman"/>
          <w:szCs w:val="21"/>
        </w:rPr>
      </w:pPr>
    </w:p>
    <w:p w14:paraId="478E4309" w14:textId="5599D243" w:rsidR="001A01F0" w:rsidRDefault="001A01F0">
      <w:pPr>
        <w:spacing w:line="360" w:lineRule="auto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 w:hint="eastAsia"/>
          <w:noProof/>
          <w:szCs w:val="21"/>
        </w:rPr>
        <w:lastRenderedPageBreak/>
        <w:drawing>
          <wp:inline distT="0" distB="0" distL="0" distR="0" wp14:anchorId="09243D18" wp14:editId="48E8498D">
            <wp:extent cx="5731510" cy="1831975"/>
            <wp:effectExtent l="0" t="0" r="254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831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D673F2" w14:textId="77777777" w:rsidR="001A01F0" w:rsidRPr="001A01F0" w:rsidRDefault="001A01F0" w:rsidP="001A01F0">
      <w:pPr>
        <w:spacing w:line="360" w:lineRule="auto"/>
        <w:rPr>
          <w:rFonts w:ascii="Times New Roman" w:hAnsi="Times New Roman" w:cs="Times New Roman"/>
          <w:szCs w:val="21"/>
        </w:rPr>
      </w:pPr>
      <w:r w:rsidRPr="001A01F0">
        <w:rPr>
          <w:rFonts w:ascii="Times New Roman" w:hAnsi="Times New Roman" w:cs="Times New Roman"/>
          <w:b/>
          <w:szCs w:val="21"/>
        </w:rPr>
        <w:t xml:space="preserve">Fig. S9. </w:t>
      </w:r>
      <w:r w:rsidRPr="001A01F0">
        <w:rPr>
          <w:rFonts w:ascii="Times New Roman" w:hAnsi="Times New Roman" w:cs="Times New Roman"/>
          <w:szCs w:val="21"/>
        </w:rPr>
        <w:t>Negligible injury to the heart, the liver, the spleen, the lungs, and the kidneys after treatment with the TPP-PPG@ICG.</w:t>
      </w:r>
    </w:p>
    <w:p w14:paraId="0932BF97" w14:textId="7AECAD4A" w:rsidR="001A01F0" w:rsidRPr="001A01F0" w:rsidRDefault="001A01F0">
      <w:pPr>
        <w:spacing w:line="360" w:lineRule="auto"/>
        <w:rPr>
          <w:rFonts w:ascii="Times New Roman" w:hAnsi="Times New Roman" w:cs="Times New Roman"/>
          <w:szCs w:val="21"/>
        </w:rPr>
      </w:pPr>
    </w:p>
    <w:p w14:paraId="64C0DAE1" w14:textId="77777777" w:rsidR="001A01F0" w:rsidRDefault="001A01F0">
      <w:pPr>
        <w:spacing w:line="360" w:lineRule="auto"/>
        <w:rPr>
          <w:rFonts w:ascii="Times New Roman" w:hAnsi="Times New Roman" w:cs="Times New Roman" w:hint="eastAsia"/>
          <w:szCs w:val="21"/>
        </w:rPr>
      </w:pPr>
    </w:p>
    <w:p w14:paraId="1FBEF8F7" w14:textId="77777777" w:rsidR="009205DB" w:rsidRDefault="001D52F3">
      <w:pPr>
        <w:spacing w:line="360" w:lineRule="auto"/>
        <w:jc w:val="center"/>
        <w:rPr>
          <w:rFonts w:ascii="Times New Roman" w:hAnsi="Times New Roman" w:cs="Times New Roman"/>
          <w:b/>
          <w:szCs w:val="21"/>
        </w:rPr>
      </w:pPr>
      <w:r>
        <w:rPr>
          <w:rFonts w:ascii="Times New Roman" w:hAnsi="Times New Roman" w:cs="Times New Roman"/>
          <w:b/>
          <w:szCs w:val="21"/>
        </w:rPr>
        <w:t xml:space="preserve">Table 1 </w:t>
      </w:r>
      <w:r>
        <w:rPr>
          <w:rFonts w:ascii="Times New Roman" w:hAnsi="Times New Roman" w:cs="Times New Roman"/>
          <w:szCs w:val="21"/>
        </w:rPr>
        <w:t xml:space="preserve">Comparison between PBS and TPP-PPG@ICG groups of treatment on whole blood cell count. </w:t>
      </w:r>
    </w:p>
    <w:tbl>
      <w:tblPr>
        <w:tblStyle w:val="21"/>
        <w:tblW w:w="0" w:type="auto"/>
        <w:tblBorders>
          <w:top w:val="single" w:sz="8" w:space="0" w:color="auto"/>
          <w:bottom w:val="single" w:sz="8" w:space="0" w:color="auto"/>
        </w:tblBorders>
        <w:tblLook w:val="04A0" w:firstRow="1" w:lastRow="0" w:firstColumn="1" w:lastColumn="0" w:noHBand="0" w:noVBand="1"/>
      </w:tblPr>
      <w:tblGrid>
        <w:gridCol w:w="1259"/>
        <w:gridCol w:w="1083"/>
        <w:gridCol w:w="1174"/>
        <w:gridCol w:w="904"/>
        <w:gridCol w:w="959"/>
        <w:gridCol w:w="929"/>
        <w:gridCol w:w="929"/>
        <w:gridCol w:w="952"/>
        <w:gridCol w:w="1053"/>
      </w:tblGrid>
      <w:tr w:rsidR="009205DB" w14:paraId="48303EC6" w14:textId="77777777" w:rsidTr="009205D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single" w:sz="8" w:space="0" w:color="auto"/>
              <w:bottom w:val="single" w:sz="8" w:space="0" w:color="auto"/>
            </w:tcBorders>
          </w:tcPr>
          <w:p w14:paraId="7C61D3D9" w14:textId="77777777" w:rsidR="009205DB" w:rsidRDefault="001D52F3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Cs w:val="21"/>
              </w:rPr>
              <w:t>Group</w:t>
            </w:r>
          </w:p>
        </w:tc>
        <w:tc>
          <w:tcPr>
            <w:tcW w:w="0" w:type="auto"/>
            <w:tcBorders>
              <w:top w:val="single" w:sz="8" w:space="0" w:color="auto"/>
              <w:bottom w:val="single" w:sz="8" w:space="0" w:color="auto"/>
            </w:tcBorders>
          </w:tcPr>
          <w:p w14:paraId="50092DE8" w14:textId="77777777" w:rsidR="009205DB" w:rsidRDefault="001D52F3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Cs w:val="21"/>
              </w:rPr>
              <w:t>WBC (10^9/L)</w:t>
            </w:r>
          </w:p>
        </w:tc>
        <w:tc>
          <w:tcPr>
            <w:tcW w:w="0" w:type="auto"/>
            <w:tcBorders>
              <w:top w:val="single" w:sz="8" w:space="0" w:color="auto"/>
              <w:bottom w:val="single" w:sz="8" w:space="0" w:color="auto"/>
            </w:tcBorders>
          </w:tcPr>
          <w:p w14:paraId="0B3303B6" w14:textId="77777777" w:rsidR="009205DB" w:rsidRDefault="001D52F3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Cs w:val="21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Cs w:val="21"/>
              </w:rPr>
              <w:t>RBC (10^12/L)</w:t>
            </w:r>
          </w:p>
        </w:tc>
        <w:tc>
          <w:tcPr>
            <w:tcW w:w="0" w:type="auto"/>
            <w:tcBorders>
              <w:top w:val="single" w:sz="8" w:space="0" w:color="auto"/>
              <w:bottom w:val="single" w:sz="8" w:space="0" w:color="auto"/>
            </w:tcBorders>
          </w:tcPr>
          <w:p w14:paraId="3F221C35" w14:textId="77777777" w:rsidR="009205DB" w:rsidRDefault="001D52F3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Cs w:val="21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Cs w:val="21"/>
              </w:rPr>
              <w:t>HGB (g/L</w:t>
            </w:r>
            <w:r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0" w:type="auto"/>
            <w:tcBorders>
              <w:top w:val="single" w:sz="8" w:space="0" w:color="auto"/>
              <w:bottom w:val="single" w:sz="8" w:space="0" w:color="auto"/>
            </w:tcBorders>
          </w:tcPr>
          <w:p w14:paraId="1AA0F4D9" w14:textId="77777777" w:rsidR="009205DB" w:rsidRDefault="001D52F3">
            <w:pPr>
              <w:spacing w:line="360" w:lineRule="auto"/>
              <w:ind w:leftChars="100" w:left="315" w:hangingChars="50" w:hanging="105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Cs w:val="21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Cs w:val="21"/>
              </w:rPr>
              <w:t>HCT (%)</w:t>
            </w:r>
          </w:p>
        </w:tc>
        <w:tc>
          <w:tcPr>
            <w:tcW w:w="0" w:type="auto"/>
            <w:tcBorders>
              <w:top w:val="single" w:sz="8" w:space="0" w:color="auto"/>
              <w:bottom w:val="single" w:sz="8" w:space="0" w:color="auto"/>
            </w:tcBorders>
          </w:tcPr>
          <w:p w14:paraId="2BDDE946" w14:textId="77777777" w:rsidR="009205DB" w:rsidRDefault="001D52F3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Cs w:val="21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Cs w:val="21"/>
              </w:rPr>
              <w:t>MCV</w:t>
            </w:r>
            <w:r>
              <w:rPr>
                <w:rFonts w:ascii="Times New Roman" w:hAnsi="Times New Roman" w:cs="Times New Roman" w:hint="eastAsia"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  <w:b w:val="0"/>
                <w:bCs w:val="0"/>
                <w:szCs w:val="21"/>
              </w:rPr>
              <w:t>(FL)</w:t>
            </w:r>
          </w:p>
        </w:tc>
        <w:tc>
          <w:tcPr>
            <w:tcW w:w="0" w:type="auto"/>
            <w:tcBorders>
              <w:top w:val="single" w:sz="8" w:space="0" w:color="auto"/>
              <w:bottom w:val="single" w:sz="8" w:space="0" w:color="auto"/>
            </w:tcBorders>
          </w:tcPr>
          <w:p w14:paraId="7B4ADDFF" w14:textId="77777777" w:rsidR="009205DB" w:rsidRDefault="001D52F3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Cs w:val="21"/>
              </w:rPr>
              <w:t>MCH (</w:t>
            </w:r>
            <w:proofErr w:type="spellStart"/>
            <w:r>
              <w:rPr>
                <w:rFonts w:ascii="Times New Roman" w:hAnsi="Times New Roman" w:cs="Times New Roman"/>
                <w:b w:val="0"/>
                <w:bCs w:val="0"/>
                <w:szCs w:val="21"/>
              </w:rPr>
              <w:t>pg</w:t>
            </w:r>
            <w:proofErr w:type="spellEnd"/>
            <w:r>
              <w:rPr>
                <w:rFonts w:ascii="Times New Roman" w:hAnsi="Times New Roman" w:cs="Times New Roman"/>
                <w:b w:val="0"/>
                <w:bCs w:val="0"/>
                <w:szCs w:val="21"/>
              </w:rPr>
              <w:t>)</w:t>
            </w:r>
          </w:p>
        </w:tc>
        <w:tc>
          <w:tcPr>
            <w:tcW w:w="0" w:type="auto"/>
            <w:tcBorders>
              <w:top w:val="single" w:sz="8" w:space="0" w:color="auto"/>
              <w:bottom w:val="single" w:sz="8" w:space="0" w:color="auto"/>
            </w:tcBorders>
          </w:tcPr>
          <w:p w14:paraId="023368FD" w14:textId="77777777" w:rsidR="009205DB" w:rsidRDefault="001D52F3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Cs w:val="21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Cs w:val="21"/>
              </w:rPr>
              <w:t>MCHC (g/L)</w:t>
            </w:r>
          </w:p>
        </w:tc>
        <w:tc>
          <w:tcPr>
            <w:tcW w:w="0" w:type="auto"/>
            <w:tcBorders>
              <w:top w:val="single" w:sz="8" w:space="0" w:color="auto"/>
              <w:bottom w:val="single" w:sz="8" w:space="0" w:color="auto"/>
            </w:tcBorders>
          </w:tcPr>
          <w:p w14:paraId="094F7460" w14:textId="77777777" w:rsidR="009205DB" w:rsidRDefault="001D52F3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Cs w:val="21"/>
              </w:rPr>
              <w:t>PLT (10^9/L)</w:t>
            </w:r>
          </w:p>
        </w:tc>
      </w:tr>
      <w:tr w:rsidR="009205DB" w14:paraId="321BBE41" w14:textId="77777777" w:rsidTr="009205DB">
        <w:trPr>
          <w:trHeight w:val="5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single" w:sz="8" w:space="0" w:color="auto"/>
              <w:bottom w:val="nil"/>
            </w:tcBorders>
          </w:tcPr>
          <w:p w14:paraId="7DE50FBA" w14:textId="77777777" w:rsidR="009205DB" w:rsidRDefault="001D52F3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Cs w:val="21"/>
              </w:rPr>
              <w:t>PBS</w:t>
            </w:r>
          </w:p>
        </w:tc>
        <w:tc>
          <w:tcPr>
            <w:tcW w:w="0" w:type="auto"/>
            <w:tcBorders>
              <w:top w:val="single" w:sz="8" w:space="0" w:color="auto"/>
              <w:bottom w:val="nil"/>
            </w:tcBorders>
          </w:tcPr>
          <w:p w14:paraId="5799535F" w14:textId="77777777" w:rsidR="009205DB" w:rsidRDefault="001D52F3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5.116</w:t>
            </w:r>
            <w:r>
              <w:rPr>
                <w:rFonts w:ascii="Times New Roman" w:eastAsia="宋体" w:hAnsi="Times New Roman" w:cs="Times New Roman"/>
                <w:szCs w:val="21"/>
              </w:rPr>
              <w:t xml:space="preserve">± </w:t>
            </w:r>
            <w:r>
              <w:rPr>
                <w:rFonts w:ascii="Times New Roman" w:hAnsi="Times New Roman" w:cs="Times New Roman"/>
                <w:szCs w:val="21"/>
              </w:rPr>
              <w:t>0.567</w:t>
            </w:r>
          </w:p>
        </w:tc>
        <w:tc>
          <w:tcPr>
            <w:tcW w:w="0" w:type="auto"/>
            <w:tcBorders>
              <w:top w:val="single" w:sz="8" w:space="0" w:color="auto"/>
              <w:bottom w:val="nil"/>
            </w:tcBorders>
          </w:tcPr>
          <w:p w14:paraId="302046A5" w14:textId="77777777" w:rsidR="009205DB" w:rsidRDefault="001D52F3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9.596</w:t>
            </w:r>
            <w:r>
              <w:rPr>
                <w:rFonts w:ascii="Times New Roman" w:eastAsia="宋体" w:hAnsi="Times New Roman" w:cs="Times New Roman"/>
                <w:szCs w:val="21"/>
              </w:rPr>
              <w:t>± 0.370</w:t>
            </w:r>
          </w:p>
        </w:tc>
        <w:tc>
          <w:tcPr>
            <w:tcW w:w="0" w:type="auto"/>
            <w:tcBorders>
              <w:top w:val="single" w:sz="8" w:space="0" w:color="auto"/>
              <w:bottom w:val="nil"/>
            </w:tcBorders>
          </w:tcPr>
          <w:p w14:paraId="6142E754" w14:textId="77777777" w:rsidR="009205DB" w:rsidRDefault="001D52F3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159± 5.34</w:t>
            </w:r>
          </w:p>
        </w:tc>
        <w:tc>
          <w:tcPr>
            <w:tcW w:w="0" w:type="auto"/>
            <w:tcBorders>
              <w:top w:val="single" w:sz="8" w:space="0" w:color="auto"/>
              <w:bottom w:val="nil"/>
            </w:tcBorders>
          </w:tcPr>
          <w:p w14:paraId="5EB174FB" w14:textId="77777777" w:rsidR="009205DB" w:rsidRDefault="001D52F3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51.56</w:t>
            </w:r>
            <w:r>
              <w:rPr>
                <w:rFonts w:ascii="Times New Roman" w:eastAsia="宋体" w:hAnsi="Times New Roman" w:cs="Times New Roman"/>
                <w:szCs w:val="21"/>
              </w:rPr>
              <w:t>± 0.937</w:t>
            </w:r>
          </w:p>
        </w:tc>
        <w:tc>
          <w:tcPr>
            <w:tcW w:w="0" w:type="auto"/>
            <w:tcBorders>
              <w:top w:val="single" w:sz="8" w:space="0" w:color="auto"/>
              <w:bottom w:val="nil"/>
            </w:tcBorders>
          </w:tcPr>
          <w:p w14:paraId="58E19780" w14:textId="77777777" w:rsidR="009205DB" w:rsidRDefault="001D52F3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51.36</w:t>
            </w:r>
            <w:r>
              <w:rPr>
                <w:rFonts w:ascii="Times New Roman" w:eastAsia="宋体" w:hAnsi="Times New Roman" w:cs="Times New Roman"/>
                <w:szCs w:val="21"/>
              </w:rPr>
              <w:t>± 1.379</w:t>
            </w:r>
          </w:p>
        </w:tc>
        <w:tc>
          <w:tcPr>
            <w:tcW w:w="0" w:type="auto"/>
            <w:tcBorders>
              <w:top w:val="single" w:sz="8" w:space="0" w:color="auto"/>
              <w:bottom w:val="nil"/>
            </w:tcBorders>
          </w:tcPr>
          <w:p w14:paraId="617DECEE" w14:textId="77777777" w:rsidR="009205DB" w:rsidRDefault="001D52F3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17.72</w:t>
            </w:r>
            <w:r>
              <w:rPr>
                <w:rFonts w:ascii="Times New Roman" w:eastAsia="宋体" w:hAnsi="Times New Roman" w:cs="Times New Roman"/>
                <w:szCs w:val="21"/>
              </w:rPr>
              <w:t>± 0.828</w:t>
            </w:r>
          </w:p>
        </w:tc>
        <w:tc>
          <w:tcPr>
            <w:tcW w:w="0" w:type="auto"/>
            <w:tcBorders>
              <w:top w:val="single" w:sz="8" w:space="0" w:color="auto"/>
              <w:bottom w:val="nil"/>
            </w:tcBorders>
          </w:tcPr>
          <w:p w14:paraId="36F741B9" w14:textId="77777777" w:rsidR="009205DB" w:rsidRDefault="001D52F3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338.6</w:t>
            </w:r>
            <w:r>
              <w:rPr>
                <w:rFonts w:ascii="Times New Roman" w:eastAsia="宋体" w:hAnsi="Times New Roman" w:cs="Times New Roman"/>
                <w:szCs w:val="21"/>
              </w:rPr>
              <w:t>± 10.41</w:t>
            </w:r>
          </w:p>
        </w:tc>
        <w:tc>
          <w:tcPr>
            <w:tcW w:w="0" w:type="auto"/>
            <w:tcBorders>
              <w:top w:val="single" w:sz="8" w:space="0" w:color="auto"/>
              <w:bottom w:val="nil"/>
            </w:tcBorders>
          </w:tcPr>
          <w:p w14:paraId="46A13930" w14:textId="77777777" w:rsidR="009205DB" w:rsidRDefault="001D52F3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415</w:t>
            </w:r>
            <w:r>
              <w:rPr>
                <w:rFonts w:ascii="Times New Roman" w:eastAsia="宋体" w:hAnsi="Times New Roman" w:cs="Times New Roman"/>
                <w:szCs w:val="21"/>
              </w:rPr>
              <w:t>± 15.03</w:t>
            </w:r>
          </w:p>
        </w:tc>
      </w:tr>
      <w:tr w:rsidR="009205DB" w14:paraId="31320974" w14:textId="77777777" w:rsidTr="009205D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bottom w:val="single" w:sz="4" w:space="0" w:color="auto"/>
            </w:tcBorders>
          </w:tcPr>
          <w:p w14:paraId="6D5E98F4" w14:textId="77777777" w:rsidR="009205DB" w:rsidRDefault="001D52F3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Cs w:val="21"/>
              </w:rPr>
              <w:t>TPP-PPG@ICG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</w:tcPr>
          <w:p w14:paraId="611EC492" w14:textId="77777777" w:rsidR="009205DB" w:rsidRDefault="001D52F3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5.592</w:t>
            </w:r>
            <w:r>
              <w:rPr>
                <w:rFonts w:ascii="Times New Roman" w:eastAsia="宋体" w:hAnsi="Times New Roman" w:cs="Times New Roman"/>
                <w:szCs w:val="21"/>
              </w:rPr>
              <w:t>± 0.472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</w:tcPr>
          <w:p w14:paraId="7467FFA9" w14:textId="77777777" w:rsidR="009205DB" w:rsidRDefault="001D52F3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10.356</w:t>
            </w:r>
            <w:r>
              <w:rPr>
                <w:rFonts w:ascii="Times New Roman" w:eastAsia="宋体" w:hAnsi="Times New Roman" w:cs="Times New Roman"/>
                <w:szCs w:val="21"/>
              </w:rPr>
              <w:t>± 0.298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</w:tcPr>
          <w:p w14:paraId="54C7E271" w14:textId="77777777" w:rsidR="009205DB" w:rsidRDefault="001D52F3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156.6± 5.94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</w:tcPr>
          <w:p w14:paraId="1346E032" w14:textId="77777777" w:rsidR="009205DB" w:rsidRDefault="001D52F3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54.38</w:t>
            </w:r>
            <w:r>
              <w:rPr>
                <w:rFonts w:ascii="Times New Roman" w:eastAsia="宋体" w:hAnsi="Times New Roman" w:cs="Times New Roman"/>
                <w:szCs w:val="21"/>
              </w:rPr>
              <w:t>± 1.642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</w:tcPr>
          <w:p w14:paraId="21139B28" w14:textId="77777777" w:rsidR="009205DB" w:rsidRDefault="001D52F3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50.96</w:t>
            </w:r>
            <w:r>
              <w:rPr>
                <w:rFonts w:ascii="Times New Roman" w:eastAsia="宋体" w:hAnsi="Times New Roman" w:cs="Times New Roman"/>
                <w:szCs w:val="21"/>
              </w:rPr>
              <w:t>± 3.111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</w:tcPr>
          <w:p w14:paraId="083421D4" w14:textId="77777777" w:rsidR="009205DB" w:rsidRDefault="001D52F3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18.54</w:t>
            </w:r>
            <w:r>
              <w:rPr>
                <w:rFonts w:ascii="Times New Roman" w:eastAsia="宋体" w:hAnsi="Times New Roman" w:cs="Times New Roman"/>
                <w:szCs w:val="21"/>
              </w:rPr>
              <w:t>± 1.026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</w:tcPr>
          <w:p w14:paraId="530282C1" w14:textId="77777777" w:rsidR="009205DB" w:rsidRDefault="001D52F3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341.2</w:t>
            </w:r>
            <w:r>
              <w:rPr>
                <w:rFonts w:ascii="Times New Roman" w:eastAsia="宋体" w:hAnsi="Times New Roman" w:cs="Times New Roman"/>
                <w:szCs w:val="21"/>
              </w:rPr>
              <w:t>± 13.24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</w:tcPr>
          <w:p w14:paraId="225EFD8F" w14:textId="77777777" w:rsidR="009205DB" w:rsidRDefault="001D52F3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421.4</w:t>
            </w:r>
            <w:r>
              <w:rPr>
                <w:rFonts w:ascii="Times New Roman" w:eastAsia="宋体" w:hAnsi="Times New Roman" w:cs="Times New Roman"/>
                <w:szCs w:val="21"/>
              </w:rPr>
              <w:t>± 23.09</w:t>
            </w:r>
          </w:p>
        </w:tc>
      </w:tr>
    </w:tbl>
    <w:p w14:paraId="67A16AF3" w14:textId="77777777" w:rsidR="009205DB" w:rsidRDefault="001D52F3">
      <w:pPr>
        <w:spacing w:line="360" w:lineRule="auto"/>
        <w:jc w:val="left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t xml:space="preserve">Values are </w:t>
      </w:r>
      <w:proofErr w:type="spellStart"/>
      <w:r>
        <w:rPr>
          <w:rFonts w:ascii="Times New Roman" w:hAnsi="Times New Roman" w:cs="Times New Roman"/>
          <w:szCs w:val="21"/>
        </w:rPr>
        <w:t>mean</w:t>
      </w:r>
      <w:r>
        <w:rPr>
          <w:rFonts w:ascii="Times New Roman" w:eastAsia="宋体" w:hAnsi="Times New Roman" w:cs="Times New Roman"/>
          <w:szCs w:val="21"/>
        </w:rPr>
        <w:t>±</w:t>
      </w:r>
      <w:r>
        <w:rPr>
          <w:rFonts w:ascii="Times New Roman" w:hAnsi="Times New Roman" w:cs="Times New Roman"/>
          <w:szCs w:val="21"/>
        </w:rPr>
        <w:t>SEM</w:t>
      </w:r>
      <w:proofErr w:type="spellEnd"/>
    </w:p>
    <w:p w14:paraId="3690D4E1" w14:textId="77777777" w:rsidR="009205DB" w:rsidRDefault="009205DB">
      <w:pPr>
        <w:spacing w:line="360" w:lineRule="auto"/>
        <w:jc w:val="left"/>
        <w:rPr>
          <w:rFonts w:ascii="Times New Roman" w:hAnsi="Times New Roman" w:cs="Times New Roman"/>
          <w:szCs w:val="21"/>
        </w:rPr>
      </w:pPr>
    </w:p>
    <w:p w14:paraId="6D438517" w14:textId="77777777" w:rsidR="009205DB" w:rsidRDefault="009205DB">
      <w:pPr>
        <w:spacing w:line="360" w:lineRule="auto"/>
        <w:jc w:val="left"/>
        <w:rPr>
          <w:rFonts w:ascii="Times New Roman" w:hAnsi="Times New Roman" w:cs="Times New Roman"/>
          <w:szCs w:val="21"/>
        </w:rPr>
      </w:pPr>
    </w:p>
    <w:p w14:paraId="5255BCE3" w14:textId="77777777" w:rsidR="009205DB" w:rsidRDefault="001D52F3">
      <w:pPr>
        <w:spacing w:line="360" w:lineRule="auto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b/>
          <w:szCs w:val="21"/>
        </w:rPr>
        <w:t xml:space="preserve">Table 2 </w:t>
      </w:r>
      <w:r>
        <w:rPr>
          <w:rFonts w:ascii="Times New Roman" w:hAnsi="Times New Roman" w:cs="Times New Roman"/>
          <w:szCs w:val="21"/>
        </w:rPr>
        <w:t>Comparison between PBS and TPP-PPG@ICG groups of treatment on liver function and kidney function indicators</w:t>
      </w:r>
    </w:p>
    <w:tbl>
      <w:tblPr>
        <w:tblStyle w:val="21"/>
        <w:tblW w:w="0" w:type="auto"/>
        <w:tblBorders>
          <w:top w:val="single" w:sz="8" w:space="0" w:color="auto"/>
          <w:bottom w:val="single" w:sz="8" w:space="0" w:color="auto"/>
        </w:tblBorders>
        <w:tblLook w:val="04A0" w:firstRow="1" w:lastRow="0" w:firstColumn="1" w:lastColumn="0" w:noHBand="0" w:noVBand="1"/>
      </w:tblPr>
      <w:tblGrid>
        <w:gridCol w:w="1589"/>
        <w:gridCol w:w="1277"/>
        <w:gridCol w:w="1382"/>
        <w:gridCol w:w="1382"/>
        <w:gridCol w:w="1542"/>
        <w:gridCol w:w="1529"/>
      </w:tblGrid>
      <w:tr w:rsidR="009205DB" w14:paraId="1E88BB4B" w14:textId="77777777" w:rsidTr="009205D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single" w:sz="8" w:space="0" w:color="auto"/>
              <w:bottom w:val="single" w:sz="8" w:space="0" w:color="auto"/>
            </w:tcBorders>
          </w:tcPr>
          <w:p w14:paraId="3E3C4248" w14:textId="77777777" w:rsidR="009205DB" w:rsidRDefault="001D52F3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Cs w:val="21"/>
              </w:rPr>
              <w:t>Group</w:t>
            </w:r>
          </w:p>
        </w:tc>
        <w:tc>
          <w:tcPr>
            <w:tcW w:w="0" w:type="auto"/>
            <w:tcBorders>
              <w:top w:val="single" w:sz="8" w:space="0" w:color="auto"/>
              <w:bottom w:val="single" w:sz="8" w:space="0" w:color="auto"/>
            </w:tcBorders>
          </w:tcPr>
          <w:p w14:paraId="28C79AA0" w14:textId="77777777" w:rsidR="009205DB" w:rsidRDefault="001D52F3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Cs w:val="21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Cs w:val="21"/>
              </w:rPr>
              <w:t>ALT (IU/L)</w:t>
            </w:r>
          </w:p>
        </w:tc>
        <w:tc>
          <w:tcPr>
            <w:tcW w:w="0" w:type="auto"/>
            <w:tcBorders>
              <w:top w:val="single" w:sz="8" w:space="0" w:color="auto"/>
              <w:bottom w:val="single" w:sz="8" w:space="0" w:color="auto"/>
            </w:tcBorders>
          </w:tcPr>
          <w:p w14:paraId="0C83B722" w14:textId="77777777" w:rsidR="009205DB" w:rsidRDefault="001D52F3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Cs w:val="21"/>
              </w:rPr>
              <w:t>ALP (IU/L</w:t>
            </w:r>
            <w:r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0" w:type="auto"/>
            <w:tcBorders>
              <w:top w:val="single" w:sz="8" w:space="0" w:color="auto"/>
              <w:bottom w:val="single" w:sz="8" w:space="0" w:color="auto"/>
            </w:tcBorders>
          </w:tcPr>
          <w:p w14:paraId="34154003" w14:textId="77777777" w:rsidR="009205DB" w:rsidRDefault="001D52F3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Cs w:val="21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Cs w:val="21"/>
              </w:rPr>
              <w:t>AST(IU/L)</w:t>
            </w:r>
          </w:p>
        </w:tc>
        <w:tc>
          <w:tcPr>
            <w:tcW w:w="0" w:type="auto"/>
            <w:tcBorders>
              <w:top w:val="single" w:sz="8" w:space="0" w:color="auto"/>
              <w:bottom w:val="single" w:sz="8" w:space="0" w:color="auto"/>
            </w:tcBorders>
          </w:tcPr>
          <w:p w14:paraId="2E457075" w14:textId="77777777" w:rsidR="009205DB" w:rsidRDefault="001D52F3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Cs w:val="21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Cs w:val="21"/>
              </w:rPr>
              <w:t>CREA(</w:t>
            </w:r>
            <w:proofErr w:type="spellStart"/>
            <w:r>
              <w:rPr>
                <w:rFonts w:ascii="Times New Roman" w:hAnsi="Times New Roman" w:cs="Times New Roman"/>
                <w:b w:val="0"/>
                <w:bCs w:val="0"/>
                <w:szCs w:val="21"/>
              </w:rPr>
              <w:t>μmol</w:t>
            </w:r>
            <w:proofErr w:type="spellEnd"/>
            <w:r>
              <w:rPr>
                <w:rFonts w:ascii="Times New Roman" w:hAnsi="Times New Roman" w:cs="Times New Roman"/>
                <w:b w:val="0"/>
                <w:bCs w:val="0"/>
                <w:szCs w:val="21"/>
              </w:rPr>
              <w:t>/L)</w:t>
            </w:r>
          </w:p>
        </w:tc>
        <w:tc>
          <w:tcPr>
            <w:tcW w:w="0" w:type="auto"/>
            <w:tcBorders>
              <w:top w:val="single" w:sz="8" w:space="0" w:color="auto"/>
              <w:bottom w:val="single" w:sz="8" w:space="0" w:color="auto"/>
            </w:tcBorders>
          </w:tcPr>
          <w:p w14:paraId="38F80947" w14:textId="77777777" w:rsidR="009205DB" w:rsidRDefault="001D52F3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Cs w:val="21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Cs w:val="21"/>
              </w:rPr>
              <w:t>BUN (mmol/L)</w:t>
            </w:r>
          </w:p>
        </w:tc>
      </w:tr>
      <w:tr w:rsidR="009205DB" w14:paraId="202517CE" w14:textId="77777777" w:rsidTr="009205DB">
        <w:trPr>
          <w:trHeight w:val="5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single" w:sz="8" w:space="0" w:color="auto"/>
              <w:bottom w:val="nil"/>
            </w:tcBorders>
          </w:tcPr>
          <w:p w14:paraId="7E85DF32" w14:textId="77777777" w:rsidR="009205DB" w:rsidRDefault="001D52F3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Cs w:val="21"/>
              </w:rPr>
              <w:t>PBS</w:t>
            </w:r>
          </w:p>
        </w:tc>
        <w:tc>
          <w:tcPr>
            <w:tcW w:w="0" w:type="auto"/>
            <w:tcBorders>
              <w:top w:val="single" w:sz="8" w:space="0" w:color="auto"/>
              <w:bottom w:val="nil"/>
            </w:tcBorders>
          </w:tcPr>
          <w:p w14:paraId="70D06EC8" w14:textId="77777777" w:rsidR="009205DB" w:rsidRDefault="001D52F3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55</w:t>
            </w:r>
            <w:r>
              <w:rPr>
                <w:rFonts w:ascii="Times New Roman" w:hAnsi="Times New Roman" w:cs="Times New Roman" w:hint="eastAsia"/>
                <w:szCs w:val="21"/>
              </w:rPr>
              <w:t>.</w:t>
            </w:r>
            <w:r>
              <w:rPr>
                <w:rFonts w:ascii="Times New Roman" w:hAnsi="Times New Roman" w:cs="Times New Roman"/>
                <w:szCs w:val="21"/>
              </w:rPr>
              <w:t>68</w:t>
            </w:r>
            <w:r>
              <w:rPr>
                <w:rFonts w:ascii="Times New Roman" w:eastAsia="宋体" w:hAnsi="Times New Roman" w:cs="Times New Roman"/>
                <w:szCs w:val="21"/>
              </w:rPr>
              <w:t>±5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>.</w:t>
            </w:r>
            <w:r>
              <w:rPr>
                <w:rFonts w:ascii="Times New Roman" w:eastAsia="宋体" w:hAnsi="Times New Roman" w:cs="Times New Roman"/>
                <w:szCs w:val="21"/>
              </w:rPr>
              <w:t>634</w:t>
            </w:r>
          </w:p>
        </w:tc>
        <w:tc>
          <w:tcPr>
            <w:tcW w:w="0" w:type="auto"/>
            <w:tcBorders>
              <w:top w:val="single" w:sz="8" w:space="0" w:color="auto"/>
              <w:bottom w:val="nil"/>
            </w:tcBorders>
          </w:tcPr>
          <w:p w14:paraId="0736E4F9" w14:textId="77777777" w:rsidR="009205DB" w:rsidRDefault="001D52F3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1</w:t>
            </w:r>
            <w:r>
              <w:rPr>
                <w:rFonts w:ascii="Times New Roman" w:hAnsi="Times New Roman" w:cs="Times New Roman"/>
                <w:szCs w:val="21"/>
              </w:rPr>
              <w:t>43</w:t>
            </w:r>
            <w:r>
              <w:rPr>
                <w:rFonts w:ascii="Times New Roman" w:hAnsi="Times New Roman" w:cs="Times New Roman" w:hint="eastAsia"/>
                <w:szCs w:val="21"/>
              </w:rPr>
              <w:t>.</w:t>
            </w:r>
            <w:r>
              <w:rPr>
                <w:rFonts w:ascii="Times New Roman" w:hAnsi="Times New Roman" w:cs="Times New Roman"/>
                <w:szCs w:val="21"/>
              </w:rPr>
              <w:t>24</w:t>
            </w:r>
            <w:r>
              <w:rPr>
                <w:rFonts w:ascii="Times New Roman" w:eastAsia="宋体" w:hAnsi="Times New Roman" w:cs="Times New Roman"/>
                <w:szCs w:val="21"/>
              </w:rPr>
              <w:t>±8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>.</w:t>
            </w:r>
            <w:r>
              <w:rPr>
                <w:rFonts w:ascii="Times New Roman" w:eastAsia="宋体" w:hAnsi="Times New Roman" w:cs="Times New Roman"/>
                <w:szCs w:val="21"/>
              </w:rPr>
              <w:t>452</w:t>
            </w:r>
          </w:p>
        </w:tc>
        <w:tc>
          <w:tcPr>
            <w:tcW w:w="0" w:type="auto"/>
            <w:tcBorders>
              <w:top w:val="single" w:sz="8" w:space="0" w:color="auto"/>
              <w:bottom w:val="nil"/>
            </w:tcBorders>
          </w:tcPr>
          <w:p w14:paraId="5FFAD0BD" w14:textId="77777777" w:rsidR="009205DB" w:rsidRDefault="001D52F3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155</w:t>
            </w:r>
            <w:r>
              <w:rPr>
                <w:rFonts w:ascii="Times New Roman" w:hAnsi="Times New Roman" w:cs="Times New Roman" w:hint="eastAsia"/>
                <w:szCs w:val="21"/>
              </w:rPr>
              <w:t>.</w:t>
            </w:r>
            <w:r>
              <w:rPr>
                <w:rFonts w:ascii="Times New Roman" w:hAnsi="Times New Roman" w:cs="Times New Roman"/>
                <w:szCs w:val="21"/>
              </w:rPr>
              <w:t>6</w:t>
            </w:r>
            <w:r>
              <w:rPr>
                <w:rFonts w:ascii="Times New Roman" w:eastAsia="宋体" w:hAnsi="Times New Roman" w:cs="Times New Roman"/>
                <w:szCs w:val="21"/>
              </w:rPr>
              <w:t>±13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>.</w:t>
            </w:r>
            <w:r>
              <w:rPr>
                <w:rFonts w:ascii="Times New Roman" w:eastAsia="宋体" w:hAnsi="Times New Roman" w:cs="Times New Roman"/>
                <w:szCs w:val="21"/>
              </w:rPr>
              <w:t>212</w:t>
            </w:r>
          </w:p>
        </w:tc>
        <w:tc>
          <w:tcPr>
            <w:tcW w:w="0" w:type="auto"/>
            <w:tcBorders>
              <w:top w:val="single" w:sz="8" w:space="0" w:color="auto"/>
              <w:bottom w:val="nil"/>
            </w:tcBorders>
          </w:tcPr>
          <w:p w14:paraId="3426C9EA" w14:textId="77777777" w:rsidR="009205DB" w:rsidRDefault="001D52F3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4</w:t>
            </w:r>
            <w:r>
              <w:rPr>
                <w:rFonts w:ascii="Times New Roman" w:hAnsi="Times New Roman" w:cs="Times New Roman"/>
                <w:szCs w:val="21"/>
              </w:rPr>
              <w:t>7</w:t>
            </w:r>
            <w:r>
              <w:rPr>
                <w:rFonts w:ascii="Times New Roman" w:hAnsi="Times New Roman" w:cs="Times New Roman" w:hint="eastAsia"/>
                <w:szCs w:val="21"/>
              </w:rPr>
              <w:t>.</w:t>
            </w:r>
            <w:r>
              <w:rPr>
                <w:rFonts w:ascii="Times New Roman" w:hAnsi="Times New Roman" w:cs="Times New Roman"/>
                <w:szCs w:val="21"/>
              </w:rPr>
              <w:t>28</w:t>
            </w:r>
            <w:r>
              <w:rPr>
                <w:rFonts w:ascii="Times New Roman" w:eastAsia="宋体" w:hAnsi="Times New Roman" w:cs="Times New Roman"/>
                <w:szCs w:val="21"/>
              </w:rPr>
              <w:t>±3.237</w:t>
            </w:r>
          </w:p>
        </w:tc>
        <w:tc>
          <w:tcPr>
            <w:tcW w:w="0" w:type="auto"/>
            <w:tcBorders>
              <w:top w:val="single" w:sz="8" w:space="0" w:color="auto"/>
              <w:bottom w:val="nil"/>
            </w:tcBorders>
          </w:tcPr>
          <w:p w14:paraId="4F1CD506" w14:textId="77777777" w:rsidR="009205DB" w:rsidRDefault="001D52F3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8.</w:t>
            </w:r>
            <w:r>
              <w:rPr>
                <w:rFonts w:ascii="Times New Roman" w:hAnsi="Times New Roman" w:cs="Times New Roman"/>
                <w:szCs w:val="21"/>
              </w:rPr>
              <w:t>735</w:t>
            </w:r>
            <w:r>
              <w:rPr>
                <w:rFonts w:ascii="Times New Roman" w:eastAsia="宋体" w:hAnsi="Times New Roman" w:cs="Times New Roman"/>
                <w:szCs w:val="21"/>
              </w:rPr>
              <w:t>±0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>.</w:t>
            </w:r>
            <w:r>
              <w:rPr>
                <w:rFonts w:ascii="Times New Roman" w:eastAsia="宋体" w:hAnsi="Times New Roman" w:cs="Times New Roman"/>
                <w:szCs w:val="21"/>
              </w:rPr>
              <w:t>392</w:t>
            </w:r>
          </w:p>
        </w:tc>
      </w:tr>
      <w:tr w:rsidR="009205DB" w14:paraId="31245847" w14:textId="77777777" w:rsidTr="009205D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bottom w:val="single" w:sz="4" w:space="0" w:color="auto"/>
            </w:tcBorders>
          </w:tcPr>
          <w:p w14:paraId="4A0EFE65" w14:textId="77777777" w:rsidR="009205DB" w:rsidRDefault="001D52F3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Cs w:val="21"/>
              </w:rPr>
              <w:t>TPP-PPG@ICG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</w:tcPr>
          <w:p w14:paraId="3C424A40" w14:textId="77777777" w:rsidR="009205DB" w:rsidRDefault="001D52F3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46</w:t>
            </w:r>
            <w:r>
              <w:rPr>
                <w:rFonts w:ascii="Times New Roman" w:hAnsi="Times New Roman" w:cs="Times New Roman" w:hint="eastAsia"/>
                <w:szCs w:val="21"/>
              </w:rPr>
              <w:t>.</w:t>
            </w:r>
            <w:r>
              <w:rPr>
                <w:rFonts w:ascii="Times New Roman" w:hAnsi="Times New Roman" w:cs="Times New Roman"/>
                <w:szCs w:val="21"/>
              </w:rPr>
              <w:t>68</w:t>
            </w:r>
            <w:r>
              <w:rPr>
                <w:rFonts w:ascii="Times New Roman" w:eastAsia="宋体" w:hAnsi="Times New Roman" w:cs="Times New Roman"/>
                <w:szCs w:val="21"/>
              </w:rPr>
              <w:t>±6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>.</w:t>
            </w:r>
            <w:r>
              <w:rPr>
                <w:rFonts w:ascii="Times New Roman" w:eastAsia="宋体" w:hAnsi="Times New Roman" w:cs="Times New Roman"/>
                <w:szCs w:val="21"/>
              </w:rPr>
              <w:t>247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</w:tcPr>
          <w:p w14:paraId="56273FC2" w14:textId="77777777" w:rsidR="009205DB" w:rsidRDefault="001D52F3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1</w:t>
            </w:r>
            <w:r>
              <w:rPr>
                <w:rFonts w:ascii="Times New Roman" w:hAnsi="Times New Roman" w:cs="Times New Roman"/>
                <w:szCs w:val="21"/>
              </w:rPr>
              <w:t>53</w:t>
            </w:r>
            <w:r>
              <w:rPr>
                <w:rFonts w:ascii="Times New Roman" w:hAnsi="Times New Roman" w:cs="Times New Roman" w:hint="eastAsia"/>
                <w:szCs w:val="21"/>
              </w:rPr>
              <w:t>.</w:t>
            </w:r>
            <w:r>
              <w:rPr>
                <w:rFonts w:ascii="Times New Roman" w:hAnsi="Times New Roman" w:cs="Times New Roman"/>
                <w:szCs w:val="21"/>
              </w:rPr>
              <w:t>65</w:t>
            </w:r>
            <w:r>
              <w:rPr>
                <w:rFonts w:ascii="Times New Roman" w:eastAsia="宋体" w:hAnsi="Times New Roman" w:cs="Times New Roman"/>
                <w:szCs w:val="21"/>
              </w:rPr>
              <w:t>±7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>.</w:t>
            </w:r>
            <w:r>
              <w:rPr>
                <w:rFonts w:ascii="Times New Roman" w:eastAsia="宋体" w:hAnsi="Times New Roman" w:cs="Times New Roman"/>
                <w:szCs w:val="21"/>
              </w:rPr>
              <w:t>425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</w:tcPr>
          <w:p w14:paraId="3AC5CC65" w14:textId="77777777" w:rsidR="009205DB" w:rsidRDefault="001D52F3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143</w:t>
            </w:r>
            <w:r>
              <w:rPr>
                <w:rFonts w:ascii="Times New Roman" w:hAnsi="Times New Roman" w:cs="Times New Roman" w:hint="eastAsia"/>
                <w:szCs w:val="21"/>
              </w:rPr>
              <w:t>.</w:t>
            </w:r>
            <w:r>
              <w:rPr>
                <w:rFonts w:ascii="Times New Roman" w:hAnsi="Times New Roman" w:cs="Times New Roman"/>
                <w:szCs w:val="21"/>
              </w:rPr>
              <w:t>2</w:t>
            </w:r>
            <w:r>
              <w:rPr>
                <w:rFonts w:ascii="Times New Roman" w:eastAsia="宋体" w:hAnsi="Times New Roman" w:cs="Times New Roman"/>
                <w:szCs w:val="21"/>
              </w:rPr>
              <w:t>±10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>.</w:t>
            </w:r>
            <w:r>
              <w:rPr>
                <w:rFonts w:ascii="Times New Roman" w:eastAsia="宋体" w:hAnsi="Times New Roman" w:cs="Times New Roman"/>
                <w:szCs w:val="21"/>
              </w:rPr>
              <w:t>256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</w:tcPr>
          <w:p w14:paraId="513F0D24" w14:textId="77777777" w:rsidR="009205DB" w:rsidRDefault="001D52F3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5</w:t>
            </w:r>
            <w:r>
              <w:rPr>
                <w:rFonts w:ascii="Times New Roman" w:hAnsi="Times New Roman" w:cs="Times New Roman"/>
                <w:szCs w:val="21"/>
              </w:rPr>
              <w:t>2.76</w:t>
            </w:r>
            <w:r>
              <w:rPr>
                <w:rFonts w:ascii="Times New Roman" w:eastAsia="宋体" w:hAnsi="Times New Roman" w:cs="Times New Roman"/>
                <w:szCs w:val="21"/>
              </w:rPr>
              <w:t>±2.832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</w:tcPr>
          <w:p w14:paraId="7AE7FEBB" w14:textId="77777777" w:rsidR="009205DB" w:rsidRDefault="001D52F3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7.</w:t>
            </w:r>
            <w:r>
              <w:rPr>
                <w:rFonts w:ascii="Times New Roman" w:hAnsi="Times New Roman" w:cs="Times New Roman"/>
                <w:szCs w:val="21"/>
              </w:rPr>
              <w:t>478</w:t>
            </w:r>
            <w:r>
              <w:rPr>
                <w:rFonts w:ascii="Times New Roman" w:eastAsia="宋体" w:hAnsi="Times New Roman" w:cs="Times New Roman"/>
                <w:szCs w:val="21"/>
              </w:rPr>
              <w:t>±0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>.</w:t>
            </w:r>
            <w:r>
              <w:rPr>
                <w:rFonts w:ascii="Times New Roman" w:eastAsia="宋体" w:hAnsi="Times New Roman" w:cs="Times New Roman"/>
                <w:szCs w:val="21"/>
              </w:rPr>
              <w:t>582</w:t>
            </w:r>
          </w:p>
        </w:tc>
      </w:tr>
    </w:tbl>
    <w:p w14:paraId="5A5B5782" w14:textId="77777777" w:rsidR="009205DB" w:rsidRDefault="001D52F3">
      <w:pPr>
        <w:spacing w:line="360" w:lineRule="auto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t xml:space="preserve">Values are </w:t>
      </w:r>
      <w:proofErr w:type="spellStart"/>
      <w:r>
        <w:rPr>
          <w:rFonts w:ascii="Times New Roman" w:hAnsi="Times New Roman" w:cs="Times New Roman"/>
          <w:szCs w:val="21"/>
        </w:rPr>
        <w:t>mean</w:t>
      </w:r>
      <w:r>
        <w:rPr>
          <w:rFonts w:ascii="Times New Roman" w:eastAsia="宋体" w:hAnsi="Times New Roman" w:cs="Times New Roman"/>
          <w:szCs w:val="21"/>
        </w:rPr>
        <w:t>±</w:t>
      </w:r>
      <w:r>
        <w:rPr>
          <w:rFonts w:ascii="Times New Roman" w:hAnsi="Times New Roman" w:cs="Times New Roman"/>
          <w:szCs w:val="21"/>
        </w:rPr>
        <w:t>SEM</w:t>
      </w:r>
      <w:proofErr w:type="spellEnd"/>
    </w:p>
    <w:sectPr w:rsidR="009205D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2B7EDEB" w14:textId="77777777" w:rsidR="0021648B" w:rsidRDefault="0021648B" w:rsidP="006A3703">
      <w:r>
        <w:separator/>
      </w:r>
    </w:p>
  </w:endnote>
  <w:endnote w:type="continuationSeparator" w:id="0">
    <w:p w14:paraId="58B621DE" w14:textId="77777777" w:rsidR="0021648B" w:rsidRDefault="0021648B" w:rsidP="006A37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dvGulliv-B">
    <w:altName w:val="Cambria"/>
    <w:charset w:val="00"/>
    <w:family w:val="roman"/>
    <w:pitch w:val="default"/>
  </w:font>
  <w:font w:name="Universal-GreekwithMathPi">
    <w:altName w:val="Cambria"/>
    <w:charset w:val="00"/>
    <w:family w:val="roman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4BE9B2C" w14:textId="77777777" w:rsidR="0021648B" w:rsidRDefault="0021648B" w:rsidP="006A3703">
      <w:r>
        <w:separator/>
      </w:r>
    </w:p>
  </w:footnote>
  <w:footnote w:type="continuationSeparator" w:id="0">
    <w:p w14:paraId="4D3877E2" w14:textId="77777777" w:rsidR="0021648B" w:rsidRDefault="0021648B" w:rsidP="006A370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removePersonalInformation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26C5E"/>
    <w:rsid w:val="00004287"/>
    <w:rsid w:val="00012BD9"/>
    <w:rsid w:val="0002126C"/>
    <w:rsid w:val="00056782"/>
    <w:rsid w:val="0007548F"/>
    <w:rsid w:val="00091C29"/>
    <w:rsid w:val="00106E79"/>
    <w:rsid w:val="00116EAA"/>
    <w:rsid w:val="00126C5E"/>
    <w:rsid w:val="00131597"/>
    <w:rsid w:val="00176EDC"/>
    <w:rsid w:val="00193132"/>
    <w:rsid w:val="00195CC4"/>
    <w:rsid w:val="001A01F0"/>
    <w:rsid w:val="001A7200"/>
    <w:rsid w:val="001C2D16"/>
    <w:rsid w:val="001D52F3"/>
    <w:rsid w:val="0021648B"/>
    <w:rsid w:val="00244BDE"/>
    <w:rsid w:val="0027685F"/>
    <w:rsid w:val="002923AC"/>
    <w:rsid w:val="00292938"/>
    <w:rsid w:val="002B770A"/>
    <w:rsid w:val="002C5EB1"/>
    <w:rsid w:val="002E7B0A"/>
    <w:rsid w:val="0030757B"/>
    <w:rsid w:val="00321F2C"/>
    <w:rsid w:val="003A0973"/>
    <w:rsid w:val="003A23DB"/>
    <w:rsid w:val="003E66F9"/>
    <w:rsid w:val="003E6F53"/>
    <w:rsid w:val="00424877"/>
    <w:rsid w:val="004511FB"/>
    <w:rsid w:val="00461136"/>
    <w:rsid w:val="00470949"/>
    <w:rsid w:val="004A6D0B"/>
    <w:rsid w:val="004B6A26"/>
    <w:rsid w:val="004C11A4"/>
    <w:rsid w:val="004C1FF6"/>
    <w:rsid w:val="004D2969"/>
    <w:rsid w:val="004F394C"/>
    <w:rsid w:val="0051235E"/>
    <w:rsid w:val="00514447"/>
    <w:rsid w:val="00533CF8"/>
    <w:rsid w:val="005534F4"/>
    <w:rsid w:val="005542E8"/>
    <w:rsid w:val="00554E56"/>
    <w:rsid w:val="005A4BC2"/>
    <w:rsid w:val="005C6172"/>
    <w:rsid w:val="005F6179"/>
    <w:rsid w:val="00611AA4"/>
    <w:rsid w:val="006831CE"/>
    <w:rsid w:val="006A3703"/>
    <w:rsid w:val="006B03AC"/>
    <w:rsid w:val="006E40AA"/>
    <w:rsid w:val="006F5A17"/>
    <w:rsid w:val="006F6764"/>
    <w:rsid w:val="00700D91"/>
    <w:rsid w:val="00704448"/>
    <w:rsid w:val="00717144"/>
    <w:rsid w:val="007250A0"/>
    <w:rsid w:val="007673F3"/>
    <w:rsid w:val="007701AC"/>
    <w:rsid w:val="00784F72"/>
    <w:rsid w:val="007953BA"/>
    <w:rsid w:val="00797B3F"/>
    <w:rsid w:val="007B7947"/>
    <w:rsid w:val="007D52EA"/>
    <w:rsid w:val="007F034E"/>
    <w:rsid w:val="00816679"/>
    <w:rsid w:val="00846B6D"/>
    <w:rsid w:val="00862BC1"/>
    <w:rsid w:val="0086395D"/>
    <w:rsid w:val="008C1E77"/>
    <w:rsid w:val="008E44DC"/>
    <w:rsid w:val="008E6A80"/>
    <w:rsid w:val="008F1785"/>
    <w:rsid w:val="008F691F"/>
    <w:rsid w:val="008F7D96"/>
    <w:rsid w:val="00903AD8"/>
    <w:rsid w:val="009205DB"/>
    <w:rsid w:val="00952223"/>
    <w:rsid w:val="00985AB1"/>
    <w:rsid w:val="0099555B"/>
    <w:rsid w:val="009A3606"/>
    <w:rsid w:val="009D48F4"/>
    <w:rsid w:val="00AA117F"/>
    <w:rsid w:val="00AD12A1"/>
    <w:rsid w:val="00AE1CDA"/>
    <w:rsid w:val="00AF34B3"/>
    <w:rsid w:val="00B15A07"/>
    <w:rsid w:val="00B26C1D"/>
    <w:rsid w:val="00B355FF"/>
    <w:rsid w:val="00B51E43"/>
    <w:rsid w:val="00B56E65"/>
    <w:rsid w:val="00BA4822"/>
    <w:rsid w:val="00BE3BE7"/>
    <w:rsid w:val="00C10DDF"/>
    <w:rsid w:val="00C2392D"/>
    <w:rsid w:val="00C2711A"/>
    <w:rsid w:val="00C50120"/>
    <w:rsid w:val="00C564C5"/>
    <w:rsid w:val="00C751D3"/>
    <w:rsid w:val="00C977C4"/>
    <w:rsid w:val="00CB3C7D"/>
    <w:rsid w:val="00CE07B2"/>
    <w:rsid w:val="00CF75D2"/>
    <w:rsid w:val="00D2060B"/>
    <w:rsid w:val="00D70442"/>
    <w:rsid w:val="00D85534"/>
    <w:rsid w:val="00DA59D6"/>
    <w:rsid w:val="00E26B67"/>
    <w:rsid w:val="00E52627"/>
    <w:rsid w:val="00E54A7A"/>
    <w:rsid w:val="00E80308"/>
    <w:rsid w:val="00E808B5"/>
    <w:rsid w:val="00EA0B57"/>
    <w:rsid w:val="00EB701C"/>
    <w:rsid w:val="00EC1BFD"/>
    <w:rsid w:val="00EC6AB8"/>
    <w:rsid w:val="00ED2CB7"/>
    <w:rsid w:val="00ED30E0"/>
    <w:rsid w:val="00ED49B2"/>
    <w:rsid w:val="00ED7F53"/>
    <w:rsid w:val="00EF7ECA"/>
    <w:rsid w:val="00F1459B"/>
    <w:rsid w:val="00F16F7A"/>
    <w:rsid w:val="00F32AD3"/>
    <w:rsid w:val="00F363BE"/>
    <w:rsid w:val="00F84DE4"/>
    <w:rsid w:val="00FA1B5D"/>
    <w:rsid w:val="00FB5E0C"/>
    <w:rsid w:val="00FB73EB"/>
    <w:rsid w:val="50F14863"/>
    <w:rsid w:val="5FBE17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0FC565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Pr>
      <w:rFonts w:ascii="Tahoma" w:hAnsi="Tahoma" w:cs="Tahoma"/>
      <w:sz w:val="16"/>
      <w:szCs w:val="16"/>
    </w:rPr>
  </w:style>
  <w:style w:type="paragraph" w:styleId="a5">
    <w:name w:val="footer"/>
    <w:basedOn w:val="a"/>
    <w:link w:val="a6"/>
    <w:uiPriority w:val="99"/>
    <w:unhideWhenUsed/>
    <w:pPr>
      <w:tabs>
        <w:tab w:val="center" w:pos="4680"/>
        <w:tab w:val="right" w:pos="9360"/>
      </w:tabs>
    </w:pPr>
  </w:style>
  <w:style w:type="paragraph" w:styleId="a7">
    <w:name w:val="header"/>
    <w:basedOn w:val="a"/>
    <w:link w:val="a8"/>
    <w:uiPriority w:val="99"/>
    <w:unhideWhenUsed/>
    <w:pPr>
      <w:tabs>
        <w:tab w:val="center" w:pos="4680"/>
        <w:tab w:val="right" w:pos="9360"/>
      </w:tabs>
    </w:pPr>
  </w:style>
  <w:style w:type="table" w:styleId="a9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批注框文本 字符"/>
    <w:basedOn w:val="a0"/>
    <w:link w:val="a3"/>
    <w:uiPriority w:val="99"/>
    <w:semiHidden/>
    <w:rPr>
      <w:rFonts w:ascii="Tahoma" w:eastAsiaTheme="minorEastAsia" w:hAnsi="Tahoma" w:cs="Tahoma"/>
      <w:kern w:val="2"/>
      <w:sz w:val="16"/>
      <w:szCs w:val="16"/>
      <w:lang w:val="en-US" w:eastAsia="zh-CN"/>
    </w:rPr>
  </w:style>
  <w:style w:type="character" w:customStyle="1" w:styleId="a8">
    <w:name w:val="页眉 字符"/>
    <w:basedOn w:val="a0"/>
    <w:link w:val="a7"/>
    <w:uiPriority w:val="99"/>
    <w:rPr>
      <w:rFonts w:eastAsiaTheme="minorEastAsia"/>
      <w:kern w:val="2"/>
      <w:sz w:val="21"/>
      <w:lang w:val="en-US" w:eastAsia="zh-CN"/>
    </w:rPr>
  </w:style>
  <w:style w:type="character" w:customStyle="1" w:styleId="a6">
    <w:name w:val="页脚 字符"/>
    <w:basedOn w:val="a0"/>
    <w:link w:val="a5"/>
    <w:uiPriority w:val="99"/>
    <w:rPr>
      <w:rFonts w:eastAsiaTheme="minorEastAsia"/>
      <w:kern w:val="2"/>
      <w:sz w:val="21"/>
      <w:lang w:val="en-US" w:eastAsia="zh-CN"/>
    </w:rPr>
  </w:style>
  <w:style w:type="paragraph" w:customStyle="1" w:styleId="TAMainText">
    <w:name w:val="TA_Main_Text"/>
    <w:basedOn w:val="a"/>
    <w:pPr>
      <w:widowControl/>
      <w:spacing w:line="480" w:lineRule="auto"/>
      <w:ind w:firstLine="202"/>
    </w:pPr>
    <w:rPr>
      <w:rFonts w:ascii="Times" w:eastAsia="Times New Roman" w:hAnsi="Times" w:cs="Times New Roman"/>
      <w:kern w:val="0"/>
      <w:sz w:val="24"/>
      <w:szCs w:val="20"/>
      <w:lang w:eastAsia="en-US"/>
    </w:rPr>
  </w:style>
  <w:style w:type="paragraph" w:customStyle="1" w:styleId="BATitle">
    <w:name w:val="BA_Title"/>
    <w:basedOn w:val="a"/>
    <w:next w:val="BBAuthorName"/>
    <w:pPr>
      <w:widowControl/>
      <w:spacing w:before="720" w:after="360" w:line="480" w:lineRule="auto"/>
      <w:jc w:val="center"/>
    </w:pPr>
    <w:rPr>
      <w:rFonts w:ascii="Times New Roman" w:eastAsia="Times New Roman" w:hAnsi="Times New Roman" w:cs="Times New Roman"/>
      <w:kern w:val="0"/>
      <w:sz w:val="44"/>
      <w:szCs w:val="20"/>
      <w:lang w:eastAsia="en-US"/>
    </w:rPr>
  </w:style>
  <w:style w:type="paragraph" w:customStyle="1" w:styleId="BBAuthorName">
    <w:name w:val="BB_Author_Name"/>
    <w:basedOn w:val="a"/>
    <w:next w:val="a"/>
    <w:pPr>
      <w:widowControl/>
      <w:spacing w:after="240" w:line="480" w:lineRule="auto"/>
      <w:jc w:val="center"/>
    </w:pPr>
    <w:rPr>
      <w:rFonts w:ascii="Times" w:eastAsia="Times New Roman" w:hAnsi="Times" w:cs="Times New Roman"/>
      <w:i/>
      <w:kern w:val="0"/>
      <w:sz w:val="24"/>
      <w:szCs w:val="20"/>
      <w:lang w:eastAsia="en-US"/>
    </w:rPr>
  </w:style>
  <w:style w:type="paragraph" w:customStyle="1" w:styleId="AIReceivedDate">
    <w:name w:val="AI_Received_Date"/>
    <w:basedOn w:val="a"/>
    <w:next w:val="BDAbstract"/>
    <w:pPr>
      <w:widowControl/>
      <w:spacing w:after="240" w:line="480" w:lineRule="auto"/>
    </w:pPr>
    <w:rPr>
      <w:rFonts w:ascii="Times" w:eastAsia="Times New Roman" w:hAnsi="Times" w:cs="Times New Roman"/>
      <w:b/>
      <w:kern w:val="0"/>
      <w:sz w:val="24"/>
      <w:szCs w:val="20"/>
      <w:lang w:eastAsia="en-US"/>
    </w:rPr>
  </w:style>
  <w:style w:type="paragraph" w:customStyle="1" w:styleId="BDAbstract">
    <w:name w:val="BD_Abstract"/>
    <w:basedOn w:val="a"/>
    <w:next w:val="TAMainText"/>
    <w:pPr>
      <w:widowControl/>
      <w:spacing w:before="360" w:after="360" w:line="480" w:lineRule="auto"/>
    </w:pPr>
    <w:rPr>
      <w:rFonts w:ascii="Times" w:eastAsia="Times New Roman" w:hAnsi="Times" w:cs="Times New Roman"/>
      <w:kern w:val="0"/>
      <w:sz w:val="24"/>
      <w:szCs w:val="20"/>
      <w:lang w:eastAsia="en-US"/>
    </w:rPr>
  </w:style>
  <w:style w:type="paragraph" w:customStyle="1" w:styleId="FACorrespondingAuthorFootnote">
    <w:name w:val="FA_Corresponding_Author_Footnote"/>
    <w:basedOn w:val="a"/>
    <w:next w:val="TAMainText"/>
    <w:qFormat/>
    <w:pPr>
      <w:widowControl/>
      <w:spacing w:after="200" w:line="480" w:lineRule="auto"/>
    </w:pPr>
    <w:rPr>
      <w:rFonts w:ascii="Times" w:eastAsia="Times New Roman" w:hAnsi="Times" w:cs="Times New Roman"/>
      <w:kern w:val="0"/>
      <w:sz w:val="24"/>
      <w:szCs w:val="20"/>
      <w:lang w:eastAsia="en-US"/>
    </w:rPr>
  </w:style>
  <w:style w:type="character" w:customStyle="1" w:styleId="fontstyle01">
    <w:name w:val="fontstyle01"/>
    <w:basedOn w:val="a0"/>
    <w:qFormat/>
    <w:rPr>
      <w:rFonts w:ascii="AdvGulliv-B" w:hAnsi="AdvGulliv-B" w:hint="default"/>
      <w:color w:val="000000"/>
      <w:sz w:val="14"/>
      <w:szCs w:val="14"/>
    </w:rPr>
  </w:style>
  <w:style w:type="table" w:customStyle="1" w:styleId="11">
    <w:name w:val="网格表 1 浅色1"/>
    <w:basedOn w:val="a1"/>
    <w:uiPriority w:val="46"/>
    <w:qFormat/>
    <w:tblPr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61">
    <w:name w:val="网格表 6 彩色1"/>
    <w:basedOn w:val="a1"/>
    <w:uiPriority w:val="51"/>
    <w:qFormat/>
    <w:rPr>
      <w:color w:val="000000" w:themeColor="text1"/>
    </w:rPr>
    <w:tblPr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6-11">
    <w:name w:val="网格表 6 彩色 - 着色 11"/>
    <w:basedOn w:val="a1"/>
    <w:uiPriority w:val="51"/>
    <w:qFormat/>
    <w:rPr>
      <w:color w:val="365F91" w:themeColor="accent1" w:themeShade="BF"/>
    </w:rPr>
    <w:tblPr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31">
    <w:name w:val="无格式表格 31"/>
    <w:basedOn w:val="a1"/>
    <w:uiPriority w:val="43"/>
    <w:qFormat/>
    <w:tblPr/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1">
    <w:name w:val="网格型浅色1"/>
    <w:basedOn w:val="a1"/>
    <w:uiPriority w:val="40"/>
    <w:qFormat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110">
    <w:name w:val="无格式表格 11"/>
    <w:basedOn w:val="a1"/>
    <w:uiPriority w:val="41"/>
    <w:qFormat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21">
    <w:name w:val="无格式表格 21"/>
    <w:basedOn w:val="a1"/>
    <w:uiPriority w:val="42"/>
    <w:qFormat/>
    <w:tblPr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customStyle="1" w:styleId="fontstyle21">
    <w:name w:val="fontstyle21"/>
    <w:basedOn w:val="a0"/>
    <w:qFormat/>
    <w:rPr>
      <w:rFonts w:ascii="Universal-GreekwithMathPi" w:hAnsi="Universal-GreekwithMathPi" w:hint="default"/>
      <w:color w:val="242021"/>
      <w:sz w:val="14"/>
      <w:szCs w:val="14"/>
    </w:rPr>
  </w:style>
  <w:style w:type="character" w:styleId="aa">
    <w:name w:val="Hyperlink"/>
    <w:basedOn w:val="a0"/>
    <w:uiPriority w:val="99"/>
    <w:unhideWhenUsed/>
    <w:rsid w:val="00EC1BF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qingjunyang_cgh@163.com%20(Q.J" TargetMode="External"/><Relationship Id="rId13" Type="http://schemas.openxmlformats.org/officeDocument/2006/relationships/image" Target="media/image5.pn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tiff"/><Relationship Id="rId17" Type="http://schemas.openxmlformats.org/officeDocument/2006/relationships/image" Target="media/image9.tiff"/><Relationship Id="rId2" Type="http://schemas.openxmlformats.org/officeDocument/2006/relationships/customXml" Target="../customXml/item2.xml"/><Relationship Id="rId16" Type="http://schemas.openxmlformats.org/officeDocument/2006/relationships/image" Target="media/image8.tif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image" Target="media/image7.jpeg"/><Relationship Id="rId10" Type="http://schemas.openxmlformats.org/officeDocument/2006/relationships/image" Target="media/image2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image" Target="media/image6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20455ECA-989B-4332-B3AE-F2AEE0E11D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412</Words>
  <Characters>2349</Characters>
  <Application>Microsoft Office Word</Application>
  <DocSecurity>0</DocSecurity>
  <Lines>19</Lines>
  <Paragraphs>5</Paragraphs>
  <ScaleCrop>false</ScaleCrop>
  <LinksUpToDate>false</LinksUpToDate>
  <CharactersWithSpaces>2756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dcterms:created xsi:type="dcterms:W3CDTF">2020-01-28T10:17:00Z</dcterms:created>
  <dcterms:modified xsi:type="dcterms:W3CDTF">2021-03-15T03:50:00Z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2052-11.1.0.10132</vt:lpwstr>
  </property>
</Properties>
</file>