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CB7DE4" w14:textId="0B2483DA" w:rsidR="001B3A55" w:rsidRDefault="001B3A55" w:rsidP="001B3A55">
      <w:pPr>
        <w:spacing w:before="720" w:after="360" w:line="480" w:lineRule="auto"/>
        <w:jc w:val="center"/>
        <w:rPr>
          <w:b/>
          <w:sz w:val="40"/>
        </w:rPr>
      </w:pPr>
      <w:r w:rsidRPr="00FE76AC">
        <w:rPr>
          <w:b/>
          <w:sz w:val="40"/>
        </w:rPr>
        <w:t>Supporting Information</w:t>
      </w:r>
    </w:p>
    <w:p w14:paraId="12E30569" w14:textId="77777777" w:rsidR="004F7443" w:rsidRDefault="004F7443" w:rsidP="001B3A55">
      <w:pPr>
        <w:spacing w:before="720" w:after="360" w:line="480" w:lineRule="auto"/>
        <w:jc w:val="center"/>
        <w:rPr>
          <w:b/>
          <w:sz w:val="40"/>
        </w:rPr>
      </w:pPr>
    </w:p>
    <w:p w14:paraId="4F4D679E" w14:textId="75204C56" w:rsidR="002271C9" w:rsidRPr="002271C9" w:rsidRDefault="002271C9" w:rsidP="002271C9">
      <w:pPr>
        <w:spacing w:before="720" w:after="360" w:line="480" w:lineRule="auto"/>
        <w:jc w:val="center"/>
        <w:rPr>
          <w:sz w:val="32"/>
        </w:rPr>
      </w:pPr>
      <w:r w:rsidRPr="002271C9">
        <w:rPr>
          <w:sz w:val="32"/>
        </w:rPr>
        <w:t>Facile Fabrication of Multi-pocket Nanoparticles with Stepwise Size Transition for Promoting Deep Penetration and Tumor Targeting</w:t>
      </w:r>
    </w:p>
    <w:p w14:paraId="1FE7CF99" w14:textId="62F4E2A1" w:rsidR="001B3A55" w:rsidRPr="004F7443" w:rsidRDefault="00222116" w:rsidP="003627E1">
      <w:pPr>
        <w:pStyle w:val="AuthorsFull"/>
      </w:pPr>
      <w:proofErr w:type="spellStart"/>
      <w:r>
        <w:t>Xingyu</w:t>
      </w:r>
      <w:proofErr w:type="spellEnd"/>
      <w:r>
        <w:t xml:space="preserve"> </w:t>
      </w:r>
      <w:proofErr w:type="spellStart"/>
      <w:r>
        <w:t>Hou,</w:t>
      </w:r>
      <w:r w:rsidRPr="00987428">
        <w:rPr>
          <w:rFonts w:eastAsiaTheme="minorEastAsia"/>
          <w:vertAlign w:val="superscript"/>
          <w:lang w:eastAsia="zh-CN"/>
        </w:rPr>
        <w:t>a</w:t>
      </w:r>
      <w:proofErr w:type="spellEnd"/>
      <w:r>
        <w:t xml:space="preserve"> </w:t>
      </w:r>
      <w:r w:rsidR="001B3A55" w:rsidRPr="004F7443">
        <w:t>Da</w:t>
      </w:r>
      <w:r w:rsidR="001B3A55" w:rsidRPr="00987428">
        <w:t>n</w:t>
      </w:r>
      <w:r>
        <w:t xml:space="preserve"> </w:t>
      </w:r>
      <w:proofErr w:type="spellStart"/>
      <w:r w:rsidR="001B3A55" w:rsidRPr="00987428">
        <w:t>Zhong,</w:t>
      </w:r>
      <w:r w:rsidR="00987428" w:rsidRPr="00987428">
        <w:rPr>
          <w:rFonts w:eastAsiaTheme="minorEastAsia"/>
          <w:vertAlign w:val="superscript"/>
          <w:lang w:eastAsia="zh-CN"/>
        </w:rPr>
        <w:t>a</w:t>
      </w:r>
      <w:proofErr w:type="spellEnd"/>
      <w:r>
        <w:t xml:space="preserve"> </w:t>
      </w:r>
      <w:proofErr w:type="spellStart"/>
      <w:r w:rsidR="0095203A" w:rsidRPr="0095203A">
        <w:t>Yunkun</w:t>
      </w:r>
      <w:proofErr w:type="spellEnd"/>
      <w:r w:rsidR="0095203A" w:rsidRPr="0095203A">
        <w:t xml:space="preserve"> </w:t>
      </w:r>
      <w:proofErr w:type="spellStart"/>
      <w:r w:rsidR="0095203A" w:rsidRPr="0095203A">
        <w:t>Li,</w:t>
      </w:r>
      <w:r w:rsidR="00987428" w:rsidRPr="003A728D">
        <w:rPr>
          <w:rFonts w:eastAsiaTheme="minorEastAsia"/>
          <w:vertAlign w:val="superscript"/>
          <w:lang w:eastAsia="zh-CN"/>
        </w:rPr>
        <w:t>a</w:t>
      </w:r>
      <w:proofErr w:type="spellEnd"/>
      <w:r>
        <w:t xml:space="preserve"> </w:t>
      </w:r>
      <w:proofErr w:type="spellStart"/>
      <w:r w:rsidR="006A70A5" w:rsidRPr="006A70A5">
        <w:t>Hongli</w:t>
      </w:r>
      <w:proofErr w:type="spellEnd"/>
      <w:r w:rsidR="006A70A5" w:rsidRPr="006A70A5">
        <w:t xml:space="preserve"> </w:t>
      </w:r>
      <w:proofErr w:type="spellStart"/>
      <w:r w:rsidR="006A70A5" w:rsidRPr="006A70A5">
        <w:t>Mao,</w:t>
      </w:r>
      <w:r w:rsidR="00987428">
        <w:rPr>
          <w:rFonts w:eastAsiaTheme="minorEastAsia"/>
          <w:vertAlign w:val="superscript"/>
          <w:lang w:eastAsia="zh-CN"/>
        </w:rPr>
        <w:t>b</w:t>
      </w:r>
      <w:proofErr w:type="spellEnd"/>
      <w:r w:rsidR="006A70A5">
        <w:t xml:space="preserve"> </w:t>
      </w:r>
      <w:r w:rsidR="001B3A55" w:rsidRPr="004F7443">
        <w:t xml:space="preserve">Jun </w:t>
      </w:r>
      <w:proofErr w:type="spellStart"/>
      <w:r w:rsidR="001B3A55" w:rsidRPr="004F7443">
        <w:t>Yang</w:t>
      </w:r>
      <w:r w:rsidR="005320C2" w:rsidRPr="004F7443">
        <w:rPr>
          <w:rFonts w:hint="eastAsia"/>
        </w:rPr>
        <w:t>,</w:t>
      </w:r>
      <w:r w:rsidR="00987428">
        <w:rPr>
          <w:rFonts w:eastAsiaTheme="minorEastAsia"/>
          <w:vertAlign w:val="superscript"/>
          <w:lang w:eastAsia="zh-CN"/>
        </w:rPr>
        <w:t>c</w:t>
      </w:r>
      <w:proofErr w:type="spellEnd"/>
      <w:r w:rsidR="001B3A55" w:rsidRPr="004F7443">
        <w:t xml:space="preserve"> </w:t>
      </w:r>
      <w:r w:rsidR="005320C2" w:rsidRPr="004F7443">
        <w:t xml:space="preserve">Hu </w:t>
      </w:r>
      <w:proofErr w:type="spellStart"/>
      <w:r w:rsidR="005320C2" w:rsidRPr="004F7443">
        <w:t>Zhang,</w:t>
      </w:r>
      <w:r w:rsidR="00987428">
        <w:rPr>
          <w:rFonts w:eastAsiaTheme="minorEastAsia"/>
          <w:vertAlign w:val="superscript"/>
          <w:lang w:eastAsia="zh-CN"/>
        </w:rPr>
        <w:t>d</w:t>
      </w:r>
      <w:proofErr w:type="spellEnd"/>
      <w:r w:rsidR="005320C2" w:rsidRPr="004F7443">
        <w:t xml:space="preserve"> </w:t>
      </w:r>
      <w:proofErr w:type="spellStart"/>
      <w:r w:rsidR="005320C2" w:rsidRPr="004F7443">
        <w:t>Kui</w:t>
      </w:r>
      <w:proofErr w:type="spellEnd"/>
      <w:r w:rsidR="005320C2" w:rsidRPr="004F7443">
        <w:t xml:space="preserve"> </w:t>
      </w:r>
      <w:proofErr w:type="spellStart"/>
      <w:r w:rsidR="005320C2" w:rsidRPr="004F7443">
        <w:t>Luo</w:t>
      </w:r>
      <w:r w:rsidR="00425ABD">
        <w:t>,</w:t>
      </w:r>
      <w:r w:rsidR="00987428" w:rsidRPr="003A728D">
        <w:rPr>
          <w:rFonts w:eastAsiaTheme="minorEastAsia"/>
          <w:vertAlign w:val="superscript"/>
          <w:lang w:eastAsia="zh-CN"/>
        </w:rPr>
        <w:t>a</w:t>
      </w:r>
      <w:proofErr w:type="spellEnd"/>
      <w:r w:rsidR="00425ABD">
        <w:t xml:space="preserve"> </w:t>
      </w:r>
      <w:proofErr w:type="spellStart"/>
      <w:r w:rsidR="00425ABD">
        <w:t>Qiyong</w:t>
      </w:r>
      <w:proofErr w:type="spellEnd"/>
      <w:r w:rsidR="00425ABD">
        <w:t xml:space="preserve"> Gong</w:t>
      </w:r>
      <w:r w:rsidR="00987428" w:rsidRPr="00987428">
        <w:rPr>
          <w:rFonts w:eastAsiaTheme="minorEastAsia"/>
          <w:vertAlign w:val="superscript"/>
          <w:lang w:eastAsia="zh-CN"/>
        </w:rPr>
        <w:t xml:space="preserve"> </w:t>
      </w:r>
      <w:r w:rsidR="00987428" w:rsidRPr="003A728D">
        <w:rPr>
          <w:rFonts w:eastAsiaTheme="minorEastAsia"/>
          <w:vertAlign w:val="superscript"/>
          <w:lang w:eastAsia="zh-CN"/>
        </w:rPr>
        <w:t>a</w:t>
      </w:r>
      <w:r w:rsidR="005320C2" w:rsidRPr="004F7443">
        <w:t xml:space="preserve"> </w:t>
      </w:r>
      <w:r w:rsidR="001B3A55" w:rsidRPr="004F7443">
        <w:t>and</w:t>
      </w:r>
      <w:r w:rsidR="005320C2" w:rsidRPr="004F7443">
        <w:t xml:space="preserve"> </w:t>
      </w:r>
      <w:proofErr w:type="spellStart"/>
      <w:r w:rsidR="001B3A55" w:rsidRPr="004F7443">
        <w:t>Zhongwei</w:t>
      </w:r>
      <w:proofErr w:type="spellEnd"/>
      <w:r w:rsidR="001B3A55" w:rsidRPr="004F7443">
        <w:t xml:space="preserve"> Gu*</w:t>
      </w:r>
      <w:r w:rsidR="00987428" w:rsidRPr="00987428">
        <w:rPr>
          <w:vertAlign w:val="superscript"/>
        </w:rPr>
        <w:t>,</w:t>
      </w:r>
      <w:proofErr w:type="spellStart"/>
      <w:r w:rsidR="00987428" w:rsidRPr="003A728D">
        <w:rPr>
          <w:rFonts w:eastAsiaTheme="minorEastAsia"/>
          <w:vertAlign w:val="superscript"/>
          <w:lang w:eastAsia="zh-CN"/>
        </w:rPr>
        <w:t>a</w:t>
      </w:r>
      <w:r w:rsidR="00987428">
        <w:rPr>
          <w:rFonts w:eastAsiaTheme="minorEastAsia"/>
          <w:vertAlign w:val="superscript"/>
          <w:lang w:eastAsia="zh-CN"/>
        </w:rPr>
        <w:t>,b</w:t>
      </w:r>
      <w:proofErr w:type="spellEnd"/>
    </w:p>
    <w:p w14:paraId="1F850B98" w14:textId="62E4FCE6" w:rsidR="00987428" w:rsidRPr="00987428" w:rsidRDefault="00987428" w:rsidP="00987428">
      <w:pPr>
        <w:pStyle w:val="BCAuthorAddress"/>
        <w:spacing w:after="0" w:line="360" w:lineRule="auto"/>
        <w:jc w:val="both"/>
        <w:rPr>
          <w:rFonts w:ascii="Times New Roman" w:hAnsi="Times New Roman"/>
          <w:sz w:val="21"/>
        </w:rPr>
      </w:pPr>
      <w:r w:rsidRPr="00987428">
        <w:rPr>
          <w:rFonts w:ascii="Times New Roman" w:hAnsi="Times New Roman"/>
          <w:sz w:val="21"/>
          <w:vertAlign w:val="superscript"/>
        </w:rPr>
        <w:t xml:space="preserve">a </w:t>
      </w:r>
      <w:proofErr w:type="spellStart"/>
      <w:r w:rsidRPr="00987428">
        <w:rPr>
          <w:rFonts w:ascii="Times New Roman" w:hAnsi="Times New Roman"/>
          <w:sz w:val="21"/>
        </w:rPr>
        <w:t>Huaxi</w:t>
      </w:r>
      <w:proofErr w:type="spellEnd"/>
      <w:r w:rsidRPr="00987428">
        <w:rPr>
          <w:rFonts w:ascii="Times New Roman" w:hAnsi="Times New Roman"/>
          <w:sz w:val="21"/>
        </w:rPr>
        <w:t xml:space="preserve"> MR Research Center (HMRRC), Department of Radiology, Functional and Molecular Imaging Key Laboratory of Sichuan Province, </w:t>
      </w:r>
      <w:r w:rsidR="003A63B8" w:rsidRPr="003A63B8">
        <w:rPr>
          <w:rFonts w:ascii="Times New Roman" w:hAnsi="Times New Roman"/>
          <w:sz w:val="21"/>
        </w:rPr>
        <w:t>National Clinical Research Center for Geriatrics,</w:t>
      </w:r>
      <w:r w:rsidR="003A63B8">
        <w:rPr>
          <w:rFonts w:ascii="Times New Roman" w:hAnsi="Times New Roman"/>
          <w:sz w:val="21"/>
        </w:rPr>
        <w:t xml:space="preserve"> </w:t>
      </w:r>
      <w:r w:rsidRPr="00987428">
        <w:rPr>
          <w:rFonts w:ascii="Times New Roman" w:hAnsi="Times New Roman"/>
          <w:sz w:val="21"/>
        </w:rPr>
        <w:t xml:space="preserve">West China Hospital, Sichuan University, Chengdu </w:t>
      </w:r>
      <w:r w:rsidR="003A63B8" w:rsidRPr="00987428">
        <w:rPr>
          <w:rFonts w:ascii="Times New Roman" w:hAnsi="Times New Roman"/>
          <w:sz w:val="21"/>
        </w:rPr>
        <w:t>6100</w:t>
      </w:r>
      <w:r w:rsidR="003A63B8">
        <w:rPr>
          <w:rFonts w:ascii="Times New Roman" w:hAnsi="Times New Roman"/>
          <w:sz w:val="21"/>
        </w:rPr>
        <w:t>41</w:t>
      </w:r>
      <w:r w:rsidRPr="00987428">
        <w:rPr>
          <w:rFonts w:ascii="Times New Roman" w:hAnsi="Times New Roman"/>
          <w:sz w:val="21"/>
        </w:rPr>
        <w:t>, P. R. China</w:t>
      </w:r>
    </w:p>
    <w:p w14:paraId="4E1A9831" w14:textId="77777777" w:rsidR="00987428" w:rsidRPr="00987428" w:rsidRDefault="00987428" w:rsidP="00987428">
      <w:pPr>
        <w:pStyle w:val="FACorrespondingAuthorFootnote"/>
        <w:spacing w:after="240" w:line="360" w:lineRule="auto"/>
        <w:jc w:val="left"/>
        <w:rPr>
          <w:rFonts w:ascii="Times New Roman" w:hAnsi="Times New Roman"/>
          <w:sz w:val="21"/>
        </w:rPr>
      </w:pPr>
      <w:r w:rsidRPr="00987428">
        <w:rPr>
          <w:rFonts w:ascii="Times New Roman" w:hAnsi="Times New Roman"/>
          <w:sz w:val="21"/>
        </w:rPr>
        <w:t xml:space="preserve">E-mail: </w:t>
      </w:r>
      <w:hyperlink r:id="rId7" w:history="1">
        <w:r w:rsidRPr="00987428">
          <w:rPr>
            <w:rFonts w:ascii="Times New Roman" w:hAnsi="Times New Roman"/>
            <w:sz w:val="21"/>
            <w:lang w:eastAsia="zh-CN"/>
          </w:rPr>
          <w:t>zwgu@scu.edu.cn</w:t>
        </w:r>
      </w:hyperlink>
      <w:r w:rsidRPr="00987428">
        <w:rPr>
          <w:rFonts w:ascii="Times New Roman" w:hAnsi="Times New Roman"/>
          <w:sz w:val="21"/>
          <w:lang w:eastAsia="zh-CN"/>
        </w:rPr>
        <w:t>, zwgu@njtech.edu.cn</w:t>
      </w:r>
    </w:p>
    <w:p w14:paraId="6D4D5EB3" w14:textId="227EF44E" w:rsidR="00987428" w:rsidRPr="00987428" w:rsidRDefault="00987428" w:rsidP="00987428">
      <w:pPr>
        <w:pStyle w:val="BIEmailAddress"/>
        <w:spacing w:after="0" w:line="360" w:lineRule="auto"/>
        <w:rPr>
          <w:rFonts w:ascii="Times New Roman" w:hAnsi="Times New Roman"/>
          <w:sz w:val="21"/>
          <w:lang w:eastAsia="zh-CN"/>
        </w:rPr>
      </w:pPr>
      <w:r w:rsidRPr="00987428">
        <w:rPr>
          <w:rFonts w:ascii="Times New Roman" w:hAnsi="Times New Roman"/>
          <w:sz w:val="21"/>
          <w:vertAlign w:val="superscript"/>
          <w:lang w:eastAsia="zh-CN"/>
        </w:rPr>
        <w:t>b</w:t>
      </w:r>
      <w:r>
        <w:rPr>
          <w:rFonts w:ascii="Times New Roman" w:hAnsi="Times New Roman"/>
          <w:sz w:val="21"/>
          <w:vertAlign w:val="superscript"/>
          <w:lang w:eastAsia="zh-CN"/>
        </w:rPr>
        <w:t xml:space="preserve"> </w:t>
      </w:r>
      <w:r w:rsidRPr="00987428">
        <w:rPr>
          <w:rFonts w:ascii="Times New Roman" w:hAnsi="Times New Roman"/>
          <w:sz w:val="21"/>
          <w:lang w:eastAsia="zh-CN"/>
        </w:rPr>
        <w:t xml:space="preserve">Research Institute for Biomaterials, Tech Institute for Advanced Materials, College of Materials Science and Engineering, </w:t>
      </w:r>
      <w:proofErr w:type="spellStart"/>
      <w:r w:rsidRPr="00987428">
        <w:rPr>
          <w:rFonts w:ascii="Times New Roman" w:hAnsi="Times New Roman"/>
          <w:sz w:val="21"/>
          <w:lang w:eastAsia="zh-CN"/>
        </w:rPr>
        <w:t>NJTech</w:t>
      </w:r>
      <w:proofErr w:type="spellEnd"/>
      <w:r w:rsidRPr="00987428">
        <w:rPr>
          <w:rFonts w:ascii="Times New Roman" w:hAnsi="Times New Roman"/>
          <w:sz w:val="21"/>
          <w:lang w:eastAsia="zh-CN"/>
        </w:rPr>
        <w:t>-BARTY Joint Research Center for Innovative Medical Technology, Nanjing Tech University, Nanjing 211816, P. R. China</w:t>
      </w:r>
    </w:p>
    <w:p w14:paraId="4C36DD22" w14:textId="7B6F1239" w:rsidR="00987428" w:rsidRPr="00987428" w:rsidRDefault="00987428" w:rsidP="00987428">
      <w:pPr>
        <w:pStyle w:val="Addresses"/>
        <w:spacing w:line="360" w:lineRule="auto"/>
        <w:rPr>
          <w:sz w:val="21"/>
          <w:szCs w:val="20"/>
        </w:rPr>
      </w:pPr>
      <w:r w:rsidRPr="00987428">
        <w:rPr>
          <w:sz w:val="21"/>
          <w:szCs w:val="20"/>
          <w:vertAlign w:val="superscript"/>
        </w:rPr>
        <w:t>c</w:t>
      </w:r>
      <w:r>
        <w:rPr>
          <w:sz w:val="21"/>
          <w:szCs w:val="20"/>
          <w:vertAlign w:val="superscript"/>
        </w:rPr>
        <w:t xml:space="preserve"> </w:t>
      </w:r>
      <w:r w:rsidRPr="00987428">
        <w:rPr>
          <w:sz w:val="21"/>
          <w:szCs w:val="20"/>
        </w:rPr>
        <w:t>The Key Laboratory of Bioactive Materials, Ministry of Education, College of Life Science, Nankai University, Tianjin 300071, P. R. China</w:t>
      </w:r>
    </w:p>
    <w:p w14:paraId="6FCE2E9A" w14:textId="6F1B1641" w:rsidR="00987428" w:rsidRPr="00987428" w:rsidRDefault="00987428" w:rsidP="00987428">
      <w:pPr>
        <w:pStyle w:val="Addresses"/>
        <w:spacing w:after="240" w:line="360" w:lineRule="auto"/>
        <w:rPr>
          <w:sz w:val="21"/>
          <w:szCs w:val="20"/>
        </w:rPr>
      </w:pPr>
      <w:r w:rsidRPr="00987428">
        <w:rPr>
          <w:sz w:val="21"/>
          <w:szCs w:val="20"/>
          <w:vertAlign w:val="superscript"/>
        </w:rPr>
        <w:t>d</w:t>
      </w:r>
      <w:r>
        <w:rPr>
          <w:sz w:val="21"/>
          <w:szCs w:val="20"/>
          <w:vertAlign w:val="superscript"/>
        </w:rPr>
        <w:t xml:space="preserve"> </w:t>
      </w:r>
      <w:r w:rsidRPr="00987428">
        <w:rPr>
          <w:sz w:val="21"/>
          <w:szCs w:val="20"/>
        </w:rPr>
        <w:t>Amgen Bioprocessing Centre, Keck Graduate Institute, Claremont, CA 91711, USA</w:t>
      </w:r>
    </w:p>
    <w:p w14:paraId="0540DEF2" w14:textId="77777777" w:rsidR="009571D7" w:rsidRDefault="009571D7" w:rsidP="001B3A55">
      <w:pPr>
        <w:spacing w:beforeLines="100" w:before="326" w:line="480" w:lineRule="auto"/>
        <w:rPr>
          <w:color w:val="0000FF"/>
          <w:sz w:val="22"/>
          <w:u w:val="single"/>
        </w:rPr>
      </w:pPr>
    </w:p>
    <w:p w14:paraId="654463EE" w14:textId="77777777" w:rsidR="009571D7" w:rsidRDefault="009571D7" w:rsidP="001B3A55">
      <w:pPr>
        <w:spacing w:beforeLines="100" w:before="326" w:line="480" w:lineRule="auto"/>
        <w:rPr>
          <w:b/>
          <w:sz w:val="28"/>
        </w:rPr>
      </w:pPr>
    </w:p>
    <w:p w14:paraId="24E8585E" w14:textId="24B595E6" w:rsidR="001B3A55" w:rsidRPr="001C088D" w:rsidRDefault="001B3A55" w:rsidP="001B3A55">
      <w:pPr>
        <w:spacing w:beforeLines="100" w:before="326" w:line="480" w:lineRule="auto"/>
        <w:rPr>
          <w:b/>
          <w:sz w:val="28"/>
        </w:rPr>
      </w:pPr>
      <w:r w:rsidRPr="001C088D">
        <w:rPr>
          <w:b/>
          <w:sz w:val="28"/>
        </w:rPr>
        <w:lastRenderedPageBreak/>
        <w:t xml:space="preserve">1 </w:t>
      </w:r>
      <w:r w:rsidRPr="001D3F4F">
        <w:rPr>
          <w:rFonts w:hint="eastAsia"/>
          <w:b/>
          <w:sz w:val="28"/>
        </w:rPr>
        <w:t>Exper</w:t>
      </w:r>
      <w:r w:rsidRPr="001D3F4F">
        <w:rPr>
          <w:b/>
          <w:sz w:val="28"/>
        </w:rPr>
        <w:t>imental Section</w:t>
      </w:r>
    </w:p>
    <w:p w14:paraId="0092D988" w14:textId="051CD750" w:rsidR="001B3A55" w:rsidRPr="00621AEA" w:rsidRDefault="001B3A55" w:rsidP="001B3A55">
      <w:pPr>
        <w:spacing w:line="360" w:lineRule="auto"/>
        <w:rPr>
          <w:b/>
        </w:rPr>
      </w:pPr>
      <w:bookmarkStart w:id="0" w:name="OLE_LINK20"/>
      <w:bookmarkStart w:id="1" w:name="OLE_LINK21"/>
      <w:bookmarkStart w:id="2" w:name="OLE_LINK16"/>
      <w:bookmarkStart w:id="3" w:name="OLE_LINK17"/>
      <w:r w:rsidRPr="00621AEA">
        <w:rPr>
          <w:rFonts w:hint="eastAsia"/>
          <w:b/>
          <w:bCs/>
        </w:rPr>
        <w:t>1</w:t>
      </w:r>
      <w:r>
        <w:rPr>
          <w:b/>
          <w:bCs/>
        </w:rPr>
        <w:t xml:space="preserve">.1 </w:t>
      </w:r>
      <w:r w:rsidRPr="00621AEA">
        <w:rPr>
          <w:b/>
        </w:rPr>
        <w:t>Materials</w:t>
      </w:r>
    </w:p>
    <w:p w14:paraId="1CAFDF8B" w14:textId="626C4574" w:rsidR="001B3A55" w:rsidRDefault="001B3A55" w:rsidP="00533181">
      <w:pPr>
        <w:spacing w:afterLines="100" w:after="326" w:line="360" w:lineRule="auto"/>
      </w:pPr>
      <w:bookmarkStart w:id="4" w:name="OLE_LINK140"/>
      <w:bookmarkStart w:id="5" w:name="OLE_LINK208"/>
      <w:bookmarkStart w:id="6" w:name="OLE_LINK139"/>
      <w:bookmarkEnd w:id="0"/>
      <w:bookmarkEnd w:id="1"/>
      <w:proofErr w:type="spellStart"/>
      <w:r>
        <w:rPr>
          <w:rFonts w:hint="eastAsia"/>
        </w:rPr>
        <w:t>Methoxypolyethylene</w:t>
      </w:r>
      <w:proofErr w:type="spellEnd"/>
      <w:r>
        <w:rPr>
          <w:rFonts w:hint="eastAsia"/>
        </w:rPr>
        <w:t xml:space="preserve"> glycol</w:t>
      </w:r>
      <w:bookmarkEnd w:id="4"/>
      <w:bookmarkEnd w:id="5"/>
      <w:bookmarkEnd w:id="6"/>
      <w:r>
        <w:t xml:space="preserve"> (</w:t>
      </w:r>
      <w:bookmarkStart w:id="7" w:name="OLE_LINK141"/>
      <w:bookmarkStart w:id="8" w:name="OLE_LINK142"/>
      <w:proofErr w:type="spellStart"/>
      <w:r>
        <w:t>mPEG</w:t>
      </w:r>
      <w:bookmarkEnd w:id="7"/>
      <w:bookmarkEnd w:id="8"/>
      <w:proofErr w:type="spellEnd"/>
      <w:r>
        <w:t xml:space="preserve">, </w:t>
      </w:r>
      <w:r w:rsidRPr="00164AD1">
        <w:rPr>
          <w:i/>
        </w:rPr>
        <w:t>M</w:t>
      </w:r>
      <w:r>
        <w:t>w = 1000</w:t>
      </w:r>
      <w:r>
        <w:rPr>
          <w:rFonts w:hint="eastAsia"/>
        </w:rPr>
        <w:t>,</w:t>
      </w:r>
      <w:r>
        <w:t xml:space="preserve"> Aladdin) and </w:t>
      </w:r>
      <w:r>
        <w:rPr>
          <w:rFonts w:hint="eastAsia"/>
        </w:rPr>
        <w:t>l</w:t>
      </w:r>
      <w:r>
        <w:t>ipoic acid (LA,</w:t>
      </w:r>
      <w:r w:rsidRPr="00164AD1">
        <w:t xml:space="preserve"> </w:t>
      </w:r>
      <w:r>
        <w:t>Aladdin)</w:t>
      </w:r>
      <w:bookmarkStart w:id="9" w:name="OLE_LINK137"/>
      <w:bookmarkStart w:id="10" w:name="OLE_LINK138"/>
      <w:bookmarkStart w:id="11" w:name="OLE_LINK143"/>
      <w:bookmarkStart w:id="12" w:name="OLE_LINK352"/>
      <w:bookmarkStart w:id="13" w:name="OLE_LINK353"/>
      <w:r>
        <w:t xml:space="preserve">, </w:t>
      </w:r>
      <w:r>
        <w:rPr>
          <w:i/>
        </w:rPr>
        <w:t>N</w:t>
      </w:r>
      <w:r>
        <w:t>-(3-dimethylaminopropyl)-</w:t>
      </w:r>
      <w:r>
        <w:rPr>
          <w:rFonts w:hint="eastAsia"/>
          <w:i/>
          <w:color w:val="000000"/>
        </w:rPr>
        <w:t>N</w:t>
      </w:r>
      <w:r>
        <w:rPr>
          <w:i/>
          <w:color w:val="000000"/>
        </w:rPr>
        <w:t>’</w:t>
      </w:r>
      <w:r>
        <w:rPr>
          <w:color w:val="000000"/>
        </w:rPr>
        <w:t>-</w:t>
      </w:r>
      <w:proofErr w:type="spellStart"/>
      <w:r>
        <w:t>ethylcarbodiimide</w:t>
      </w:r>
      <w:proofErr w:type="spellEnd"/>
      <w:r>
        <w:t xml:space="preserve"> hydrochloride (</w:t>
      </w:r>
      <w:proofErr w:type="spellStart"/>
      <w:r>
        <w:t>EDC∙HCl</w:t>
      </w:r>
      <w:proofErr w:type="spellEnd"/>
      <w:r>
        <w:t xml:space="preserve">, GL </w:t>
      </w:r>
      <w:proofErr w:type="spellStart"/>
      <w:r>
        <w:t>Biochem</w:t>
      </w:r>
      <w:proofErr w:type="spellEnd"/>
      <w:r>
        <w:t>)</w:t>
      </w:r>
      <w:bookmarkEnd w:id="9"/>
      <w:bookmarkEnd w:id="10"/>
      <w:bookmarkEnd w:id="11"/>
      <w:bookmarkEnd w:id="12"/>
      <w:bookmarkEnd w:id="13"/>
      <w:r>
        <w:t>,</w:t>
      </w:r>
      <w:bookmarkStart w:id="14" w:name="OLE_LINK148"/>
      <w:bookmarkStart w:id="15" w:name="OLE_LINK149"/>
      <w:bookmarkStart w:id="16" w:name="OLE_LINK144"/>
      <w:bookmarkStart w:id="17" w:name="OLE_LINK145"/>
      <w:r>
        <w:t xml:space="preserve"> 1-hydroxybenzotriazole</w:t>
      </w:r>
      <w:r>
        <w:rPr>
          <w:rFonts w:hint="eastAsia"/>
        </w:rPr>
        <w:t xml:space="preserve"> </w:t>
      </w:r>
      <w:r>
        <w:t>hydrate</w:t>
      </w:r>
      <w:r>
        <w:rPr>
          <w:rFonts w:hint="eastAsia"/>
        </w:rPr>
        <w:t xml:space="preserve"> </w:t>
      </w:r>
      <w:r>
        <w:t xml:space="preserve">(HOBT, GL </w:t>
      </w:r>
      <w:proofErr w:type="spellStart"/>
      <w:r>
        <w:t>Biochem</w:t>
      </w:r>
      <w:proofErr w:type="spellEnd"/>
      <w:r>
        <w:t>)</w:t>
      </w:r>
      <w:bookmarkStart w:id="18" w:name="OLE_LINK211"/>
      <w:bookmarkStart w:id="19" w:name="OLE_LINK329"/>
      <w:bookmarkStart w:id="20" w:name="OLE_LINK146"/>
      <w:bookmarkStart w:id="21" w:name="OLE_LINK147"/>
      <w:bookmarkEnd w:id="14"/>
      <w:bookmarkEnd w:id="15"/>
      <w:bookmarkEnd w:id="16"/>
      <w:bookmarkEnd w:id="17"/>
      <w:r>
        <w:t xml:space="preserve">, </w:t>
      </w:r>
      <w:r>
        <w:rPr>
          <w:i/>
          <w:color w:val="000000"/>
        </w:rPr>
        <w:t>N</w:t>
      </w:r>
      <w:r>
        <w:rPr>
          <w:color w:val="000000"/>
        </w:rPr>
        <w:t>,</w:t>
      </w:r>
      <w:r>
        <w:rPr>
          <w:i/>
          <w:color w:val="000000"/>
        </w:rPr>
        <w:t>N</w:t>
      </w:r>
      <w:r>
        <w:t xml:space="preserve">-diisopropylethylamine </w:t>
      </w:r>
      <w:bookmarkEnd w:id="18"/>
      <w:bookmarkEnd w:id="19"/>
      <w:r>
        <w:t xml:space="preserve">(DIPEA, </w:t>
      </w:r>
      <w:proofErr w:type="spellStart"/>
      <w:r>
        <w:t>Asta</w:t>
      </w:r>
      <w:proofErr w:type="spellEnd"/>
      <w:r>
        <w:t xml:space="preserve"> Tech </w:t>
      </w:r>
      <w:r w:rsidRPr="00271BA0">
        <w:rPr>
          <w:color w:val="000000" w:themeColor="text1"/>
        </w:rPr>
        <w:t>Pharmaceutical</w:t>
      </w:r>
      <w:r>
        <w:t>)</w:t>
      </w:r>
      <w:bookmarkEnd w:id="20"/>
      <w:bookmarkEnd w:id="21"/>
      <w:r>
        <w:t>, Dithiothreitol (DTT,</w:t>
      </w:r>
      <w:r w:rsidRPr="00164AD1">
        <w:t xml:space="preserve"> </w:t>
      </w:r>
      <w:r>
        <w:t>Sigma-Aldrich),</w:t>
      </w:r>
      <w:bookmarkStart w:id="22" w:name="OLE_LINK346"/>
      <w:bookmarkStart w:id="23" w:name="OLE_LINK347"/>
      <w:r>
        <w:t xml:space="preserve"> glutathione (GSH, Sigma-Aldrich)</w:t>
      </w:r>
      <w:bookmarkEnd w:id="22"/>
      <w:bookmarkEnd w:id="23"/>
      <w:r>
        <w:t xml:space="preserve">, </w:t>
      </w:r>
      <w:bookmarkStart w:id="24" w:name="OLE_LINK150"/>
      <w:bookmarkStart w:id="25" w:name="OLE_LINK151"/>
      <w:r>
        <w:t xml:space="preserve">glutathione </w:t>
      </w:r>
      <w:r>
        <w:rPr>
          <w:rFonts w:hint="eastAsia"/>
        </w:rPr>
        <w:t>mono</w:t>
      </w:r>
      <w:r>
        <w:t>ester (</w:t>
      </w:r>
      <w:bookmarkStart w:id="26" w:name="OLE_LINK344"/>
      <w:bookmarkStart w:id="27" w:name="OLE_LINK345"/>
      <w:r>
        <w:t>GSH-</w:t>
      </w:r>
      <w:proofErr w:type="spellStart"/>
      <w:r>
        <w:t>OEt</w:t>
      </w:r>
      <w:bookmarkEnd w:id="26"/>
      <w:bookmarkEnd w:id="27"/>
      <w:proofErr w:type="spellEnd"/>
      <w:r>
        <w:t>, Sigma-Aldrich)</w:t>
      </w:r>
      <w:bookmarkEnd w:id="24"/>
      <w:bookmarkEnd w:id="25"/>
      <w:r>
        <w:t xml:space="preserve"> and pyrene (Sigma-Aldrich) were used as received</w:t>
      </w:r>
      <w:r>
        <w:rPr>
          <w:rFonts w:hint="eastAsia"/>
        </w:rPr>
        <w:t>.</w:t>
      </w:r>
      <w:bookmarkStart w:id="28" w:name="OLE_LINK154"/>
      <w:bookmarkStart w:id="29" w:name="OLE_LINK155"/>
      <w:r>
        <w:t xml:space="preserve"> </w:t>
      </w:r>
      <w:r w:rsidRPr="00D73FF5">
        <w:rPr>
          <w:rFonts w:hint="eastAsia"/>
        </w:rPr>
        <w:t>D</w:t>
      </w:r>
      <w:r w:rsidRPr="00D73FF5">
        <w:t>oxorubicin</w:t>
      </w:r>
      <w:r>
        <w:t xml:space="preserve"> hydrochloride (</w:t>
      </w:r>
      <w:proofErr w:type="spellStart"/>
      <w:r>
        <w:t>DOX∙HCl</w:t>
      </w:r>
      <w:proofErr w:type="spellEnd"/>
      <w:r>
        <w:t>)</w:t>
      </w:r>
      <w:bookmarkEnd w:id="28"/>
      <w:bookmarkEnd w:id="29"/>
      <w:r>
        <w:t xml:space="preserve"> was</w:t>
      </w:r>
      <w:r>
        <w:rPr>
          <w:rFonts w:hint="eastAsia"/>
        </w:rPr>
        <w:t xml:space="preserve"> </w:t>
      </w:r>
      <w:r>
        <w:t>purchased</w:t>
      </w:r>
      <w:r>
        <w:rPr>
          <w:rFonts w:hint="eastAsia"/>
        </w:rPr>
        <w:t xml:space="preserve"> </w:t>
      </w:r>
      <w:r>
        <w:t>from</w:t>
      </w:r>
      <w:bookmarkStart w:id="30" w:name="OLE_LINK348"/>
      <w:bookmarkStart w:id="31" w:name="OLE_LINK349"/>
      <w:bookmarkStart w:id="32" w:name="OLE_LINK362"/>
      <w:r>
        <w:rPr>
          <w:rFonts w:hint="eastAsia"/>
        </w:rPr>
        <w:t xml:space="preserve"> </w:t>
      </w:r>
      <w:r>
        <w:t xml:space="preserve">Zhejiang </w:t>
      </w:r>
      <w:proofErr w:type="spellStart"/>
      <w:r>
        <w:t>Hisun</w:t>
      </w:r>
      <w:proofErr w:type="spellEnd"/>
      <w:r>
        <w:t xml:space="preserve"> Pharmaceutical</w:t>
      </w:r>
      <w:r>
        <w:rPr>
          <w:rFonts w:hint="eastAsia"/>
        </w:rPr>
        <w:t xml:space="preserve"> Co</w:t>
      </w:r>
      <w:r>
        <w:t>.</w:t>
      </w:r>
      <w:bookmarkEnd w:id="30"/>
      <w:bookmarkEnd w:id="31"/>
      <w:bookmarkEnd w:id="32"/>
      <w:r>
        <w:t xml:space="preserve"> and was deprotonated at pH 9.6 to obtain hydrophobic DOX</w:t>
      </w:r>
      <w:r w:rsidRPr="002427E5">
        <w:rPr>
          <w:color w:val="000000" w:themeColor="text1"/>
        </w:rPr>
        <w:t>.</w:t>
      </w:r>
      <w:r>
        <w:t xml:space="preserve"> Cell counting kit-8 (CCK-8) and </w:t>
      </w:r>
      <w:r>
        <w:rPr>
          <w:rFonts w:hint="eastAsia"/>
          <w:color w:val="000000"/>
        </w:rPr>
        <w:t>Hoechst 33342</w:t>
      </w:r>
      <w:r>
        <w:rPr>
          <w:color w:val="000000"/>
        </w:rPr>
        <w:t xml:space="preserve"> </w:t>
      </w:r>
      <w:r>
        <w:t>were obtained from</w:t>
      </w:r>
      <w:bookmarkStart w:id="33" w:name="OLE_LINK350"/>
      <w:bookmarkStart w:id="34" w:name="OLE_LINK351"/>
      <w:r>
        <w:t xml:space="preserve"> </w:t>
      </w:r>
      <w:proofErr w:type="spellStart"/>
      <w:r>
        <w:t>Dojindo</w:t>
      </w:r>
      <w:proofErr w:type="spellEnd"/>
      <w:r>
        <w:t xml:space="preserve"> Laboratories</w:t>
      </w:r>
      <w:bookmarkEnd w:id="33"/>
      <w:bookmarkEnd w:id="34"/>
      <w:r>
        <w:rPr>
          <w:rFonts w:hint="eastAsia"/>
        </w:rPr>
        <w:t xml:space="preserve"> (Kumamoto, Japan)</w:t>
      </w:r>
      <w:r>
        <w:t>.</w:t>
      </w:r>
      <w:r>
        <w:rPr>
          <w:rFonts w:hint="eastAsia"/>
        </w:rPr>
        <w:t xml:space="preserve"> </w:t>
      </w:r>
      <w:r w:rsidRPr="00956E2F">
        <w:rPr>
          <w:rFonts w:hint="eastAsia"/>
          <w:color w:val="000000"/>
        </w:rPr>
        <w:t>1,1'-dioctadecyl-3,3,3',3'-tetramethylindocarbocyanine</w:t>
      </w:r>
      <w:r>
        <w:rPr>
          <w:color w:val="000000"/>
        </w:rPr>
        <w:t xml:space="preserve"> </w:t>
      </w:r>
      <w:r w:rsidRPr="00956E2F">
        <w:rPr>
          <w:rFonts w:hint="eastAsia"/>
          <w:color w:val="000000"/>
        </w:rPr>
        <w:t>(</w:t>
      </w:r>
      <w:proofErr w:type="spellStart"/>
      <w:r w:rsidRPr="00956E2F">
        <w:rPr>
          <w:rFonts w:hint="eastAsia"/>
          <w:color w:val="000000"/>
        </w:rPr>
        <w:t>DiI</w:t>
      </w:r>
      <w:proofErr w:type="spellEnd"/>
      <w:r w:rsidRPr="00956E2F">
        <w:rPr>
          <w:rFonts w:hint="eastAsia"/>
          <w:color w:val="000000"/>
        </w:rPr>
        <w:t>)</w:t>
      </w:r>
      <w:r>
        <w:rPr>
          <w:color w:val="000000"/>
        </w:rPr>
        <w:t xml:space="preserve">, </w:t>
      </w:r>
      <w:r w:rsidRPr="00956E2F">
        <w:rPr>
          <w:rFonts w:hint="eastAsia"/>
          <w:color w:val="000000"/>
        </w:rPr>
        <w:t>3,3'-dioctadecyloxacarbocyanine perchlorate (</w:t>
      </w:r>
      <w:proofErr w:type="spellStart"/>
      <w:r w:rsidRPr="00956E2F">
        <w:rPr>
          <w:rFonts w:hint="eastAsia"/>
          <w:color w:val="000000"/>
        </w:rPr>
        <w:t>DiO</w:t>
      </w:r>
      <w:proofErr w:type="spellEnd"/>
      <w:r w:rsidRPr="00956E2F">
        <w:rPr>
          <w:rFonts w:hint="eastAsia"/>
          <w:color w:val="000000"/>
        </w:rPr>
        <w:t>)</w:t>
      </w:r>
      <w:r>
        <w:rPr>
          <w:color w:val="000000"/>
        </w:rPr>
        <w:t xml:space="preserve"> and </w:t>
      </w:r>
      <w:r w:rsidRPr="00F36326">
        <w:rPr>
          <w:color w:val="000000"/>
        </w:rPr>
        <w:t xml:space="preserve">Dulbecco's </w:t>
      </w:r>
      <w:r>
        <w:rPr>
          <w:color w:val="000000"/>
        </w:rPr>
        <w:t>p</w:t>
      </w:r>
      <w:r w:rsidRPr="00F36326">
        <w:rPr>
          <w:color w:val="000000"/>
        </w:rPr>
        <w:t>hosphate-</w:t>
      </w:r>
      <w:r>
        <w:rPr>
          <w:color w:val="000000"/>
        </w:rPr>
        <w:t>b</w:t>
      </w:r>
      <w:r w:rsidRPr="00F36326">
        <w:rPr>
          <w:color w:val="000000"/>
        </w:rPr>
        <w:t xml:space="preserve">uffered </w:t>
      </w:r>
      <w:r>
        <w:rPr>
          <w:color w:val="000000"/>
        </w:rPr>
        <w:t>s</w:t>
      </w:r>
      <w:r w:rsidRPr="00F36326">
        <w:rPr>
          <w:color w:val="000000"/>
        </w:rPr>
        <w:t>aline</w:t>
      </w:r>
      <w:r>
        <w:rPr>
          <w:color w:val="000000"/>
        </w:rPr>
        <w:t xml:space="preserve"> (D-PBS</w:t>
      </w:r>
      <w:r w:rsidRPr="00F36326">
        <w:rPr>
          <w:color w:val="000000"/>
        </w:rPr>
        <w:t>)</w:t>
      </w:r>
      <w:r>
        <w:rPr>
          <w:color w:val="000000"/>
        </w:rPr>
        <w:t xml:space="preserve"> </w:t>
      </w:r>
      <w:r>
        <w:rPr>
          <w:rFonts w:hint="eastAsia"/>
          <w:color w:val="000000"/>
        </w:rPr>
        <w:t>w</w:t>
      </w:r>
      <w:r>
        <w:rPr>
          <w:color w:val="000000"/>
        </w:rPr>
        <w:t xml:space="preserve">ere </w:t>
      </w:r>
      <w:r>
        <w:rPr>
          <w:rFonts w:hint="eastAsia"/>
          <w:color w:val="000000"/>
        </w:rPr>
        <w:t>purchased from</w:t>
      </w:r>
      <w:bookmarkStart w:id="35" w:name="OLE_LINK354"/>
      <w:bookmarkStart w:id="36" w:name="OLE_LINK355"/>
      <w:r>
        <w:rPr>
          <w:rFonts w:hint="eastAsia"/>
          <w:color w:val="000000"/>
        </w:rPr>
        <w:t xml:space="preserve"> </w:t>
      </w:r>
      <w:bookmarkStart w:id="37" w:name="OLE_LINK365"/>
      <w:bookmarkStart w:id="38" w:name="OLE_LINK366"/>
      <w:proofErr w:type="spellStart"/>
      <w:r>
        <w:rPr>
          <w:rFonts w:hint="eastAsia"/>
          <w:color w:val="000000"/>
        </w:rPr>
        <w:t>Beyotime</w:t>
      </w:r>
      <w:bookmarkEnd w:id="35"/>
      <w:bookmarkEnd w:id="36"/>
      <w:proofErr w:type="spellEnd"/>
      <w:r>
        <w:rPr>
          <w:rFonts w:hint="eastAsia"/>
          <w:color w:val="000000"/>
        </w:rPr>
        <w:t xml:space="preserve"> Institute of Biotechnology (Shanghai, China)</w:t>
      </w:r>
      <w:bookmarkEnd w:id="37"/>
      <w:bookmarkEnd w:id="38"/>
      <w:r>
        <w:rPr>
          <w:rFonts w:hint="eastAsia"/>
          <w:color w:val="000000"/>
        </w:rPr>
        <w:t>.</w:t>
      </w:r>
      <w:bookmarkStart w:id="39" w:name="OLE_LINK54"/>
      <w:bookmarkStart w:id="40" w:name="OLE_LINK55"/>
      <w:r>
        <w:rPr>
          <w:color w:val="FF0000"/>
        </w:rPr>
        <w:t xml:space="preserve"> </w:t>
      </w:r>
      <w:proofErr w:type="spellStart"/>
      <w:r w:rsidRPr="00F36326">
        <w:rPr>
          <w:color w:val="000000" w:themeColor="text1"/>
        </w:rPr>
        <w:t>StemPro</w:t>
      </w:r>
      <w:proofErr w:type="spellEnd"/>
      <w:r w:rsidRPr="00F36326">
        <w:rPr>
          <w:color w:val="000000" w:themeColor="text1"/>
        </w:rPr>
        <w:t xml:space="preserve">® </w:t>
      </w:r>
      <w:proofErr w:type="spellStart"/>
      <w:r w:rsidRPr="00F36326">
        <w:rPr>
          <w:color w:val="000000" w:themeColor="text1"/>
        </w:rPr>
        <w:t>Accutase</w:t>
      </w:r>
      <w:proofErr w:type="spellEnd"/>
      <w:r w:rsidRPr="00F36326">
        <w:rPr>
          <w:color w:val="000000" w:themeColor="text1"/>
        </w:rPr>
        <w:t>® cell dissociation re</w:t>
      </w:r>
      <w:r>
        <w:rPr>
          <w:color w:val="000000" w:themeColor="text1"/>
        </w:rPr>
        <w:t>a</w:t>
      </w:r>
      <w:r w:rsidRPr="00F36326">
        <w:rPr>
          <w:color w:val="000000" w:themeColor="text1"/>
        </w:rPr>
        <w:t>gent</w:t>
      </w:r>
      <w:bookmarkEnd w:id="39"/>
      <w:bookmarkEnd w:id="40"/>
      <w:r w:rsidRPr="00F36326">
        <w:rPr>
          <w:color w:val="000000" w:themeColor="text1"/>
        </w:rPr>
        <w:t xml:space="preserve"> was obtained from</w:t>
      </w:r>
      <w:r>
        <w:rPr>
          <w:color w:val="000000" w:themeColor="text1"/>
        </w:rPr>
        <w:t xml:space="preserve"> L</w:t>
      </w:r>
      <w:r w:rsidRPr="00F36326">
        <w:rPr>
          <w:color w:val="000000" w:themeColor="text1"/>
        </w:rPr>
        <w:t xml:space="preserve">ife </w:t>
      </w:r>
      <w:r>
        <w:rPr>
          <w:color w:val="000000" w:themeColor="text1"/>
        </w:rPr>
        <w:t>T</w:t>
      </w:r>
      <w:r w:rsidRPr="00F36326">
        <w:rPr>
          <w:color w:val="000000" w:themeColor="text1"/>
        </w:rPr>
        <w:t>echnologies.</w:t>
      </w:r>
      <w:r>
        <w:rPr>
          <w:color w:val="FF0000"/>
        </w:rPr>
        <w:t xml:space="preserve"> </w:t>
      </w:r>
      <w:r>
        <w:t xml:space="preserve">BALB/c mice were purchased from </w:t>
      </w:r>
      <w:bookmarkStart w:id="41" w:name="OLE_LINK367"/>
      <w:bookmarkStart w:id="42" w:name="OLE_LINK368"/>
      <w:r>
        <w:t xml:space="preserve">Chengdu </w:t>
      </w:r>
      <w:proofErr w:type="spellStart"/>
      <w:r>
        <w:t>Dashuo</w:t>
      </w:r>
      <w:proofErr w:type="spellEnd"/>
      <w:r>
        <w:t xml:space="preserve"> Experimental Animal Company</w:t>
      </w:r>
      <w:bookmarkEnd w:id="41"/>
      <w:bookmarkEnd w:id="42"/>
      <w:r>
        <w:rPr>
          <w:rFonts w:hint="eastAsia"/>
        </w:rPr>
        <w:t xml:space="preserve"> (C</w:t>
      </w:r>
      <w:r>
        <w:t>hengdu</w:t>
      </w:r>
      <w:r>
        <w:rPr>
          <w:rFonts w:hint="eastAsia"/>
        </w:rPr>
        <w:t>, China)</w:t>
      </w:r>
      <w:r>
        <w:t xml:space="preserve">. </w:t>
      </w:r>
      <w:r>
        <w:rPr>
          <w:rFonts w:hint="eastAsia"/>
        </w:rPr>
        <w:t xml:space="preserve">All organic </w:t>
      </w:r>
      <w:r>
        <w:t>solvents</w:t>
      </w:r>
      <w:r>
        <w:rPr>
          <w:rFonts w:hint="eastAsia"/>
        </w:rPr>
        <w:t xml:space="preserve"> were purified according to standard procedures.</w:t>
      </w:r>
    </w:p>
    <w:p w14:paraId="3347FFE9" w14:textId="1C610793" w:rsidR="001B3A55" w:rsidRPr="00125108" w:rsidRDefault="001B3A55" w:rsidP="001B3A55">
      <w:pPr>
        <w:spacing w:line="360" w:lineRule="auto"/>
        <w:rPr>
          <w:b/>
          <w:bCs/>
          <w:color w:val="000000" w:themeColor="text1"/>
        </w:rPr>
      </w:pPr>
      <w:r w:rsidRPr="00125108">
        <w:rPr>
          <w:b/>
          <w:bCs/>
        </w:rPr>
        <w:t>1.2</w:t>
      </w:r>
      <w:r w:rsidR="000A4401">
        <w:rPr>
          <w:b/>
          <w:bCs/>
        </w:rPr>
        <w:t xml:space="preserve"> Method</w:t>
      </w:r>
      <w:r w:rsidRPr="00125108">
        <w:rPr>
          <w:rFonts w:hint="eastAsia"/>
          <w:b/>
          <w:bCs/>
          <w:color w:val="000000" w:themeColor="text1"/>
        </w:rPr>
        <w:t>s</w:t>
      </w:r>
    </w:p>
    <w:p w14:paraId="64734EFB" w14:textId="73B18196" w:rsidR="007E3BA7" w:rsidRPr="007E3BA7" w:rsidRDefault="001B3A55" w:rsidP="007E3BA7">
      <w:pPr>
        <w:spacing w:afterLines="100" w:after="326" w:line="360" w:lineRule="auto"/>
        <w:rPr>
          <w:color w:val="000000" w:themeColor="text1"/>
        </w:rPr>
      </w:pPr>
      <w:r w:rsidRPr="00125108">
        <w:t>The products</w:t>
      </w:r>
      <w:r w:rsidRPr="00125108">
        <w:rPr>
          <w:rFonts w:hint="eastAsia"/>
        </w:rPr>
        <w:t xml:space="preserve"> </w:t>
      </w:r>
      <w:r w:rsidRPr="00125108">
        <w:t>were</w:t>
      </w:r>
      <w:r w:rsidRPr="00125108">
        <w:rPr>
          <w:vertAlign w:val="superscript"/>
        </w:rPr>
        <w:t xml:space="preserve"> </w:t>
      </w:r>
      <w:r w:rsidRPr="00125108">
        <w:t>characterized by</w:t>
      </w:r>
      <w:r w:rsidRPr="00125108">
        <w:rPr>
          <w:vertAlign w:val="superscript"/>
        </w:rPr>
        <w:t xml:space="preserve"> 1</w:t>
      </w:r>
      <w:r w:rsidRPr="00125108">
        <w:t xml:space="preserve">H NMR spectrometer (400 MHz, Bruker </w:t>
      </w:r>
      <w:proofErr w:type="spellStart"/>
      <w:r w:rsidRPr="00125108">
        <w:t>Avance</w:t>
      </w:r>
      <w:proofErr w:type="spellEnd"/>
      <w:r w:rsidRPr="00125108">
        <w:t xml:space="preserve"> II, Germany) and matrix-assisted laser desorption</w:t>
      </w:r>
      <w:r w:rsidRPr="00125108">
        <w:rPr>
          <w:rFonts w:hint="eastAsia"/>
        </w:rPr>
        <w:t xml:space="preserve"> </w:t>
      </w:r>
      <w:r w:rsidRPr="00125108">
        <w:t xml:space="preserve">time-of-flight (MALDI-TOF) mass spectrometer (Bruker </w:t>
      </w:r>
      <w:proofErr w:type="spellStart"/>
      <w:r w:rsidRPr="00125108">
        <w:t>Autoflex</w:t>
      </w:r>
      <w:proofErr w:type="spellEnd"/>
      <w:r w:rsidRPr="00125108">
        <w:t xml:space="preserve"> III,</w:t>
      </w:r>
      <w:r w:rsidRPr="00125108">
        <w:rPr>
          <w:rFonts w:hint="eastAsia"/>
        </w:rPr>
        <w:t xml:space="preserve"> </w:t>
      </w:r>
      <w:r w:rsidRPr="00125108">
        <w:t>Germany)</w:t>
      </w:r>
      <w:r w:rsidRPr="00125108">
        <w:rPr>
          <w:rFonts w:hint="eastAsia"/>
        </w:rPr>
        <w:t>.</w:t>
      </w:r>
      <w:r w:rsidR="000A4401">
        <w:t xml:space="preserve"> </w:t>
      </w:r>
      <w:r w:rsidR="000A4401" w:rsidRPr="00BF37B7">
        <w:rPr>
          <w:rFonts w:hint="eastAsia"/>
        </w:rPr>
        <w:t xml:space="preserve">The size distribution </w:t>
      </w:r>
      <w:r w:rsidR="000A4401" w:rsidRPr="00BF37B7">
        <w:t xml:space="preserve">and zeta potential of the </w:t>
      </w:r>
      <w:r w:rsidR="000A4401" w:rsidRPr="00FE7E23">
        <w:t>Nanoparticles (NPs)</w:t>
      </w:r>
      <w:r w:rsidR="000A4401">
        <w:t xml:space="preserve"> i</w:t>
      </w:r>
      <w:r w:rsidR="000A4401" w:rsidRPr="00BF37B7">
        <w:rPr>
          <w:rFonts w:hint="eastAsia"/>
        </w:rPr>
        <w:t xml:space="preserve">n water were measured </w:t>
      </w:r>
      <w:r w:rsidR="000A4401" w:rsidRPr="00BF37B7">
        <w:t>by</w:t>
      </w:r>
      <w:r w:rsidR="000A4401" w:rsidRPr="00BF37B7">
        <w:rPr>
          <w:rFonts w:hint="eastAsia"/>
        </w:rPr>
        <w:t xml:space="preserve"> dynamic light scattering (DLS, Malvern NanoZS90, UK) at 25</w:t>
      </w:r>
      <w:r w:rsidR="000A4401">
        <w:t xml:space="preserve"> </w:t>
      </w:r>
      <w:r w:rsidR="000A4401" w:rsidRPr="00BF37B7">
        <w:t>℃</w:t>
      </w:r>
      <w:r w:rsidR="000A4401" w:rsidRPr="00BF37B7">
        <w:rPr>
          <w:rFonts w:hint="eastAsia"/>
        </w:rPr>
        <w:t>.</w:t>
      </w:r>
      <w:r w:rsidR="000A4401">
        <w:t xml:space="preserve"> The nanostructure was determined from a s</w:t>
      </w:r>
      <w:r w:rsidR="000A4401" w:rsidRPr="00BF37B7">
        <w:rPr>
          <w:rFonts w:hint="eastAsia"/>
        </w:rPr>
        <w:t>canning electron microscope (SEM, S-4800, HITSCHI, Japan)</w:t>
      </w:r>
      <w:r w:rsidR="000A4401">
        <w:t>.</w:t>
      </w:r>
      <w:r w:rsidR="00A363B0">
        <w:t xml:space="preserve"> </w:t>
      </w:r>
      <w:r w:rsidR="00A363B0">
        <w:rPr>
          <w:color w:val="000000" w:themeColor="text1"/>
        </w:rPr>
        <w:t>T</w:t>
      </w:r>
      <w:r w:rsidR="00A363B0" w:rsidRPr="003B43C2">
        <w:rPr>
          <w:color w:val="000000" w:themeColor="text1"/>
        </w:rPr>
        <w:t>he</w:t>
      </w:r>
      <w:r w:rsidR="00A363B0">
        <w:rPr>
          <w:color w:val="000000" w:themeColor="text1"/>
        </w:rPr>
        <w:t xml:space="preserve"> </w:t>
      </w:r>
      <w:r w:rsidR="00A363B0" w:rsidRPr="003B43C2">
        <w:rPr>
          <w:color w:val="000000" w:themeColor="text1"/>
        </w:rPr>
        <w:t>differential</w:t>
      </w:r>
      <w:r w:rsidR="00A363B0">
        <w:rPr>
          <w:color w:val="000000" w:themeColor="text1"/>
        </w:rPr>
        <w:t xml:space="preserve"> </w:t>
      </w:r>
      <w:r w:rsidR="00A363B0" w:rsidRPr="003B43C2">
        <w:rPr>
          <w:color w:val="000000" w:themeColor="text1"/>
        </w:rPr>
        <w:t>scanning</w:t>
      </w:r>
      <w:r w:rsidR="00A363B0">
        <w:rPr>
          <w:color w:val="000000" w:themeColor="text1"/>
        </w:rPr>
        <w:t xml:space="preserve"> </w:t>
      </w:r>
      <w:r w:rsidR="00A363B0" w:rsidRPr="003B43C2">
        <w:rPr>
          <w:color w:val="000000" w:themeColor="text1"/>
        </w:rPr>
        <w:t>calorimetry</w:t>
      </w:r>
      <w:r w:rsidR="00A363B0">
        <w:rPr>
          <w:color w:val="000000" w:themeColor="text1"/>
        </w:rPr>
        <w:t xml:space="preserve"> </w:t>
      </w:r>
      <w:r w:rsidR="00A363B0" w:rsidRPr="003B43C2">
        <w:rPr>
          <w:color w:val="000000" w:themeColor="text1"/>
        </w:rPr>
        <w:t>(DSC)</w:t>
      </w:r>
      <w:r w:rsidR="00A363B0">
        <w:rPr>
          <w:color w:val="000000" w:themeColor="text1"/>
        </w:rPr>
        <w:t xml:space="preserve"> </w:t>
      </w:r>
      <w:r w:rsidR="00A363B0" w:rsidRPr="003B43C2">
        <w:rPr>
          <w:color w:val="000000" w:themeColor="text1"/>
        </w:rPr>
        <w:t>curves</w:t>
      </w:r>
      <w:r w:rsidR="00A363B0">
        <w:rPr>
          <w:color w:val="000000" w:themeColor="text1"/>
        </w:rPr>
        <w:t xml:space="preserve"> were obtained by a </w:t>
      </w:r>
      <w:r w:rsidR="00A363B0" w:rsidRPr="003B43C2">
        <w:rPr>
          <w:color w:val="000000" w:themeColor="text1"/>
        </w:rPr>
        <w:t>TA</w:t>
      </w:r>
      <w:r w:rsidR="00A363B0">
        <w:rPr>
          <w:color w:val="000000" w:themeColor="text1"/>
        </w:rPr>
        <w:t xml:space="preserve"> </w:t>
      </w:r>
      <w:r w:rsidR="00A363B0" w:rsidRPr="003B43C2">
        <w:rPr>
          <w:color w:val="000000" w:themeColor="text1"/>
        </w:rPr>
        <w:t xml:space="preserve">2000 instrument </w:t>
      </w:r>
      <w:r w:rsidR="00A363B0" w:rsidRPr="003B43C2">
        <w:rPr>
          <w:rFonts w:hint="eastAsia"/>
          <w:color w:val="000000" w:themeColor="text1"/>
        </w:rPr>
        <w:t xml:space="preserve">(USA) </w:t>
      </w:r>
      <w:r w:rsidR="00A363B0" w:rsidRPr="003B43C2">
        <w:rPr>
          <w:color w:val="000000" w:themeColor="text1"/>
        </w:rPr>
        <w:t>from -5</w:t>
      </w:r>
      <w:r w:rsidR="00A363B0">
        <w:rPr>
          <w:color w:val="000000" w:themeColor="text1"/>
        </w:rPr>
        <w:t xml:space="preserve"> </w:t>
      </w:r>
      <w:r w:rsidR="00A363B0" w:rsidRPr="003B43C2">
        <w:rPr>
          <w:color w:val="000000" w:themeColor="text1"/>
        </w:rPr>
        <w:t>℃ to</w:t>
      </w:r>
      <w:r w:rsidR="00A363B0">
        <w:rPr>
          <w:color w:val="000000" w:themeColor="text1"/>
        </w:rPr>
        <w:t xml:space="preserve"> </w:t>
      </w:r>
      <w:r w:rsidR="00A363B0" w:rsidRPr="003B43C2">
        <w:rPr>
          <w:color w:val="000000" w:themeColor="text1"/>
        </w:rPr>
        <w:t>60</w:t>
      </w:r>
      <w:r w:rsidR="00A363B0">
        <w:rPr>
          <w:color w:val="000000" w:themeColor="text1"/>
        </w:rPr>
        <w:t xml:space="preserve"> </w:t>
      </w:r>
      <w:r w:rsidR="00A363B0" w:rsidRPr="003B43C2">
        <w:rPr>
          <w:color w:val="000000" w:themeColor="text1"/>
        </w:rPr>
        <w:t>℃</w:t>
      </w:r>
      <w:r w:rsidR="00A363B0">
        <w:rPr>
          <w:color w:val="000000" w:themeColor="text1"/>
        </w:rPr>
        <w:t xml:space="preserve"> </w:t>
      </w:r>
      <w:r w:rsidR="00A363B0" w:rsidRPr="003B43C2">
        <w:rPr>
          <w:color w:val="000000" w:themeColor="text1"/>
        </w:rPr>
        <w:t>at</w:t>
      </w:r>
      <w:r w:rsidR="00A363B0">
        <w:rPr>
          <w:color w:val="000000" w:themeColor="text1"/>
        </w:rPr>
        <w:t xml:space="preserve"> </w:t>
      </w:r>
      <w:r w:rsidR="00A363B0" w:rsidRPr="003B43C2">
        <w:rPr>
          <w:color w:val="000000" w:themeColor="text1"/>
        </w:rPr>
        <w:t>a</w:t>
      </w:r>
      <w:r w:rsidR="00A363B0">
        <w:rPr>
          <w:color w:val="000000" w:themeColor="text1"/>
        </w:rPr>
        <w:t xml:space="preserve"> </w:t>
      </w:r>
      <w:r w:rsidR="00A363B0" w:rsidRPr="003B43C2">
        <w:rPr>
          <w:color w:val="000000" w:themeColor="text1"/>
        </w:rPr>
        <w:t>heating</w:t>
      </w:r>
      <w:r w:rsidR="00A363B0">
        <w:rPr>
          <w:color w:val="000000" w:themeColor="text1"/>
        </w:rPr>
        <w:t xml:space="preserve"> </w:t>
      </w:r>
      <w:r w:rsidR="00A363B0" w:rsidRPr="003B43C2">
        <w:rPr>
          <w:color w:val="000000" w:themeColor="text1"/>
        </w:rPr>
        <w:t>rate</w:t>
      </w:r>
      <w:r w:rsidR="00A363B0">
        <w:rPr>
          <w:color w:val="000000" w:themeColor="text1"/>
        </w:rPr>
        <w:t xml:space="preserve"> </w:t>
      </w:r>
      <w:r w:rsidR="00A363B0" w:rsidRPr="003B43C2">
        <w:rPr>
          <w:color w:val="000000" w:themeColor="text1"/>
        </w:rPr>
        <w:t>of</w:t>
      </w:r>
      <w:r w:rsidR="00A363B0">
        <w:rPr>
          <w:color w:val="000000" w:themeColor="text1"/>
        </w:rPr>
        <w:t xml:space="preserve"> </w:t>
      </w:r>
      <w:r w:rsidR="00A363B0" w:rsidRPr="003B43C2">
        <w:rPr>
          <w:color w:val="000000" w:themeColor="text1"/>
        </w:rPr>
        <w:t>10</w:t>
      </w:r>
      <w:r w:rsidR="00A363B0">
        <w:rPr>
          <w:color w:val="000000" w:themeColor="text1"/>
        </w:rPr>
        <w:t xml:space="preserve"> </w:t>
      </w:r>
      <w:r w:rsidR="00A363B0" w:rsidRPr="003B43C2">
        <w:rPr>
          <w:color w:val="000000" w:themeColor="text1"/>
        </w:rPr>
        <w:t>℃</w:t>
      </w:r>
      <w:r w:rsidR="00A363B0">
        <w:rPr>
          <w:color w:val="000000" w:themeColor="text1"/>
        </w:rPr>
        <w:t xml:space="preserve"> </w:t>
      </w:r>
      <w:r w:rsidR="00A363B0" w:rsidRPr="003B43C2">
        <w:rPr>
          <w:color w:val="000000" w:themeColor="text1"/>
        </w:rPr>
        <w:t>min</w:t>
      </w:r>
      <w:r w:rsidR="00A363B0" w:rsidRPr="003F2240">
        <w:rPr>
          <w:color w:val="000000" w:themeColor="text1"/>
          <w:vertAlign w:val="superscript"/>
        </w:rPr>
        <w:t>-1</w:t>
      </w:r>
      <w:r w:rsidR="00A363B0">
        <w:rPr>
          <w:color w:val="000000" w:themeColor="text1"/>
        </w:rPr>
        <w:t xml:space="preserve"> </w:t>
      </w:r>
      <w:r w:rsidR="00A363B0" w:rsidRPr="003B43C2">
        <w:rPr>
          <w:color w:val="000000" w:themeColor="text1"/>
        </w:rPr>
        <w:t>in</w:t>
      </w:r>
      <w:r w:rsidR="00A363B0">
        <w:rPr>
          <w:color w:val="000000" w:themeColor="text1"/>
        </w:rPr>
        <w:t xml:space="preserve"> </w:t>
      </w:r>
      <w:r w:rsidR="00A363B0" w:rsidRPr="003B43C2">
        <w:rPr>
          <w:color w:val="000000" w:themeColor="text1"/>
        </w:rPr>
        <w:t>N</w:t>
      </w:r>
      <w:r w:rsidR="00A363B0" w:rsidRPr="003B43C2">
        <w:rPr>
          <w:color w:val="000000" w:themeColor="text1"/>
          <w:vertAlign w:val="subscript"/>
        </w:rPr>
        <w:t xml:space="preserve">2 </w:t>
      </w:r>
      <w:r w:rsidR="00A363B0" w:rsidRPr="003B43C2">
        <w:rPr>
          <w:color w:val="000000" w:themeColor="text1"/>
        </w:rPr>
        <w:t>atmosphere.</w:t>
      </w:r>
      <w:r w:rsidR="007E3BA7">
        <w:rPr>
          <w:color w:val="000000" w:themeColor="text1"/>
        </w:rPr>
        <w:t xml:space="preserve"> </w:t>
      </w:r>
      <w:r w:rsidR="007E3BA7" w:rsidRPr="007E3BA7">
        <w:rPr>
          <w:szCs w:val="20"/>
        </w:rPr>
        <w:t>The morphology of MPNs at pH 7.4 and 6.5 was also observed under a transmission electron microscope (</w:t>
      </w:r>
      <w:proofErr w:type="spellStart"/>
      <w:r w:rsidR="007E3BA7" w:rsidRPr="007E3BA7">
        <w:rPr>
          <w:szCs w:val="20"/>
        </w:rPr>
        <w:t>Tecnai</w:t>
      </w:r>
      <w:proofErr w:type="spellEnd"/>
      <w:r w:rsidR="007E3BA7" w:rsidRPr="007E3BA7">
        <w:rPr>
          <w:szCs w:val="20"/>
        </w:rPr>
        <w:t xml:space="preserve"> G2 F20 S-TWIN, USA). The samples for were negatively stained with </w:t>
      </w:r>
      <w:proofErr w:type="spellStart"/>
      <w:r w:rsidR="007E3BA7" w:rsidRPr="007E3BA7">
        <w:rPr>
          <w:szCs w:val="20"/>
        </w:rPr>
        <w:t>phosphotungstic</w:t>
      </w:r>
      <w:proofErr w:type="spellEnd"/>
      <w:r w:rsidR="007E3BA7" w:rsidRPr="007E3BA7">
        <w:rPr>
          <w:szCs w:val="20"/>
        </w:rPr>
        <w:t xml:space="preserve"> acid (2 </w:t>
      </w:r>
      <w:proofErr w:type="spellStart"/>
      <w:r w:rsidR="007E3BA7" w:rsidRPr="007E3BA7">
        <w:rPr>
          <w:szCs w:val="20"/>
        </w:rPr>
        <w:t>wt</w:t>
      </w:r>
      <w:proofErr w:type="spellEnd"/>
      <w:r w:rsidR="007E3BA7" w:rsidRPr="007E3BA7">
        <w:rPr>
          <w:szCs w:val="20"/>
        </w:rPr>
        <w:t xml:space="preserve"> %).</w:t>
      </w:r>
      <w:bookmarkStart w:id="43" w:name="OLE_LINK5"/>
      <w:bookmarkStart w:id="44" w:name="OLE_LINK8"/>
      <w:r w:rsidR="007E3BA7">
        <w:rPr>
          <w:rFonts w:hint="eastAsia"/>
          <w:color w:val="000000" w:themeColor="text1"/>
        </w:rPr>
        <w:t xml:space="preserve"> </w:t>
      </w:r>
      <w:r w:rsidR="007E3BA7" w:rsidRPr="007E3BA7">
        <w:rPr>
          <w:szCs w:val="20"/>
        </w:rPr>
        <w:t>For gel permeation chromatography (GPC) analysis</w:t>
      </w:r>
      <w:bookmarkEnd w:id="43"/>
      <w:bookmarkEnd w:id="44"/>
      <w:r w:rsidR="007E3BA7" w:rsidRPr="007E3BA7">
        <w:rPr>
          <w:bCs/>
          <w:szCs w:val="20"/>
        </w:rPr>
        <w:t>,</w:t>
      </w:r>
      <w:r w:rsidR="007E3BA7" w:rsidRPr="007E3BA7">
        <w:rPr>
          <w:szCs w:val="20"/>
        </w:rPr>
        <w:t xml:space="preserve"> the molecular weight of MPNs at pH 7.4 and 6.5 was </w:t>
      </w:r>
      <w:r w:rsidR="007E3BA7" w:rsidRPr="007E3BA7">
        <w:rPr>
          <w:szCs w:val="20"/>
        </w:rPr>
        <w:lastRenderedPageBreak/>
        <w:t xml:space="preserve">determined </w:t>
      </w:r>
      <w:r w:rsidR="007E3BA7" w:rsidRPr="007E3BA7">
        <w:rPr>
          <w:i/>
          <w:szCs w:val="20"/>
        </w:rPr>
        <w:t>via</w:t>
      </w:r>
      <w:r w:rsidR="007E3BA7" w:rsidRPr="007E3BA7">
        <w:rPr>
          <w:szCs w:val="20"/>
        </w:rPr>
        <w:t xml:space="preserve"> a Waters HPLC system equipped with a model 1515 isocratic pump, a 717 plus autosampler, and a 2414 refractive index (RI) detector with Waters </w:t>
      </w:r>
      <w:proofErr w:type="spellStart"/>
      <w:r w:rsidR="007E3BA7" w:rsidRPr="007E3BA7">
        <w:rPr>
          <w:szCs w:val="20"/>
        </w:rPr>
        <w:t>Ultrahydrogel</w:t>
      </w:r>
      <w:proofErr w:type="spellEnd"/>
      <w:r w:rsidR="007E3BA7" w:rsidRPr="007E3BA7">
        <w:rPr>
          <w:szCs w:val="20"/>
        </w:rPr>
        <w:t xml:space="preserve"> 120 and 250 columns in series. The flow rate was 1.0 mL min</w:t>
      </w:r>
      <w:r w:rsidR="007E3BA7" w:rsidRPr="007E3BA7">
        <w:rPr>
          <w:szCs w:val="20"/>
          <w:vertAlign w:val="superscript"/>
        </w:rPr>
        <w:t>-1</w:t>
      </w:r>
      <w:r w:rsidR="007E3BA7" w:rsidRPr="007E3BA7">
        <w:rPr>
          <w:szCs w:val="20"/>
        </w:rPr>
        <w:t>. The sample concentration was 5 mg mL</w:t>
      </w:r>
      <w:r w:rsidR="007E3BA7" w:rsidRPr="007E3BA7">
        <w:rPr>
          <w:szCs w:val="20"/>
          <w:vertAlign w:val="superscript"/>
        </w:rPr>
        <w:t>-1</w:t>
      </w:r>
      <w:r w:rsidR="007E3BA7" w:rsidRPr="007E3BA7">
        <w:rPr>
          <w:szCs w:val="20"/>
        </w:rPr>
        <w:t>.</w:t>
      </w:r>
    </w:p>
    <w:p w14:paraId="29BD808D" w14:textId="5D745164" w:rsidR="00A37750" w:rsidRPr="00A37750" w:rsidRDefault="00A37750" w:rsidP="00A37750">
      <w:pPr>
        <w:spacing w:line="360" w:lineRule="auto"/>
        <w:rPr>
          <w:b/>
          <w:bCs/>
        </w:rPr>
      </w:pPr>
      <w:r>
        <w:rPr>
          <w:b/>
          <w:bCs/>
        </w:rPr>
        <w:t>1.</w:t>
      </w:r>
      <w:r w:rsidR="007E3BA7">
        <w:rPr>
          <w:b/>
          <w:bCs/>
        </w:rPr>
        <w:t>3</w:t>
      </w:r>
      <w:r>
        <w:rPr>
          <w:b/>
          <w:bCs/>
        </w:rPr>
        <w:t xml:space="preserve"> </w:t>
      </w:r>
      <w:r w:rsidRPr="00A37750">
        <w:rPr>
          <w:b/>
          <w:bCs/>
        </w:rPr>
        <w:t xml:space="preserve">Cell </w:t>
      </w:r>
      <w:r>
        <w:rPr>
          <w:b/>
          <w:bCs/>
        </w:rPr>
        <w:t>C</w:t>
      </w:r>
      <w:r w:rsidRPr="00A37750">
        <w:rPr>
          <w:b/>
          <w:bCs/>
        </w:rPr>
        <w:t>ulture</w:t>
      </w:r>
      <w:bookmarkStart w:id="45" w:name="OLE_LINK85"/>
      <w:r w:rsidRPr="00A37750">
        <w:rPr>
          <w:b/>
          <w:bCs/>
        </w:rPr>
        <w:t xml:space="preserve"> and </w:t>
      </w:r>
      <w:r>
        <w:rPr>
          <w:b/>
          <w:bCs/>
        </w:rPr>
        <w:t>A</w:t>
      </w:r>
      <w:r w:rsidRPr="00A37750">
        <w:rPr>
          <w:b/>
          <w:bCs/>
        </w:rPr>
        <w:t xml:space="preserve">nimal </w:t>
      </w:r>
      <w:r>
        <w:rPr>
          <w:b/>
          <w:bCs/>
        </w:rPr>
        <w:t>M</w:t>
      </w:r>
      <w:r w:rsidRPr="00A37750">
        <w:rPr>
          <w:b/>
          <w:bCs/>
        </w:rPr>
        <w:t>odel</w:t>
      </w:r>
    </w:p>
    <w:p w14:paraId="166D1445" w14:textId="104C1A48" w:rsidR="00A37750" w:rsidRDefault="00A37750" w:rsidP="00533181">
      <w:pPr>
        <w:spacing w:afterLines="100" w:after="326" w:line="360" w:lineRule="auto"/>
        <w:rPr>
          <w:rFonts w:eastAsiaTheme="minorEastAsia" w:cs="Times New Roman"/>
          <w:szCs w:val="20"/>
        </w:rPr>
      </w:pPr>
      <w:r w:rsidRPr="00A37750">
        <w:rPr>
          <w:rFonts w:cs="Times New Roman"/>
          <w:szCs w:val="20"/>
        </w:rPr>
        <w:t>Mouse mammary carcinoma 4T1 cells</w:t>
      </w:r>
      <w:bookmarkEnd w:id="45"/>
      <w:r w:rsidRPr="00A37750">
        <w:rPr>
          <w:rFonts w:cs="Times New Roman"/>
          <w:szCs w:val="20"/>
        </w:rPr>
        <w:t xml:space="preserve"> were cultured in </w:t>
      </w:r>
      <w:bookmarkStart w:id="46" w:name="OLE_LINK86"/>
      <w:bookmarkStart w:id="47" w:name="OLE_LINK91"/>
      <w:r w:rsidRPr="00A37750">
        <w:rPr>
          <w:rFonts w:cs="Times New Roman"/>
          <w:szCs w:val="20"/>
        </w:rPr>
        <w:t>RMPI 1640</w:t>
      </w:r>
      <w:bookmarkEnd w:id="46"/>
      <w:bookmarkEnd w:id="47"/>
      <w:r w:rsidRPr="00A37750">
        <w:rPr>
          <w:rFonts w:cs="Times New Roman"/>
          <w:szCs w:val="20"/>
        </w:rPr>
        <w:t xml:space="preserve"> medi</w:t>
      </w:r>
      <w:r w:rsidRPr="00A37750">
        <w:rPr>
          <w:rFonts w:cs="Times New Roman" w:hint="eastAsia"/>
          <w:szCs w:val="20"/>
        </w:rPr>
        <w:t>a</w:t>
      </w:r>
      <w:r w:rsidRPr="00A37750">
        <w:rPr>
          <w:rFonts w:cs="Times New Roman"/>
          <w:szCs w:val="20"/>
        </w:rPr>
        <w:t xml:space="preserve"> supplemented with 10% fetal bovine serum (FBS) and 1% antibiotics (100 IU mL</w:t>
      </w:r>
      <w:r w:rsidRPr="00A37750">
        <w:rPr>
          <w:rFonts w:cs="Times New Roman"/>
          <w:szCs w:val="20"/>
          <w:vertAlign w:val="superscript"/>
        </w:rPr>
        <w:t>-1</w:t>
      </w:r>
      <w:r w:rsidRPr="00A37750">
        <w:rPr>
          <w:rFonts w:cs="Times New Roman"/>
          <w:szCs w:val="20"/>
        </w:rPr>
        <w:t xml:space="preserve"> of penicillin and 100 </w:t>
      </w:r>
      <w:proofErr w:type="spellStart"/>
      <w:r w:rsidRPr="00A37750">
        <w:rPr>
          <w:rFonts w:cs="Times New Roman"/>
          <w:szCs w:val="20"/>
        </w:rPr>
        <w:t>μg</w:t>
      </w:r>
      <w:proofErr w:type="spellEnd"/>
      <w:r w:rsidRPr="00A37750">
        <w:rPr>
          <w:rFonts w:cs="Times New Roman"/>
          <w:szCs w:val="20"/>
        </w:rPr>
        <w:t xml:space="preserve"> mL</w:t>
      </w:r>
      <w:r w:rsidRPr="00A37750">
        <w:rPr>
          <w:rFonts w:cs="Times New Roman"/>
          <w:szCs w:val="20"/>
          <w:vertAlign w:val="superscript"/>
        </w:rPr>
        <w:t>-1</w:t>
      </w:r>
      <w:r w:rsidRPr="00A37750">
        <w:rPr>
          <w:rFonts w:cs="Times New Roman"/>
          <w:szCs w:val="20"/>
        </w:rPr>
        <w:t xml:space="preserve"> of streptomycin) in a humidified 5% CO</w:t>
      </w:r>
      <w:r w:rsidRPr="00A37750">
        <w:rPr>
          <w:rFonts w:cs="Times New Roman"/>
          <w:szCs w:val="20"/>
          <w:vertAlign w:val="subscript"/>
        </w:rPr>
        <w:t xml:space="preserve">2 </w:t>
      </w:r>
      <w:r w:rsidRPr="00A37750">
        <w:rPr>
          <w:rFonts w:cs="Times New Roman"/>
          <w:szCs w:val="20"/>
        </w:rPr>
        <w:t xml:space="preserve">incubator at 37 </w:t>
      </w:r>
      <w:r w:rsidRPr="00A37750">
        <w:rPr>
          <w:rFonts w:eastAsia="仿宋" w:cs="Times New Roman"/>
          <w:szCs w:val="20"/>
        </w:rPr>
        <w:t>℃.</w:t>
      </w:r>
      <w:r w:rsidRPr="00A37750">
        <w:rPr>
          <w:rFonts w:cs="Times New Roman"/>
          <w:szCs w:val="20"/>
        </w:rPr>
        <w:t xml:space="preserve"> </w:t>
      </w:r>
      <w:r w:rsidRPr="00A37750">
        <w:rPr>
          <w:rFonts w:eastAsia="仿宋" w:cs="Times New Roman"/>
          <w:szCs w:val="20"/>
        </w:rPr>
        <w:t xml:space="preserve">BALB/c mice (female, 18 ~ 22 g) were purchased from Chengdu </w:t>
      </w:r>
      <w:proofErr w:type="spellStart"/>
      <w:r w:rsidRPr="00A37750">
        <w:rPr>
          <w:rFonts w:eastAsia="仿宋" w:cs="Times New Roman"/>
          <w:szCs w:val="20"/>
        </w:rPr>
        <w:t>Dashuo</w:t>
      </w:r>
      <w:proofErr w:type="spellEnd"/>
      <w:r w:rsidRPr="00A37750">
        <w:rPr>
          <w:rFonts w:eastAsia="仿宋" w:cs="Times New Roman"/>
          <w:szCs w:val="20"/>
        </w:rPr>
        <w:t xml:space="preserve"> Laboratory Animal Technology Co.. To develop a tumor model, 1 × 10</w:t>
      </w:r>
      <w:r w:rsidRPr="00A37750">
        <w:rPr>
          <w:rFonts w:eastAsia="仿宋" w:cs="Times New Roman"/>
          <w:szCs w:val="20"/>
          <w:vertAlign w:val="superscript"/>
        </w:rPr>
        <w:t>6</w:t>
      </w:r>
      <w:r w:rsidRPr="00A37750">
        <w:rPr>
          <w:rFonts w:eastAsia="仿宋" w:cs="Times New Roman"/>
          <w:szCs w:val="20"/>
        </w:rPr>
        <w:t xml:space="preserve"> A549/T cells were subcutaneously inoculated into the right flank. When the tumor volume reached about 250 mm</w:t>
      </w:r>
      <w:r w:rsidRPr="00A37750">
        <w:rPr>
          <w:rFonts w:eastAsia="仿宋" w:cs="Times New Roman"/>
          <w:szCs w:val="20"/>
          <w:vertAlign w:val="superscript"/>
        </w:rPr>
        <w:t>3</w:t>
      </w:r>
      <w:r w:rsidRPr="00A37750">
        <w:rPr>
          <w:rFonts w:eastAsia="仿宋" w:cs="Times New Roman"/>
          <w:szCs w:val="20"/>
        </w:rPr>
        <w:t>, the mice were used for</w:t>
      </w:r>
      <w:r w:rsidRPr="00A37750">
        <w:rPr>
          <w:rFonts w:eastAsia="仿宋" w:cs="Times New Roman"/>
          <w:i/>
          <w:szCs w:val="20"/>
        </w:rPr>
        <w:t xml:space="preserve"> in vivo </w:t>
      </w:r>
      <w:r w:rsidRPr="00A37750">
        <w:rPr>
          <w:rFonts w:eastAsia="仿宋" w:cs="Times New Roman"/>
          <w:szCs w:val="20"/>
        </w:rPr>
        <w:t>experiments. All animal procedures were performed in accordance with the Guidelines for Care and Use of Laboratory Animals of Sichuan University (Chengdu, China) and the experiments were approved by the ethics committee of Sichuan University (Chengdu, China).</w:t>
      </w:r>
    </w:p>
    <w:p w14:paraId="08AE51EA" w14:textId="44D8A321" w:rsidR="00AF210B" w:rsidRPr="00DE04D7" w:rsidRDefault="00AF210B" w:rsidP="00AF210B">
      <w:pPr>
        <w:pStyle w:val="MainText"/>
        <w:widowControl w:val="0"/>
        <w:jc w:val="both"/>
        <w:rPr>
          <w:b/>
        </w:rPr>
      </w:pPr>
      <w:r w:rsidRPr="00DE04D7">
        <w:rPr>
          <w:b/>
          <w:bCs/>
        </w:rPr>
        <w:t xml:space="preserve">1.4 </w:t>
      </w:r>
      <w:r w:rsidRPr="00DE04D7">
        <w:rPr>
          <w:b/>
          <w:i/>
        </w:rPr>
        <w:t>In vivo</w:t>
      </w:r>
      <w:r w:rsidRPr="00DE04D7">
        <w:rPr>
          <w:b/>
        </w:rPr>
        <w:t xml:space="preserve"> toxicity studies</w:t>
      </w:r>
    </w:p>
    <w:p w14:paraId="5298E870" w14:textId="6A745B32" w:rsidR="009571D7" w:rsidRPr="00DE04D7" w:rsidRDefault="00AF210B" w:rsidP="00533181">
      <w:pPr>
        <w:spacing w:afterLines="100" w:after="326" w:line="360" w:lineRule="auto"/>
        <w:rPr>
          <w:lang w:val="en-GB"/>
        </w:rPr>
      </w:pPr>
      <w:bookmarkStart w:id="48" w:name="_Hlk67002537"/>
      <w:r w:rsidRPr="00DE04D7">
        <w:rPr>
          <w:color w:val="000000"/>
          <w:lang w:val="en-GB"/>
        </w:rPr>
        <w:t xml:space="preserve">To evaluate the systemic toxicity of D-MPNs, </w:t>
      </w:r>
      <w:r w:rsidRPr="00DE04D7">
        <w:rPr>
          <w:lang w:val="en-GB"/>
        </w:rPr>
        <w:t>the mice</w:t>
      </w:r>
      <w:r w:rsidRPr="00DE04D7">
        <w:rPr>
          <w:rFonts w:eastAsia="等线" w:hint="eastAsia"/>
          <w:lang w:val="en-GB"/>
        </w:rPr>
        <w:t xml:space="preserve"> </w:t>
      </w:r>
      <w:r w:rsidRPr="00DE04D7">
        <w:rPr>
          <w:rFonts w:eastAsia="等线"/>
          <w:lang w:val="en-GB"/>
        </w:rPr>
        <w:t xml:space="preserve">were intravenously injected with saline, MPNs, </w:t>
      </w:r>
      <w:proofErr w:type="spellStart"/>
      <w:r w:rsidRPr="00DE04D7">
        <w:rPr>
          <w:rFonts w:eastAsia="等线"/>
          <w:lang w:val="en-GB"/>
        </w:rPr>
        <w:t>DOX·HCl</w:t>
      </w:r>
      <w:proofErr w:type="spellEnd"/>
      <w:r w:rsidRPr="00DE04D7">
        <w:rPr>
          <w:rFonts w:eastAsia="等线"/>
          <w:lang w:val="en-GB"/>
        </w:rPr>
        <w:t xml:space="preserve">, D-NPs or D-MPNs every 3 days for 4 times. Then, 3 days after the last </w:t>
      </w:r>
      <w:r w:rsidRPr="00DE04D7">
        <w:rPr>
          <w:lang w:val="en-GB"/>
        </w:rPr>
        <w:t>administration, the mice were sacrificed to harvest the blood for routine blood analysis.</w:t>
      </w:r>
      <w:bookmarkEnd w:id="48"/>
    </w:p>
    <w:p w14:paraId="0CDB7ACA" w14:textId="3462E6EE" w:rsidR="00AF210B" w:rsidRDefault="00AF210B" w:rsidP="00533181">
      <w:pPr>
        <w:spacing w:afterLines="100" w:after="326" w:line="360" w:lineRule="auto"/>
        <w:rPr>
          <w:highlight w:val="yellow"/>
          <w:lang w:val="en-GB"/>
        </w:rPr>
      </w:pPr>
    </w:p>
    <w:p w14:paraId="514217B2" w14:textId="29B14DC8" w:rsidR="00AF210B" w:rsidRDefault="00AF210B" w:rsidP="00533181">
      <w:pPr>
        <w:spacing w:afterLines="100" w:after="326" w:line="360" w:lineRule="auto"/>
        <w:rPr>
          <w:highlight w:val="yellow"/>
          <w:lang w:val="en-GB"/>
        </w:rPr>
      </w:pPr>
    </w:p>
    <w:p w14:paraId="1201AD01" w14:textId="068AEA8F" w:rsidR="00AF210B" w:rsidRDefault="00AF210B" w:rsidP="00533181">
      <w:pPr>
        <w:spacing w:afterLines="100" w:after="326" w:line="360" w:lineRule="auto"/>
        <w:rPr>
          <w:highlight w:val="yellow"/>
          <w:lang w:val="en-GB"/>
        </w:rPr>
      </w:pPr>
    </w:p>
    <w:p w14:paraId="1A552334" w14:textId="2276241F" w:rsidR="00AF210B" w:rsidRDefault="00AF210B" w:rsidP="00533181">
      <w:pPr>
        <w:spacing w:afterLines="100" w:after="326" w:line="360" w:lineRule="auto"/>
        <w:rPr>
          <w:highlight w:val="yellow"/>
          <w:lang w:val="en-GB"/>
        </w:rPr>
      </w:pPr>
    </w:p>
    <w:p w14:paraId="29548F95" w14:textId="132BB195" w:rsidR="00AF210B" w:rsidRDefault="00AF210B" w:rsidP="00533181">
      <w:pPr>
        <w:spacing w:afterLines="100" w:after="326" w:line="360" w:lineRule="auto"/>
        <w:rPr>
          <w:highlight w:val="yellow"/>
          <w:lang w:val="en-GB"/>
        </w:rPr>
      </w:pPr>
    </w:p>
    <w:p w14:paraId="0E485296" w14:textId="77777777" w:rsidR="00AF210B" w:rsidRPr="00AF210B" w:rsidRDefault="00AF210B" w:rsidP="00533181">
      <w:pPr>
        <w:spacing w:afterLines="100" w:after="326" w:line="360" w:lineRule="auto"/>
        <w:rPr>
          <w:highlight w:val="yellow"/>
          <w:lang w:val="en-GB"/>
        </w:rPr>
      </w:pPr>
    </w:p>
    <w:bookmarkEnd w:id="2"/>
    <w:bookmarkEnd w:id="3"/>
    <w:p w14:paraId="6B52939F" w14:textId="518CCBD5" w:rsidR="001B3A55" w:rsidRPr="00711DA7" w:rsidRDefault="001B3A55" w:rsidP="00711DA7">
      <w:r>
        <w:rPr>
          <w:b/>
          <w:sz w:val="28"/>
        </w:rPr>
        <w:lastRenderedPageBreak/>
        <w:t xml:space="preserve">2 </w:t>
      </w:r>
      <w:r w:rsidRPr="00C3227E">
        <w:rPr>
          <w:b/>
          <w:sz w:val="28"/>
        </w:rPr>
        <w:t>Supplementary</w:t>
      </w:r>
      <w:r>
        <w:rPr>
          <w:b/>
          <w:sz w:val="28"/>
        </w:rPr>
        <w:t xml:space="preserve"> </w:t>
      </w:r>
      <w:r w:rsidRPr="00C3227E">
        <w:rPr>
          <w:b/>
          <w:sz w:val="28"/>
        </w:rPr>
        <w:t>Data</w:t>
      </w:r>
    </w:p>
    <w:p w14:paraId="59F61B91" w14:textId="77777777" w:rsidR="001B3A55" w:rsidRDefault="001B3A55" w:rsidP="001B3A55">
      <w:pPr>
        <w:spacing w:line="360" w:lineRule="auto"/>
        <w:jc w:val="center"/>
        <w:rPr>
          <w:noProof/>
        </w:rPr>
      </w:pPr>
      <w:r>
        <w:rPr>
          <w:noProof/>
        </w:rPr>
        <w:drawing>
          <wp:inline distT="0" distB="0" distL="0" distR="0" wp14:anchorId="52E2A594" wp14:editId="2510AF8A">
            <wp:extent cx="3060000" cy="192759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9733" r="4492" b="30059"/>
                    <a:stretch/>
                  </pic:blipFill>
                  <pic:spPr bwMode="auto">
                    <a:xfrm>
                      <a:off x="0" y="0"/>
                      <a:ext cx="3060000" cy="1927595"/>
                    </a:xfrm>
                    <a:prstGeom prst="rect">
                      <a:avLst/>
                    </a:prstGeom>
                    <a:noFill/>
                    <a:ln>
                      <a:noFill/>
                    </a:ln>
                    <a:extLst>
                      <a:ext uri="{53640926-AAD7-44D8-BBD7-CCE9431645EC}">
                        <a14:shadowObscured xmlns:a14="http://schemas.microsoft.com/office/drawing/2010/main"/>
                      </a:ext>
                    </a:extLst>
                  </pic:spPr>
                </pic:pic>
              </a:graphicData>
            </a:graphic>
          </wp:inline>
        </w:drawing>
      </w:r>
    </w:p>
    <w:p w14:paraId="518C7D97" w14:textId="0484E2FF" w:rsidR="001B3A55" w:rsidRPr="00200CA5" w:rsidRDefault="00E71F7F" w:rsidP="00200CA5">
      <w:pPr>
        <w:spacing w:afterLines="200" w:after="652" w:line="360" w:lineRule="auto"/>
        <w:jc w:val="center"/>
        <w:rPr>
          <w:sz w:val="21"/>
        </w:rPr>
      </w:pPr>
      <w:r w:rsidRPr="00C47F7D">
        <w:rPr>
          <w:b/>
          <w:i/>
          <w:sz w:val="21"/>
        </w:rPr>
        <w:t>Fi</w:t>
      </w:r>
      <w:r w:rsidRPr="00C47F7D">
        <w:rPr>
          <w:rFonts w:hint="eastAsia"/>
          <w:b/>
          <w:i/>
          <w:sz w:val="21"/>
        </w:rPr>
        <w:t>g</w:t>
      </w:r>
      <w:r w:rsidR="00027A32">
        <w:rPr>
          <w:b/>
          <w:i/>
          <w:sz w:val="21"/>
        </w:rPr>
        <w:t>.</w:t>
      </w:r>
      <w:r w:rsidR="001B3A55" w:rsidRPr="00200CA5">
        <w:rPr>
          <w:rFonts w:hint="eastAsia"/>
          <w:b/>
          <w:i/>
          <w:sz w:val="21"/>
        </w:rPr>
        <w:t xml:space="preserve"> S</w:t>
      </w:r>
      <w:r w:rsidR="001B3A55" w:rsidRPr="00200CA5">
        <w:rPr>
          <w:b/>
          <w:i/>
          <w:sz w:val="21"/>
        </w:rPr>
        <w:t>1</w:t>
      </w:r>
      <w:r w:rsidR="001B3A55" w:rsidRPr="00200CA5">
        <w:rPr>
          <w:rFonts w:hint="eastAsia"/>
          <w:b/>
          <w:i/>
          <w:sz w:val="21"/>
        </w:rPr>
        <w:t>.</w:t>
      </w:r>
      <w:r w:rsidR="001B3A55" w:rsidRPr="00200CA5">
        <w:rPr>
          <w:sz w:val="21"/>
        </w:rPr>
        <w:t xml:space="preserve"> </w:t>
      </w:r>
      <w:r w:rsidR="001B3A55" w:rsidRPr="00200CA5">
        <w:rPr>
          <w:rFonts w:hint="eastAsia"/>
          <w:sz w:val="21"/>
          <w:vertAlign w:val="superscript"/>
        </w:rPr>
        <w:t>1</w:t>
      </w:r>
      <w:r w:rsidR="001B3A55" w:rsidRPr="00200CA5">
        <w:rPr>
          <w:rFonts w:hint="eastAsia"/>
          <w:sz w:val="21"/>
        </w:rPr>
        <w:t>H NMR</w:t>
      </w:r>
      <w:r w:rsidR="001B3A55" w:rsidRPr="00200CA5">
        <w:rPr>
          <w:sz w:val="21"/>
        </w:rPr>
        <w:t xml:space="preserve"> </w:t>
      </w:r>
      <w:r w:rsidR="001B3A55" w:rsidRPr="00200CA5">
        <w:rPr>
          <w:rFonts w:hint="eastAsia"/>
          <w:sz w:val="21"/>
        </w:rPr>
        <w:t>spectrum</w:t>
      </w:r>
      <w:r w:rsidR="001B3A55" w:rsidRPr="00200CA5">
        <w:rPr>
          <w:sz w:val="21"/>
        </w:rPr>
        <w:t xml:space="preserve"> </w:t>
      </w:r>
      <w:r w:rsidR="001B3A55" w:rsidRPr="00200CA5">
        <w:rPr>
          <w:rFonts w:hint="eastAsia"/>
          <w:sz w:val="21"/>
        </w:rPr>
        <w:t>(400</w:t>
      </w:r>
      <w:r w:rsidR="001B3A55" w:rsidRPr="00200CA5">
        <w:rPr>
          <w:sz w:val="21"/>
        </w:rPr>
        <w:t xml:space="preserve"> </w:t>
      </w:r>
      <w:r w:rsidR="001B3A55" w:rsidRPr="00200CA5">
        <w:rPr>
          <w:rFonts w:hint="eastAsia"/>
          <w:sz w:val="21"/>
        </w:rPr>
        <w:t>MHz)</w:t>
      </w:r>
      <w:r w:rsidR="001B3A55" w:rsidRPr="00200CA5">
        <w:rPr>
          <w:sz w:val="21"/>
        </w:rPr>
        <w:t xml:space="preserve"> </w:t>
      </w:r>
      <w:r w:rsidR="001B3A55" w:rsidRPr="00200CA5">
        <w:rPr>
          <w:rFonts w:hint="eastAsia"/>
          <w:sz w:val="21"/>
        </w:rPr>
        <w:t>of</w:t>
      </w:r>
      <w:r w:rsidR="001B3A55" w:rsidRPr="00200CA5">
        <w:rPr>
          <w:sz w:val="21"/>
        </w:rPr>
        <w:t xml:space="preserve"> </w:t>
      </w:r>
      <w:r w:rsidR="001B3A55" w:rsidRPr="00200CA5">
        <w:rPr>
          <w:bCs/>
          <w:sz w:val="21"/>
        </w:rPr>
        <w:t>mPEG-LA</w:t>
      </w:r>
      <w:r w:rsidR="001B3A55" w:rsidRPr="00200CA5">
        <w:rPr>
          <w:sz w:val="21"/>
        </w:rPr>
        <w:t xml:space="preserve"> conjugate</w:t>
      </w:r>
      <w:r w:rsidR="001B3A55" w:rsidRPr="00200CA5">
        <w:rPr>
          <w:rFonts w:hint="eastAsia"/>
          <w:sz w:val="21"/>
        </w:rPr>
        <w:t>s</w:t>
      </w:r>
      <w:r w:rsidR="001B3A55" w:rsidRPr="00200CA5">
        <w:rPr>
          <w:sz w:val="21"/>
        </w:rPr>
        <w:t xml:space="preserve"> in</w:t>
      </w:r>
      <w:r w:rsidR="001B3A55" w:rsidRPr="00200CA5">
        <w:rPr>
          <w:rFonts w:hint="eastAsia"/>
          <w:sz w:val="21"/>
        </w:rPr>
        <w:t xml:space="preserve"> CDCl</w:t>
      </w:r>
      <w:r w:rsidR="001B3A55" w:rsidRPr="00200CA5">
        <w:rPr>
          <w:rFonts w:hint="eastAsia"/>
          <w:sz w:val="21"/>
          <w:vertAlign w:val="subscript"/>
        </w:rPr>
        <w:t>3</w:t>
      </w:r>
      <w:r w:rsidR="001B3A55" w:rsidRPr="00200CA5">
        <w:rPr>
          <w:rFonts w:hint="eastAsia"/>
          <w:sz w:val="21"/>
        </w:rPr>
        <w:t>.</w:t>
      </w:r>
    </w:p>
    <w:p w14:paraId="15BAE39F" w14:textId="77777777" w:rsidR="001B3A55" w:rsidRDefault="001B3A55" w:rsidP="001B3A55">
      <w:pPr>
        <w:jc w:val="center"/>
      </w:pPr>
      <w:r>
        <w:rPr>
          <w:noProof/>
        </w:rPr>
        <w:drawing>
          <wp:inline distT="0" distB="0" distL="0" distR="0" wp14:anchorId="309A36B8" wp14:editId="3F3668E1">
            <wp:extent cx="4320000" cy="308538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4870"/>
                    <a:stretch/>
                  </pic:blipFill>
                  <pic:spPr bwMode="auto">
                    <a:xfrm>
                      <a:off x="0" y="0"/>
                      <a:ext cx="4320000" cy="3085380"/>
                    </a:xfrm>
                    <a:prstGeom prst="rect">
                      <a:avLst/>
                    </a:prstGeom>
                    <a:noFill/>
                    <a:ln>
                      <a:noFill/>
                    </a:ln>
                    <a:extLst>
                      <a:ext uri="{53640926-AAD7-44D8-BBD7-CCE9431645EC}">
                        <a14:shadowObscured xmlns:a14="http://schemas.microsoft.com/office/drawing/2010/main"/>
                      </a:ext>
                    </a:extLst>
                  </pic:spPr>
                </pic:pic>
              </a:graphicData>
            </a:graphic>
          </wp:inline>
        </w:drawing>
      </w:r>
    </w:p>
    <w:p w14:paraId="3DBB1577" w14:textId="0B2E4A2F" w:rsidR="001B3A55" w:rsidRDefault="00E71F7F" w:rsidP="00200CA5">
      <w:pPr>
        <w:spacing w:afterLines="200" w:after="652" w:line="360" w:lineRule="auto"/>
        <w:jc w:val="center"/>
        <w:rPr>
          <w:sz w:val="21"/>
        </w:rPr>
      </w:pPr>
      <w:r w:rsidRPr="00C47F7D">
        <w:rPr>
          <w:b/>
          <w:i/>
          <w:sz w:val="21"/>
        </w:rPr>
        <w:t>Fi</w:t>
      </w:r>
      <w:r w:rsidRPr="00C47F7D">
        <w:rPr>
          <w:rFonts w:hint="eastAsia"/>
          <w:b/>
          <w:i/>
          <w:sz w:val="21"/>
        </w:rPr>
        <w:t>g</w:t>
      </w:r>
      <w:r w:rsidR="00027A32">
        <w:rPr>
          <w:b/>
          <w:i/>
          <w:sz w:val="21"/>
        </w:rPr>
        <w:t>.</w:t>
      </w:r>
      <w:r w:rsidR="001B3A55" w:rsidRPr="00200CA5">
        <w:rPr>
          <w:rFonts w:hint="eastAsia"/>
          <w:b/>
          <w:i/>
          <w:sz w:val="21"/>
        </w:rPr>
        <w:t xml:space="preserve"> S</w:t>
      </w:r>
      <w:r w:rsidR="001B3A55" w:rsidRPr="00200CA5">
        <w:rPr>
          <w:b/>
          <w:i/>
          <w:sz w:val="21"/>
        </w:rPr>
        <w:t>2</w:t>
      </w:r>
      <w:r w:rsidR="001B3A55" w:rsidRPr="00200CA5">
        <w:rPr>
          <w:rFonts w:hint="eastAsia"/>
          <w:b/>
          <w:i/>
          <w:sz w:val="21"/>
        </w:rPr>
        <w:t>.</w:t>
      </w:r>
      <w:r w:rsidR="001B3A55" w:rsidRPr="00200CA5">
        <w:rPr>
          <w:sz w:val="21"/>
        </w:rPr>
        <w:t xml:space="preserve"> </w:t>
      </w:r>
      <w:r w:rsidR="001B3A55" w:rsidRPr="00200CA5">
        <w:rPr>
          <w:rFonts w:hint="eastAsia"/>
          <w:sz w:val="21"/>
        </w:rPr>
        <w:t>SEM</w:t>
      </w:r>
      <w:r w:rsidR="001B3A55" w:rsidRPr="00200CA5">
        <w:rPr>
          <w:sz w:val="21"/>
        </w:rPr>
        <w:t xml:space="preserve"> </w:t>
      </w:r>
      <w:r w:rsidR="001B3A55" w:rsidRPr="00200CA5">
        <w:rPr>
          <w:rFonts w:hint="eastAsia"/>
          <w:sz w:val="21"/>
        </w:rPr>
        <w:t>image</w:t>
      </w:r>
      <w:r w:rsidR="001B3A55" w:rsidRPr="00200CA5">
        <w:rPr>
          <w:sz w:val="21"/>
        </w:rPr>
        <w:t xml:space="preserve"> (A</w:t>
      </w:r>
      <w:r w:rsidR="001B3A55" w:rsidRPr="00200CA5">
        <w:rPr>
          <w:rFonts w:hint="eastAsia"/>
          <w:sz w:val="21"/>
        </w:rPr>
        <w:t>)</w:t>
      </w:r>
      <w:r w:rsidR="001B3A55" w:rsidRPr="00200CA5">
        <w:rPr>
          <w:sz w:val="21"/>
        </w:rPr>
        <w:t xml:space="preserve">, size (B) </w:t>
      </w:r>
      <w:r w:rsidR="001B3A55" w:rsidRPr="00200CA5">
        <w:rPr>
          <w:rFonts w:hint="eastAsia"/>
          <w:sz w:val="21"/>
        </w:rPr>
        <w:t xml:space="preserve">and zeta potential </w:t>
      </w:r>
      <w:r w:rsidR="001B3A55" w:rsidRPr="00200CA5">
        <w:rPr>
          <w:sz w:val="21"/>
        </w:rPr>
        <w:t>(C</w:t>
      </w:r>
      <w:r w:rsidR="001B3A55" w:rsidRPr="00200CA5">
        <w:rPr>
          <w:rFonts w:hint="eastAsia"/>
          <w:sz w:val="21"/>
        </w:rPr>
        <w:t>) of</w:t>
      </w:r>
      <w:r w:rsidR="001B3A55" w:rsidRPr="00200CA5">
        <w:rPr>
          <w:sz w:val="21"/>
        </w:rPr>
        <w:t xml:space="preserve"> </w:t>
      </w:r>
      <w:r w:rsidR="00EE7ED4">
        <w:rPr>
          <w:sz w:val="21"/>
        </w:rPr>
        <w:t>the</w:t>
      </w:r>
      <w:r w:rsidR="001B3A55" w:rsidRPr="00200CA5">
        <w:rPr>
          <w:rFonts w:hint="eastAsia"/>
          <w:sz w:val="21"/>
        </w:rPr>
        <w:t xml:space="preserve"> self-assembl</w:t>
      </w:r>
      <w:r w:rsidR="00EE7ED4">
        <w:rPr>
          <w:sz w:val="21"/>
        </w:rPr>
        <w:t>y</w:t>
      </w:r>
      <w:r w:rsidR="005631EF" w:rsidRPr="00200CA5">
        <w:rPr>
          <w:sz w:val="21"/>
        </w:rPr>
        <w:t xml:space="preserve"> </w:t>
      </w:r>
      <w:r w:rsidR="00EE7ED4">
        <w:rPr>
          <w:sz w:val="21"/>
        </w:rPr>
        <w:t xml:space="preserve">of </w:t>
      </w:r>
      <w:r w:rsidR="00EE7ED4" w:rsidRPr="00200CA5">
        <w:rPr>
          <w:rFonts w:hint="eastAsia"/>
          <w:sz w:val="21"/>
        </w:rPr>
        <w:t>mPEG</w:t>
      </w:r>
      <w:r w:rsidR="00EE7ED4" w:rsidRPr="00200CA5">
        <w:rPr>
          <w:sz w:val="21"/>
        </w:rPr>
        <w:t>-LA</w:t>
      </w:r>
      <w:r w:rsidR="00EE7ED4" w:rsidRPr="00200CA5">
        <w:rPr>
          <w:rFonts w:hint="eastAsia"/>
          <w:sz w:val="21"/>
        </w:rPr>
        <w:t xml:space="preserve"> </w:t>
      </w:r>
      <w:r w:rsidR="00EE7ED4">
        <w:rPr>
          <w:sz w:val="21"/>
        </w:rPr>
        <w:t xml:space="preserve">conjugates </w:t>
      </w:r>
      <w:r w:rsidR="001B3A55" w:rsidRPr="00200CA5">
        <w:rPr>
          <w:rFonts w:hint="eastAsia"/>
          <w:sz w:val="21"/>
        </w:rPr>
        <w:t>(</w:t>
      </w:r>
      <w:r w:rsidR="00EE7ED4">
        <w:rPr>
          <w:sz w:val="21"/>
        </w:rPr>
        <w:t xml:space="preserve">NPs, </w:t>
      </w:r>
      <w:r w:rsidR="001B3A55" w:rsidRPr="00200CA5">
        <w:rPr>
          <w:rFonts w:hint="eastAsia"/>
          <w:sz w:val="21"/>
        </w:rPr>
        <w:t xml:space="preserve">100 </w:t>
      </w:r>
      <w:r w:rsidR="001B3A55" w:rsidRPr="00200CA5">
        <w:rPr>
          <w:rFonts w:hint="eastAsia"/>
          <w:sz w:val="21"/>
        </w:rPr>
        <w:sym w:font="Symbol" w:char="006D"/>
      </w:r>
      <w:r w:rsidR="001B3A55" w:rsidRPr="00200CA5">
        <w:rPr>
          <w:rFonts w:hint="eastAsia"/>
          <w:sz w:val="21"/>
        </w:rPr>
        <w:t>g</w:t>
      </w:r>
      <w:r w:rsidR="00DD0300" w:rsidRPr="00200CA5">
        <w:rPr>
          <w:sz w:val="21"/>
        </w:rPr>
        <w:t xml:space="preserve"> </w:t>
      </w:r>
      <w:r w:rsidR="00DD0300" w:rsidRPr="00200CA5">
        <w:rPr>
          <w:rFonts w:hint="eastAsia"/>
          <w:sz w:val="21"/>
        </w:rPr>
        <w:t>mL</w:t>
      </w:r>
      <w:r w:rsidR="00DD0300" w:rsidRPr="00200CA5">
        <w:rPr>
          <w:sz w:val="21"/>
          <w:vertAlign w:val="superscript"/>
        </w:rPr>
        <w:t>-1</w:t>
      </w:r>
      <w:r w:rsidR="001B3A55" w:rsidRPr="00200CA5">
        <w:rPr>
          <w:rFonts w:hint="eastAsia"/>
          <w:sz w:val="21"/>
        </w:rPr>
        <w:t>).</w:t>
      </w:r>
    </w:p>
    <w:p w14:paraId="09E0AEDD" w14:textId="2F80C6C9" w:rsidR="009D6358" w:rsidRDefault="001F56D2" w:rsidP="009D6358">
      <w:pPr>
        <w:spacing w:line="360" w:lineRule="auto"/>
        <w:jc w:val="center"/>
        <w:rPr>
          <w:sz w:val="21"/>
        </w:rPr>
      </w:pPr>
      <w:bookmarkStart w:id="49" w:name="_GoBack"/>
      <w:r>
        <w:rPr>
          <w:noProof/>
        </w:rPr>
        <w:lastRenderedPageBreak/>
        <w:drawing>
          <wp:inline distT="0" distB="0" distL="0" distR="0" wp14:anchorId="71028D35" wp14:editId="7DAC6C90">
            <wp:extent cx="2880000" cy="222489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a:ext>
                      </a:extLst>
                    </a:blip>
                    <a:srcRect/>
                    <a:stretch>
                      <a:fillRect/>
                    </a:stretch>
                  </pic:blipFill>
                  <pic:spPr bwMode="auto">
                    <a:xfrm>
                      <a:off x="0" y="0"/>
                      <a:ext cx="2880000" cy="2224890"/>
                    </a:xfrm>
                    <a:prstGeom prst="rect">
                      <a:avLst/>
                    </a:prstGeom>
                    <a:noFill/>
                    <a:ln>
                      <a:noFill/>
                    </a:ln>
                  </pic:spPr>
                </pic:pic>
              </a:graphicData>
            </a:graphic>
          </wp:inline>
        </w:drawing>
      </w:r>
      <w:bookmarkEnd w:id="49"/>
    </w:p>
    <w:p w14:paraId="3E76B5B3" w14:textId="6D36C92A" w:rsidR="009D6358" w:rsidRPr="009D6358" w:rsidRDefault="009D6358" w:rsidP="00200CA5">
      <w:pPr>
        <w:spacing w:afterLines="200" w:after="652" w:line="360" w:lineRule="auto"/>
        <w:jc w:val="center"/>
        <w:rPr>
          <w:sz w:val="21"/>
        </w:rPr>
      </w:pPr>
      <w:r w:rsidRPr="00DE04D7">
        <w:rPr>
          <w:b/>
          <w:i/>
          <w:sz w:val="21"/>
        </w:rPr>
        <w:t>Fi</w:t>
      </w:r>
      <w:r w:rsidRPr="00DE04D7">
        <w:rPr>
          <w:rFonts w:hint="eastAsia"/>
          <w:b/>
          <w:i/>
          <w:sz w:val="21"/>
        </w:rPr>
        <w:t>g</w:t>
      </w:r>
      <w:r w:rsidRPr="00DE04D7">
        <w:rPr>
          <w:b/>
          <w:i/>
          <w:sz w:val="21"/>
        </w:rPr>
        <w:t>.</w:t>
      </w:r>
      <w:r w:rsidRPr="00DE04D7">
        <w:rPr>
          <w:rFonts w:hint="eastAsia"/>
          <w:b/>
          <w:i/>
          <w:sz w:val="21"/>
        </w:rPr>
        <w:t xml:space="preserve"> S</w:t>
      </w:r>
      <w:r w:rsidRPr="00DE04D7">
        <w:rPr>
          <w:b/>
          <w:i/>
          <w:sz w:val="21"/>
        </w:rPr>
        <w:t>3</w:t>
      </w:r>
      <w:r w:rsidRPr="00DE04D7">
        <w:rPr>
          <w:rFonts w:hint="eastAsia"/>
          <w:b/>
          <w:i/>
          <w:sz w:val="21"/>
        </w:rPr>
        <w:t>.</w:t>
      </w:r>
      <w:r w:rsidRPr="00DE04D7">
        <w:rPr>
          <w:sz w:val="21"/>
        </w:rPr>
        <w:t xml:space="preserve"> Size distribution of MPNs at different concentrations.</w:t>
      </w:r>
    </w:p>
    <w:p w14:paraId="0823F9A7" w14:textId="0C3C8E8C" w:rsidR="001B3A55" w:rsidRDefault="00CF3625" w:rsidP="001B3A55">
      <w:pPr>
        <w:spacing w:line="360" w:lineRule="auto"/>
        <w:jc w:val="center"/>
      </w:pPr>
      <w:r>
        <w:rPr>
          <w:noProof/>
        </w:rPr>
        <w:drawing>
          <wp:inline distT="0" distB="0" distL="0" distR="0" wp14:anchorId="5FEA0772" wp14:editId="24100E66">
            <wp:extent cx="4318000" cy="360045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4318000" cy="3600450"/>
                    </a:xfrm>
                    <a:prstGeom prst="rect">
                      <a:avLst/>
                    </a:prstGeom>
                    <a:noFill/>
                    <a:ln>
                      <a:noFill/>
                    </a:ln>
                  </pic:spPr>
                </pic:pic>
              </a:graphicData>
            </a:graphic>
          </wp:inline>
        </w:drawing>
      </w:r>
    </w:p>
    <w:p w14:paraId="51B16488" w14:textId="3FD3BDB1" w:rsidR="00103D0F" w:rsidRDefault="00E71F7F" w:rsidP="000244B7">
      <w:pPr>
        <w:spacing w:afterLines="200" w:after="652" w:line="360" w:lineRule="auto"/>
        <w:jc w:val="center"/>
        <w:rPr>
          <w:sz w:val="21"/>
        </w:rPr>
      </w:pPr>
      <w:r w:rsidRPr="00C47F7D">
        <w:rPr>
          <w:b/>
          <w:i/>
          <w:sz w:val="21"/>
        </w:rPr>
        <w:t>Fi</w:t>
      </w:r>
      <w:r w:rsidRPr="00C47F7D">
        <w:rPr>
          <w:rFonts w:hint="eastAsia"/>
          <w:b/>
          <w:i/>
          <w:sz w:val="21"/>
        </w:rPr>
        <w:t>g</w:t>
      </w:r>
      <w:r w:rsidR="00027A32">
        <w:rPr>
          <w:b/>
          <w:i/>
          <w:sz w:val="21"/>
        </w:rPr>
        <w:t>.</w:t>
      </w:r>
      <w:r w:rsidR="001B3A55" w:rsidRPr="00C47F7D">
        <w:rPr>
          <w:rFonts w:hint="eastAsia"/>
          <w:b/>
          <w:i/>
          <w:color w:val="000000" w:themeColor="text1"/>
          <w:sz w:val="21"/>
        </w:rPr>
        <w:t xml:space="preserve"> S</w:t>
      </w:r>
      <w:r w:rsidR="009D6358">
        <w:rPr>
          <w:b/>
          <w:i/>
          <w:color w:val="000000" w:themeColor="text1"/>
          <w:sz w:val="21"/>
        </w:rPr>
        <w:t>4</w:t>
      </w:r>
      <w:r w:rsidR="001B3A55" w:rsidRPr="00C47F7D">
        <w:rPr>
          <w:rFonts w:hint="eastAsia"/>
          <w:color w:val="000000" w:themeColor="text1"/>
          <w:sz w:val="21"/>
        </w:rPr>
        <w:t>.</w:t>
      </w:r>
      <w:bookmarkStart w:id="50" w:name="_Hlk60220514"/>
      <w:r w:rsidR="001B3A55" w:rsidRPr="00C47F7D">
        <w:rPr>
          <w:rFonts w:hint="eastAsia"/>
          <w:color w:val="000000" w:themeColor="text1"/>
          <w:sz w:val="21"/>
        </w:rPr>
        <w:t xml:space="preserve"> </w:t>
      </w:r>
      <w:r w:rsidR="001B3A55" w:rsidRPr="00C47F7D">
        <w:rPr>
          <w:sz w:val="21"/>
        </w:rPr>
        <w:t>Fluorescence spectra</w:t>
      </w:r>
      <w:r w:rsidR="00EF3AEE">
        <w:rPr>
          <w:sz w:val="21"/>
        </w:rPr>
        <w:t xml:space="preserve"> of</w:t>
      </w:r>
      <w:r w:rsidR="001B3A55" w:rsidRPr="00C47F7D">
        <w:rPr>
          <w:sz w:val="21"/>
        </w:rPr>
        <w:t xml:space="preserve"> a mixed solu</w:t>
      </w:r>
      <w:r w:rsidR="001B3A55" w:rsidRPr="00BE3072">
        <w:rPr>
          <w:sz w:val="21"/>
        </w:rPr>
        <w:t>tion</w:t>
      </w:r>
      <w:r w:rsidR="00BE3072">
        <w:rPr>
          <w:sz w:val="21"/>
        </w:rPr>
        <w:t xml:space="preserve"> </w:t>
      </w:r>
      <w:r w:rsidR="00BE3072">
        <w:rPr>
          <w:rFonts w:hint="eastAsia"/>
          <w:sz w:val="21"/>
        </w:rPr>
        <w:t>of</w:t>
      </w:r>
      <w:r w:rsidR="00BE3072">
        <w:rPr>
          <w:sz w:val="21"/>
        </w:rPr>
        <w:t xml:space="preserve"> </w:t>
      </w:r>
      <w:r w:rsidR="00EF3AEE">
        <w:rPr>
          <w:sz w:val="21"/>
        </w:rPr>
        <w:t xml:space="preserve">NPs </w:t>
      </w:r>
      <w:r w:rsidR="00EF3AEE" w:rsidRPr="00EF3AEE">
        <w:rPr>
          <w:sz w:val="21"/>
        </w:rPr>
        <w:t xml:space="preserve">(100 </w:t>
      </w:r>
      <w:proofErr w:type="spellStart"/>
      <w:r w:rsidR="00EF3AEE" w:rsidRPr="00EF3AEE">
        <w:rPr>
          <w:sz w:val="21"/>
        </w:rPr>
        <w:t>μg</w:t>
      </w:r>
      <w:proofErr w:type="spellEnd"/>
      <w:r w:rsidR="00EF3AEE" w:rsidRPr="00EF3AEE">
        <w:rPr>
          <w:sz w:val="21"/>
        </w:rPr>
        <w:t xml:space="preserve"> mL</w:t>
      </w:r>
      <w:r w:rsidR="00EF3AEE" w:rsidRPr="00EF3AEE">
        <w:rPr>
          <w:sz w:val="21"/>
          <w:vertAlign w:val="superscript"/>
        </w:rPr>
        <w:t>-1</w:t>
      </w:r>
      <w:r w:rsidR="00EF3AEE" w:rsidRPr="00EF3AEE">
        <w:rPr>
          <w:sz w:val="21"/>
        </w:rPr>
        <w:t>)</w:t>
      </w:r>
      <w:r w:rsidR="00EF3AEE">
        <w:rPr>
          <w:sz w:val="21"/>
        </w:rPr>
        <w:t xml:space="preserve">and </w:t>
      </w:r>
      <w:r w:rsidR="00BD707B">
        <w:rPr>
          <w:sz w:val="21"/>
        </w:rPr>
        <w:t xml:space="preserve">MPNs </w:t>
      </w:r>
      <w:r w:rsidR="00A27F80" w:rsidRPr="00BE3072">
        <w:rPr>
          <w:sz w:val="21"/>
        </w:rPr>
        <w:t xml:space="preserve">(100 </w:t>
      </w:r>
      <w:proofErr w:type="spellStart"/>
      <w:r w:rsidR="00A27F80" w:rsidRPr="00BE3072">
        <w:rPr>
          <w:sz w:val="21"/>
        </w:rPr>
        <w:t>μg</w:t>
      </w:r>
      <w:proofErr w:type="spellEnd"/>
      <w:r w:rsidR="00A27F80" w:rsidRPr="00BE3072">
        <w:rPr>
          <w:sz w:val="21"/>
        </w:rPr>
        <w:t xml:space="preserve"> </w:t>
      </w:r>
      <w:r w:rsidR="00A27F80" w:rsidRPr="00BE3072">
        <w:rPr>
          <w:rFonts w:hint="eastAsia"/>
          <w:sz w:val="21"/>
        </w:rPr>
        <w:t>mL</w:t>
      </w:r>
      <w:r w:rsidR="00A27F80" w:rsidRPr="00BE3072">
        <w:rPr>
          <w:sz w:val="21"/>
          <w:vertAlign w:val="superscript"/>
        </w:rPr>
        <w:t>-1</w:t>
      </w:r>
      <w:r w:rsidR="00A27F80" w:rsidRPr="00BE3072">
        <w:rPr>
          <w:sz w:val="21"/>
        </w:rPr>
        <w:t>)</w:t>
      </w:r>
      <w:r w:rsidR="001B3A55" w:rsidRPr="00BE3072">
        <w:rPr>
          <w:sz w:val="21"/>
        </w:rPr>
        <w:t xml:space="preserve"> pr</w:t>
      </w:r>
      <w:r w:rsidR="001B3A55" w:rsidRPr="00C47F7D">
        <w:rPr>
          <w:sz w:val="21"/>
        </w:rPr>
        <w:t>epared with 0.</w:t>
      </w:r>
      <w:r w:rsidR="001B3A55" w:rsidRPr="00C47F7D">
        <w:rPr>
          <w:rFonts w:hint="eastAsia"/>
          <w:sz w:val="21"/>
        </w:rPr>
        <w:t>1</w:t>
      </w:r>
      <w:r w:rsidR="001B3A55" w:rsidRPr="00C47F7D">
        <w:rPr>
          <w:sz w:val="21"/>
        </w:rPr>
        <w:t xml:space="preserve"> </w:t>
      </w:r>
      <w:proofErr w:type="spellStart"/>
      <w:r w:rsidR="001B3A55" w:rsidRPr="00C47F7D">
        <w:rPr>
          <w:sz w:val="21"/>
        </w:rPr>
        <w:t>wt</w:t>
      </w:r>
      <w:proofErr w:type="spellEnd"/>
      <w:r w:rsidR="001B3A55" w:rsidRPr="00C47F7D">
        <w:rPr>
          <w:sz w:val="21"/>
        </w:rPr>
        <w:t xml:space="preserve">% </w:t>
      </w:r>
      <w:proofErr w:type="spellStart"/>
      <w:r w:rsidR="001B3A55" w:rsidRPr="00C47F7D">
        <w:rPr>
          <w:sz w:val="21"/>
        </w:rPr>
        <w:t>DiO</w:t>
      </w:r>
      <w:proofErr w:type="spellEnd"/>
      <w:r w:rsidR="001B3A55" w:rsidRPr="00C47F7D">
        <w:rPr>
          <w:sz w:val="21"/>
        </w:rPr>
        <w:t>/</w:t>
      </w:r>
      <w:proofErr w:type="spellStart"/>
      <w:r w:rsidR="001B3A55" w:rsidRPr="00C47F7D">
        <w:rPr>
          <w:sz w:val="21"/>
        </w:rPr>
        <w:t>DiI</w:t>
      </w:r>
      <w:proofErr w:type="spellEnd"/>
      <w:r w:rsidR="00EF3AEE">
        <w:rPr>
          <w:sz w:val="21"/>
        </w:rPr>
        <w:t xml:space="preserve"> </w:t>
      </w:r>
      <w:r w:rsidR="00EF3AEE" w:rsidRPr="00EF3AEE">
        <w:rPr>
          <w:sz w:val="21"/>
        </w:rPr>
        <w:t>tracing the development of FRET between two dyes.</w:t>
      </w:r>
    </w:p>
    <w:bookmarkEnd w:id="50"/>
    <w:p w14:paraId="50BB3372" w14:textId="68B57FC0" w:rsidR="00180AC7" w:rsidRDefault="005E1644" w:rsidP="00180AC7">
      <w:pPr>
        <w:spacing w:line="360" w:lineRule="auto"/>
        <w:jc w:val="center"/>
      </w:pPr>
      <w:r>
        <w:rPr>
          <w:noProof/>
        </w:rPr>
        <w:lastRenderedPageBreak/>
        <w:drawing>
          <wp:inline distT="0" distB="0" distL="0" distR="0" wp14:anchorId="666DEB60" wp14:editId="635235CE">
            <wp:extent cx="4318000" cy="187325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a:ext>
                      </a:extLst>
                    </a:blip>
                    <a:srcRect/>
                    <a:stretch>
                      <a:fillRect/>
                    </a:stretch>
                  </pic:blipFill>
                  <pic:spPr bwMode="auto">
                    <a:xfrm>
                      <a:off x="0" y="0"/>
                      <a:ext cx="4318000" cy="1873250"/>
                    </a:xfrm>
                    <a:prstGeom prst="rect">
                      <a:avLst/>
                    </a:prstGeom>
                    <a:noFill/>
                    <a:ln>
                      <a:noFill/>
                    </a:ln>
                  </pic:spPr>
                </pic:pic>
              </a:graphicData>
            </a:graphic>
          </wp:inline>
        </w:drawing>
      </w:r>
    </w:p>
    <w:p w14:paraId="4C2208DF" w14:textId="446B301C" w:rsidR="00180AC7" w:rsidRPr="00C47F7D" w:rsidRDefault="00E71F7F" w:rsidP="009571D7">
      <w:pPr>
        <w:spacing w:afterLines="150" w:after="489" w:line="360" w:lineRule="auto"/>
        <w:jc w:val="center"/>
        <w:rPr>
          <w:sz w:val="21"/>
        </w:rPr>
      </w:pPr>
      <w:r w:rsidRPr="00C47F7D">
        <w:rPr>
          <w:b/>
          <w:i/>
          <w:sz w:val="21"/>
        </w:rPr>
        <w:t>Fi</w:t>
      </w:r>
      <w:r w:rsidRPr="00C47F7D">
        <w:rPr>
          <w:rFonts w:hint="eastAsia"/>
          <w:b/>
          <w:i/>
          <w:sz w:val="21"/>
        </w:rPr>
        <w:t>g</w:t>
      </w:r>
      <w:r w:rsidR="00027A32">
        <w:rPr>
          <w:b/>
          <w:i/>
          <w:sz w:val="21"/>
        </w:rPr>
        <w:t>.</w:t>
      </w:r>
      <w:r w:rsidR="00180AC7" w:rsidRPr="00C47F7D">
        <w:rPr>
          <w:rFonts w:hint="eastAsia"/>
          <w:b/>
          <w:i/>
          <w:color w:val="000000" w:themeColor="text1"/>
          <w:sz w:val="21"/>
        </w:rPr>
        <w:t xml:space="preserve"> S</w:t>
      </w:r>
      <w:r w:rsidR="009D6358">
        <w:rPr>
          <w:b/>
          <w:i/>
          <w:color w:val="000000" w:themeColor="text1"/>
          <w:sz w:val="21"/>
        </w:rPr>
        <w:t>5</w:t>
      </w:r>
      <w:r w:rsidR="00180AC7" w:rsidRPr="00C47F7D">
        <w:rPr>
          <w:rFonts w:hint="eastAsia"/>
          <w:color w:val="000000" w:themeColor="text1"/>
          <w:sz w:val="21"/>
        </w:rPr>
        <w:t xml:space="preserve">. </w:t>
      </w:r>
      <w:r w:rsidR="00180AC7" w:rsidRPr="00C47F7D">
        <w:rPr>
          <w:color w:val="000000" w:themeColor="text1"/>
          <w:sz w:val="21"/>
        </w:rPr>
        <w:t>Crit</w:t>
      </w:r>
      <w:r w:rsidR="00180AC7" w:rsidRPr="00C47F7D">
        <w:rPr>
          <w:sz w:val="21"/>
        </w:rPr>
        <w:t>ical aggregation concentration of MPNs at (A) pH 7.4 or (B) 6.5.</w:t>
      </w:r>
    </w:p>
    <w:p w14:paraId="25344199" w14:textId="77777777" w:rsidR="001B3A55" w:rsidRDefault="001B3A55" w:rsidP="001B3A55">
      <w:pPr>
        <w:spacing w:line="360" w:lineRule="auto"/>
        <w:jc w:val="center"/>
      </w:pPr>
      <w:r>
        <w:rPr>
          <w:noProof/>
        </w:rPr>
        <w:drawing>
          <wp:inline distT="0" distB="0" distL="0" distR="0" wp14:anchorId="397B50A8" wp14:editId="7B901A66">
            <wp:extent cx="2664000" cy="2056349"/>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64000" cy="2056349"/>
                    </a:xfrm>
                    <a:prstGeom prst="rect">
                      <a:avLst/>
                    </a:prstGeom>
                    <a:noFill/>
                    <a:ln>
                      <a:noFill/>
                    </a:ln>
                  </pic:spPr>
                </pic:pic>
              </a:graphicData>
            </a:graphic>
          </wp:inline>
        </w:drawing>
      </w:r>
    </w:p>
    <w:p w14:paraId="60C54C5E" w14:textId="2476BB8E" w:rsidR="001B3A55" w:rsidRPr="00C47F7D" w:rsidRDefault="00E71F7F" w:rsidP="009571D7">
      <w:pPr>
        <w:spacing w:afterLines="150" w:after="489" w:line="360" w:lineRule="auto"/>
        <w:jc w:val="center"/>
        <w:rPr>
          <w:sz w:val="21"/>
        </w:rPr>
      </w:pPr>
      <w:r w:rsidRPr="00C47F7D">
        <w:rPr>
          <w:b/>
          <w:i/>
          <w:sz w:val="21"/>
        </w:rPr>
        <w:t>Fi</w:t>
      </w:r>
      <w:r w:rsidRPr="00C47F7D">
        <w:rPr>
          <w:rFonts w:hint="eastAsia"/>
          <w:b/>
          <w:i/>
          <w:sz w:val="21"/>
        </w:rPr>
        <w:t>g</w:t>
      </w:r>
      <w:r w:rsidR="00027A32">
        <w:rPr>
          <w:b/>
          <w:i/>
          <w:sz w:val="21"/>
        </w:rPr>
        <w:t>.</w:t>
      </w:r>
      <w:r w:rsidR="001B3A55" w:rsidRPr="00C47F7D">
        <w:rPr>
          <w:rFonts w:hint="eastAsia"/>
          <w:b/>
          <w:i/>
          <w:sz w:val="21"/>
        </w:rPr>
        <w:t xml:space="preserve"> S</w:t>
      </w:r>
      <w:r w:rsidR="009D6358">
        <w:rPr>
          <w:b/>
          <w:i/>
          <w:sz w:val="21"/>
        </w:rPr>
        <w:t>6</w:t>
      </w:r>
      <w:r w:rsidR="001B3A55" w:rsidRPr="00C47F7D">
        <w:rPr>
          <w:rFonts w:hint="eastAsia"/>
          <w:b/>
          <w:i/>
          <w:sz w:val="21"/>
        </w:rPr>
        <w:t>.</w:t>
      </w:r>
      <w:r w:rsidR="001B3A55" w:rsidRPr="00C47F7D">
        <w:rPr>
          <w:rFonts w:hint="eastAsia"/>
          <w:sz w:val="21"/>
        </w:rPr>
        <w:t xml:space="preserve"> </w:t>
      </w:r>
      <w:r w:rsidR="001B3A55" w:rsidRPr="00C47F7D">
        <w:rPr>
          <w:sz w:val="21"/>
        </w:rPr>
        <w:t xml:space="preserve">Fluorescence spectra of a mixed solution of MPNs (100 </w:t>
      </w:r>
      <w:proofErr w:type="spellStart"/>
      <w:r w:rsidR="001B3A55" w:rsidRPr="00C47F7D">
        <w:rPr>
          <w:sz w:val="21"/>
        </w:rPr>
        <w:t>μg</w:t>
      </w:r>
      <w:proofErr w:type="spellEnd"/>
      <w:r w:rsidR="00DD0300" w:rsidRPr="00C47F7D">
        <w:rPr>
          <w:sz w:val="21"/>
        </w:rPr>
        <w:t xml:space="preserve"> </w:t>
      </w:r>
      <w:r w:rsidR="00DD0300" w:rsidRPr="00C47F7D">
        <w:rPr>
          <w:rFonts w:hint="eastAsia"/>
          <w:sz w:val="21"/>
        </w:rPr>
        <w:t>mL</w:t>
      </w:r>
      <w:r w:rsidR="00DD0300" w:rsidRPr="00C47F7D">
        <w:rPr>
          <w:sz w:val="21"/>
          <w:vertAlign w:val="superscript"/>
        </w:rPr>
        <w:t>-1</w:t>
      </w:r>
      <w:r w:rsidR="001B3A55" w:rsidRPr="00C47F7D">
        <w:rPr>
          <w:sz w:val="21"/>
        </w:rPr>
        <w:t>, pH 6.5) prepared with 0.</w:t>
      </w:r>
      <w:r w:rsidR="001B3A55" w:rsidRPr="00C47F7D">
        <w:rPr>
          <w:rFonts w:hint="eastAsia"/>
          <w:sz w:val="21"/>
        </w:rPr>
        <w:t>1</w:t>
      </w:r>
      <w:r w:rsidR="001B3A55" w:rsidRPr="00C47F7D">
        <w:rPr>
          <w:sz w:val="21"/>
        </w:rPr>
        <w:t xml:space="preserve"> </w:t>
      </w:r>
      <w:proofErr w:type="spellStart"/>
      <w:r w:rsidR="001B3A55" w:rsidRPr="00C47F7D">
        <w:rPr>
          <w:sz w:val="21"/>
        </w:rPr>
        <w:t>wt</w:t>
      </w:r>
      <w:proofErr w:type="spellEnd"/>
      <w:r w:rsidR="001B3A55" w:rsidRPr="00C47F7D">
        <w:rPr>
          <w:sz w:val="21"/>
        </w:rPr>
        <w:t xml:space="preserve">% </w:t>
      </w:r>
      <w:proofErr w:type="spellStart"/>
      <w:r w:rsidR="001B3A55" w:rsidRPr="00C47F7D">
        <w:rPr>
          <w:sz w:val="21"/>
        </w:rPr>
        <w:t>DiO</w:t>
      </w:r>
      <w:proofErr w:type="spellEnd"/>
      <w:r w:rsidR="001B3A55" w:rsidRPr="00C47F7D">
        <w:rPr>
          <w:sz w:val="21"/>
        </w:rPr>
        <w:t>/</w:t>
      </w:r>
      <w:proofErr w:type="spellStart"/>
      <w:r w:rsidR="001B3A55" w:rsidRPr="00C47F7D">
        <w:rPr>
          <w:sz w:val="21"/>
        </w:rPr>
        <w:t>DiI</w:t>
      </w:r>
      <w:proofErr w:type="spellEnd"/>
      <w:r w:rsidR="001B3A55" w:rsidRPr="00C47F7D">
        <w:rPr>
          <w:sz w:val="21"/>
        </w:rPr>
        <w:t xml:space="preserve"> tracing the development of FRET between two dyes over time.</w:t>
      </w:r>
    </w:p>
    <w:p w14:paraId="0C0F9E6C" w14:textId="4BDB34DF" w:rsidR="001B3A55" w:rsidRDefault="00BE7878" w:rsidP="001B3A55">
      <w:pPr>
        <w:spacing w:afterLines="50" w:after="163"/>
        <w:jc w:val="center"/>
      </w:pPr>
      <w:r>
        <w:rPr>
          <w:noProof/>
        </w:rPr>
        <w:drawing>
          <wp:inline distT="0" distB="0" distL="0" distR="0" wp14:anchorId="4678E614" wp14:editId="74D82BAA">
            <wp:extent cx="4140000" cy="2286571"/>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a:ext>
                      </a:extLst>
                    </a:blip>
                    <a:srcRect/>
                    <a:stretch>
                      <a:fillRect/>
                    </a:stretch>
                  </pic:blipFill>
                  <pic:spPr bwMode="auto">
                    <a:xfrm>
                      <a:off x="0" y="0"/>
                      <a:ext cx="4140000" cy="2286571"/>
                    </a:xfrm>
                    <a:prstGeom prst="rect">
                      <a:avLst/>
                    </a:prstGeom>
                    <a:noFill/>
                    <a:ln>
                      <a:noFill/>
                    </a:ln>
                  </pic:spPr>
                </pic:pic>
              </a:graphicData>
            </a:graphic>
          </wp:inline>
        </w:drawing>
      </w:r>
    </w:p>
    <w:p w14:paraId="4E3D5AC4" w14:textId="521360E9" w:rsidR="001B3A55" w:rsidRPr="00C47F7D" w:rsidRDefault="00E71F7F" w:rsidP="00C47F7D">
      <w:pPr>
        <w:spacing w:afterLines="200" w:after="652" w:line="360" w:lineRule="auto"/>
        <w:jc w:val="center"/>
        <w:rPr>
          <w:sz w:val="21"/>
        </w:rPr>
      </w:pPr>
      <w:bookmarkStart w:id="51" w:name="OLE_LINK39"/>
      <w:bookmarkStart w:id="52" w:name="OLE_LINK40"/>
      <w:r w:rsidRPr="00C47F7D">
        <w:rPr>
          <w:b/>
          <w:i/>
          <w:sz w:val="21"/>
        </w:rPr>
        <w:t>Fi</w:t>
      </w:r>
      <w:r w:rsidRPr="00C47F7D">
        <w:rPr>
          <w:rFonts w:hint="eastAsia"/>
          <w:b/>
          <w:i/>
          <w:sz w:val="21"/>
        </w:rPr>
        <w:t>g</w:t>
      </w:r>
      <w:r w:rsidR="00027A32">
        <w:rPr>
          <w:b/>
          <w:i/>
          <w:sz w:val="21"/>
        </w:rPr>
        <w:t>.</w:t>
      </w:r>
      <w:r w:rsidR="001B3A55" w:rsidRPr="00C47F7D">
        <w:rPr>
          <w:rFonts w:hint="eastAsia"/>
          <w:b/>
          <w:i/>
          <w:sz w:val="21"/>
        </w:rPr>
        <w:t xml:space="preserve"> S</w:t>
      </w:r>
      <w:r w:rsidR="009D6358">
        <w:rPr>
          <w:b/>
          <w:i/>
          <w:sz w:val="21"/>
        </w:rPr>
        <w:t>7</w:t>
      </w:r>
      <w:r w:rsidR="001B3A55" w:rsidRPr="00C47F7D">
        <w:rPr>
          <w:rFonts w:hint="eastAsia"/>
          <w:b/>
          <w:i/>
          <w:sz w:val="21"/>
        </w:rPr>
        <w:t>.</w:t>
      </w:r>
      <w:r w:rsidR="001B3A55" w:rsidRPr="00C47F7D">
        <w:rPr>
          <w:rFonts w:hint="eastAsia"/>
          <w:sz w:val="21"/>
        </w:rPr>
        <w:t xml:space="preserve"> Flow cytometric histogram profiles of 4T1 cells treated with </w:t>
      </w:r>
      <w:r w:rsidR="001B3A55" w:rsidRPr="00C47F7D">
        <w:rPr>
          <w:sz w:val="21"/>
        </w:rPr>
        <w:t>MPN</w:t>
      </w:r>
      <w:r w:rsidR="001B3A55" w:rsidRPr="00C47F7D">
        <w:rPr>
          <w:rFonts w:hint="eastAsia"/>
          <w:sz w:val="21"/>
        </w:rPr>
        <w:t>s, DOX, D-</w:t>
      </w:r>
      <w:r w:rsidR="00EE7ED4">
        <w:rPr>
          <w:sz w:val="21"/>
        </w:rPr>
        <w:t>NP</w:t>
      </w:r>
      <w:r w:rsidR="001B3A55" w:rsidRPr="00C47F7D">
        <w:rPr>
          <w:rFonts w:hint="eastAsia"/>
          <w:sz w:val="21"/>
        </w:rPr>
        <w:t xml:space="preserve">s and D-MPNs for 3 h (DOX concentration: 10 </w:t>
      </w:r>
      <w:proofErr w:type="spellStart"/>
      <w:r w:rsidR="001B3A55" w:rsidRPr="00C47F7D">
        <w:rPr>
          <w:sz w:val="21"/>
        </w:rPr>
        <w:t>μ</w:t>
      </w:r>
      <w:r w:rsidR="001B3A55" w:rsidRPr="00C47F7D">
        <w:rPr>
          <w:rFonts w:hint="eastAsia"/>
          <w:sz w:val="21"/>
        </w:rPr>
        <w:t>g</w:t>
      </w:r>
      <w:proofErr w:type="spellEnd"/>
      <w:r w:rsidR="00DD0300" w:rsidRPr="00C47F7D">
        <w:rPr>
          <w:sz w:val="21"/>
        </w:rPr>
        <w:t xml:space="preserve"> </w:t>
      </w:r>
      <w:r w:rsidR="00DD0300" w:rsidRPr="00C47F7D">
        <w:rPr>
          <w:rFonts w:hint="eastAsia"/>
          <w:sz w:val="21"/>
        </w:rPr>
        <w:t>mL</w:t>
      </w:r>
      <w:r w:rsidR="00DD0300" w:rsidRPr="00C47F7D">
        <w:rPr>
          <w:sz w:val="21"/>
          <w:vertAlign w:val="superscript"/>
        </w:rPr>
        <w:t>-1</w:t>
      </w:r>
      <w:r w:rsidR="001B3A55" w:rsidRPr="00C47F7D">
        <w:rPr>
          <w:rFonts w:hint="eastAsia"/>
          <w:sz w:val="21"/>
        </w:rPr>
        <w:t>).</w:t>
      </w:r>
    </w:p>
    <w:bookmarkEnd w:id="51"/>
    <w:bookmarkEnd w:id="52"/>
    <w:p w14:paraId="22D000A0" w14:textId="6C4DCF57" w:rsidR="001B3A55" w:rsidRPr="002D6F8A" w:rsidRDefault="00BE7878" w:rsidP="001B3A55">
      <w:pPr>
        <w:spacing w:line="360" w:lineRule="auto"/>
        <w:jc w:val="center"/>
      </w:pPr>
      <w:r>
        <w:rPr>
          <w:noProof/>
        </w:rPr>
        <w:lastRenderedPageBreak/>
        <w:drawing>
          <wp:inline distT="0" distB="0" distL="0" distR="0" wp14:anchorId="644CACA3" wp14:editId="201D56FC">
            <wp:extent cx="3600000" cy="3836898"/>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a:ext>
                      </a:extLst>
                    </a:blip>
                    <a:srcRect/>
                    <a:stretch>
                      <a:fillRect/>
                    </a:stretch>
                  </pic:blipFill>
                  <pic:spPr bwMode="auto">
                    <a:xfrm>
                      <a:off x="0" y="0"/>
                      <a:ext cx="3600000" cy="3836898"/>
                    </a:xfrm>
                    <a:prstGeom prst="rect">
                      <a:avLst/>
                    </a:prstGeom>
                    <a:noFill/>
                    <a:ln>
                      <a:noFill/>
                    </a:ln>
                  </pic:spPr>
                </pic:pic>
              </a:graphicData>
            </a:graphic>
          </wp:inline>
        </w:drawing>
      </w:r>
    </w:p>
    <w:p w14:paraId="20B4B16D" w14:textId="74FAD46F" w:rsidR="001B3A55" w:rsidRPr="00C47F7D" w:rsidRDefault="00E71F7F" w:rsidP="00C47F7D">
      <w:pPr>
        <w:spacing w:afterLines="200" w:after="652" w:line="360" w:lineRule="auto"/>
        <w:jc w:val="center"/>
        <w:rPr>
          <w:sz w:val="21"/>
        </w:rPr>
      </w:pPr>
      <w:r w:rsidRPr="00C47F7D">
        <w:rPr>
          <w:b/>
          <w:i/>
          <w:sz w:val="21"/>
        </w:rPr>
        <w:t>Fi</w:t>
      </w:r>
      <w:r w:rsidRPr="00C47F7D">
        <w:rPr>
          <w:rFonts w:hint="eastAsia"/>
          <w:b/>
          <w:i/>
          <w:sz w:val="21"/>
        </w:rPr>
        <w:t>g</w:t>
      </w:r>
      <w:r w:rsidR="00027A32">
        <w:rPr>
          <w:b/>
          <w:i/>
          <w:sz w:val="21"/>
        </w:rPr>
        <w:t>.</w:t>
      </w:r>
      <w:r w:rsidR="001B3A55" w:rsidRPr="00C47F7D">
        <w:rPr>
          <w:rFonts w:hint="eastAsia"/>
          <w:b/>
          <w:i/>
          <w:sz w:val="21"/>
        </w:rPr>
        <w:t xml:space="preserve"> S</w:t>
      </w:r>
      <w:r w:rsidR="009D6358">
        <w:rPr>
          <w:b/>
          <w:i/>
          <w:sz w:val="21"/>
        </w:rPr>
        <w:t>8</w:t>
      </w:r>
      <w:r w:rsidR="001B3A55" w:rsidRPr="00C47F7D">
        <w:rPr>
          <w:rFonts w:hint="eastAsia"/>
          <w:b/>
          <w:i/>
          <w:sz w:val="21"/>
        </w:rPr>
        <w:t>.</w:t>
      </w:r>
      <w:r w:rsidR="001B3A55" w:rsidRPr="00C47F7D">
        <w:rPr>
          <w:sz w:val="21"/>
        </w:rPr>
        <w:t xml:space="preserve"> CLSM images of 4T1 cells incubated with DOX, D-</w:t>
      </w:r>
      <w:r w:rsidR="00EE7ED4">
        <w:rPr>
          <w:sz w:val="21"/>
        </w:rPr>
        <w:t>NP</w:t>
      </w:r>
      <w:r w:rsidR="001B3A55" w:rsidRPr="00C47F7D">
        <w:rPr>
          <w:sz w:val="21"/>
        </w:rPr>
        <w:t xml:space="preserve">s, D-MPNs and </w:t>
      </w:r>
      <w:proofErr w:type="spellStart"/>
      <w:r w:rsidR="001B3A55" w:rsidRPr="00C47F7D">
        <w:rPr>
          <w:sz w:val="21"/>
        </w:rPr>
        <w:t>DOX·HCl</w:t>
      </w:r>
      <w:proofErr w:type="spellEnd"/>
      <w:r w:rsidR="001B3A55" w:rsidRPr="00C47F7D">
        <w:rPr>
          <w:sz w:val="21"/>
        </w:rPr>
        <w:t xml:space="preserve"> for 1 h (DOX dosage: 2 </w:t>
      </w:r>
      <w:proofErr w:type="spellStart"/>
      <w:r w:rsidR="001B3A55" w:rsidRPr="00C47F7D">
        <w:rPr>
          <w:sz w:val="21"/>
        </w:rPr>
        <w:t>μg</w:t>
      </w:r>
      <w:proofErr w:type="spellEnd"/>
      <w:r w:rsidR="00DD0300" w:rsidRPr="00C47F7D">
        <w:rPr>
          <w:sz w:val="21"/>
        </w:rPr>
        <w:t xml:space="preserve"> </w:t>
      </w:r>
      <w:r w:rsidR="00DD0300" w:rsidRPr="00C47F7D">
        <w:rPr>
          <w:rFonts w:hint="eastAsia"/>
          <w:sz w:val="21"/>
        </w:rPr>
        <w:t>mL</w:t>
      </w:r>
      <w:r w:rsidR="00DD0300" w:rsidRPr="00C47F7D">
        <w:rPr>
          <w:sz w:val="21"/>
          <w:vertAlign w:val="superscript"/>
        </w:rPr>
        <w:t>-1</w:t>
      </w:r>
      <w:r w:rsidR="001B3A55" w:rsidRPr="00C47F7D">
        <w:rPr>
          <w:sz w:val="21"/>
        </w:rPr>
        <w:t xml:space="preserve">). Hoechst 33342 was used to stain the cell nuclei. Scale bar: 10 </w:t>
      </w:r>
      <w:proofErr w:type="spellStart"/>
      <w:r w:rsidR="001B3A55" w:rsidRPr="00C47F7D">
        <w:rPr>
          <w:sz w:val="21"/>
        </w:rPr>
        <w:t>μm</w:t>
      </w:r>
      <w:proofErr w:type="spellEnd"/>
      <w:r w:rsidR="001B3A55" w:rsidRPr="00C47F7D">
        <w:rPr>
          <w:sz w:val="21"/>
        </w:rPr>
        <w:t>.</w:t>
      </w:r>
    </w:p>
    <w:p w14:paraId="1776E9F4" w14:textId="020AC649" w:rsidR="001B3A55" w:rsidRDefault="00BE7878" w:rsidP="00E22F04">
      <w:pPr>
        <w:jc w:val="center"/>
      </w:pPr>
      <w:r>
        <w:rPr>
          <w:noProof/>
        </w:rPr>
        <w:drawing>
          <wp:inline distT="0" distB="0" distL="0" distR="0" wp14:anchorId="0F55B502" wp14:editId="2C55CA3C">
            <wp:extent cx="4500000" cy="3075801"/>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a:ext>
                      </a:extLst>
                    </a:blip>
                    <a:srcRect/>
                    <a:stretch>
                      <a:fillRect/>
                    </a:stretch>
                  </pic:blipFill>
                  <pic:spPr bwMode="auto">
                    <a:xfrm>
                      <a:off x="0" y="0"/>
                      <a:ext cx="4500000" cy="3075801"/>
                    </a:xfrm>
                    <a:prstGeom prst="rect">
                      <a:avLst/>
                    </a:prstGeom>
                    <a:noFill/>
                    <a:ln>
                      <a:noFill/>
                    </a:ln>
                  </pic:spPr>
                </pic:pic>
              </a:graphicData>
            </a:graphic>
          </wp:inline>
        </w:drawing>
      </w:r>
    </w:p>
    <w:p w14:paraId="47F9E73E" w14:textId="0F7F0E1E" w:rsidR="001B3A55" w:rsidRPr="00C47F7D" w:rsidRDefault="00E71F7F" w:rsidP="00C47F7D">
      <w:pPr>
        <w:spacing w:afterLines="200" w:after="652" w:line="360" w:lineRule="auto"/>
        <w:jc w:val="center"/>
        <w:rPr>
          <w:sz w:val="21"/>
        </w:rPr>
      </w:pPr>
      <w:r w:rsidRPr="00C47F7D">
        <w:rPr>
          <w:b/>
          <w:i/>
          <w:sz w:val="21"/>
        </w:rPr>
        <w:t>Fi</w:t>
      </w:r>
      <w:r w:rsidRPr="00C47F7D">
        <w:rPr>
          <w:rFonts w:hint="eastAsia"/>
          <w:b/>
          <w:i/>
          <w:sz w:val="21"/>
        </w:rPr>
        <w:t>g</w:t>
      </w:r>
      <w:r w:rsidR="00027A32">
        <w:rPr>
          <w:b/>
          <w:i/>
          <w:sz w:val="21"/>
        </w:rPr>
        <w:t>.</w:t>
      </w:r>
      <w:r w:rsidR="001B3A55" w:rsidRPr="00C47F7D">
        <w:rPr>
          <w:rFonts w:hint="eastAsia"/>
          <w:b/>
          <w:i/>
          <w:sz w:val="21"/>
        </w:rPr>
        <w:t xml:space="preserve"> S</w:t>
      </w:r>
      <w:r w:rsidR="009D6358">
        <w:rPr>
          <w:b/>
          <w:i/>
          <w:sz w:val="21"/>
        </w:rPr>
        <w:t>9</w:t>
      </w:r>
      <w:r w:rsidR="001B3A55" w:rsidRPr="00C47F7D">
        <w:rPr>
          <w:rFonts w:hint="eastAsia"/>
          <w:b/>
          <w:i/>
          <w:sz w:val="21"/>
        </w:rPr>
        <w:t>.</w:t>
      </w:r>
      <w:r w:rsidR="001B3A55" w:rsidRPr="00C47F7D">
        <w:rPr>
          <w:rFonts w:hint="eastAsia"/>
          <w:sz w:val="21"/>
        </w:rPr>
        <w:t xml:space="preserve"> </w:t>
      </w:r>
      <w:r w:rsidR="001B3A55" w:rsidRPr="00C47F7D">
        <w:rPr>
          <w:sz w:val="21"/>
        </w:rPr>
        <w:t>Quantitative assessment of penetration of DOX formulations into 4T1 cells. The cells were incubated with DOX, D-</w:t>
      </w:r>
      <w:r w:rsidR="00EE7ED4">
        <w:rPr>
          <w:sz w:val="21"/>
        </w:rPr>
        <w:t>NP</w:t>
      </w:r>
      <w:r w:rsidR="001B3A55" w:rsidRPr="00C47F7D">
        <w:rPr>
          <w:sz w:val="21"/>
        </w:rPr>
        <w:t xml:space="preserve">s and D-MPNs at a DOX concentration of 5 </w:t>
      </w:r>
      <w:proofErr w:type="spellStart"/>
      <w:r w:rsidR="001B3A55" w:rsidRPr="00C47F7D">
        <w:rPr>
          <w:sz w:val="21"/>
        </w:rPr>
        <w:t>μ</w:t>
      </w:r>
      <w:r w:rsidR="001B3A55" w:rsidRPr="00C47F7D">
        <w:rPr>
          <w:rFonts w:hint="eastAsia"/>
          <w:sz w:val="21"/>
        </w:rPr>
        <w:t>g</w:t>
      </w:r>
      <w:proofErr w:type="spellEnd"/>
      <w:r w:rsidR="00DD0300" w:rsidRPr="00C47F7D">
        <w:rPr>
          <w:sz w:val="21"/>
        </w:rPr>
        <w:t xml:space="preserve"> </w:t>
      </w:r>
      <w:r w:rsidR="00DD0300" w:rsidRPr="00C47F7D">
        <w:rPr>
          <w:rFonts w:hint="eastAsia"/>
          <w:sz w:val="21"/>
        </w:rPr>
        <w:t>mL</w:t>
      </w:r>
      <w:r w:rsidR="00DD0300" w:rsidRPr="00C47F7D">
        <w:rPr>
          <w:sz w:val="21"/>
          <w:vertAlign w:val="superscript"/>
        </w:rPr>
        <w:t>-1</w:t>
      </w:r>
      <w:r w:rsidR="001B3A55" w:rsidRPr="00C47F7D">
        <w:rPr>
          <w:sz w:val="21"/>
        </w:rPr>
        <w:t xml:space="preserve"> for 2 h.</w:t>
      </w:r>
    </w:p>
    <w:p w14:paraId="592918CD" w14:textId="3D28FE7E" w:rsidR="001B3A55" w:rsidRDefault="00E07557" w:rsidP="001B3A55">
      <w:pPr>
        <w:jc w:val="center"/>
      </w:pPr>
      <w:r>
        <w:rPr>
          <w:noProof/>
        </w:rPr>
        <w:lastRenderedPageBreak/>
        <w:drawing>
          <wp:inline distT="0" distB="0" distL="0" distR="0" wp14:anchorId="643D37B1" wp14:editId="426B602F">
            <wp:extent cx="3960000" cy="3372999"/>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a:ext>
                      </a:extLst>
                    </a:blip>
                    <a:srcRect/>
                    <a:stretch>
                      <a:fillRect/>
                    </a:stretch>
                  </pic:blipFill>
                  <pic:spPr bwMode="auto">
                    <a:xfrm>
                      <a:off x="0" y="0"/>
                      <a:ext cx="3960000" cy="3372999"/>
                    </a:xfrm>
                    <a:prstGeom prst="rect">
                      <a:avLst/>
                    </a:prstGeom>
                    <a:noFill/>
                    <a:ln>
                      <a:noFill/>
                    </a:ln>
                  </pic:spPr>
                </pic:pic>
              </a:graphicData>
            </a:graphic>
          </wp:inline>
        </w:drawing>
      </w:r>
    </w:p>
    <w:p w14:paraId="18A9642A" w14:textId="110F5648" w:rsidR="001B3A55" w:rsidRPr="00C47F7D" w:rsidRDefault="00E71F7F" w:rsidP="00C47F7D">
      <w:pPr>
        <w:spacing w:afterLines="200" w:after="652" w:line="360" w:lineRule="auto"/>
        <w:jc w:val="center"/>
        <w:rPr>
          <w:sz w:val="21"/>
        </w:rPr>
      </w:pPr>
      <w:r w:rsidRPr="00C47F7D">
        <w:rPr>
          <w:b/>
          <w:i/>
          <w:sz w:val="21"/>
        </w:rPr>
        <w:t>Fi</w:t>
      </w:r>
      <w:r w:rsidRPr="00C47F7D">
        <w:rPr>
          <w:rFonts w:hint="eastAsia"/>
          <w:b/>
          <w:i/>
          <w:sz w:val="21"/>
        </w:rPr>
        <w:t>g</w:t>
      </w:r>
      <w:r w:rsidR="00027A32">
        <w:rPr>
          <w:b/>
          <w:i/>
          <w:sz w:val="21"/>
        </w:rPr>
        <w:t>.</w:t>
      </w:r>
      <w:r w:rsidR="001B3A55" w:rsidRPr="00C47F7D">
        <w:rPr>
          <w:rFonts w:hint="eastAsia"/>
          <w:b/>
          <w:i/>
          <w:sz w:val="21"/>
        </w:rPr>
        <w:t xml:space="preserve"> </w:t>
      </w:r>
      <w:r w:rsidR="001B3A55" w:rsidRPr="00C47F7D">
        <w:rPr>
          <w:b/>
          <w:i/>
          <w:sz w:val="21"/>
        </w:rPr>
        <w:t>S</w:t>
      </w:r>
      <w:r w:rsidR="009D6358">
        <w:rPr>
          <w:b/>
          <w:i/>
          <w:sz w:val="21"/>
        </w:rPr>
        <w:t>10</w:t>
      </w:r>
      <w:r w:rsidR="001B3A55" w:rsidRPr="00C47F7D">
        <w:rPr>
          <w:rFonts w:hint="eastAsia"/>
          <w:b/>
          <w:i/>
          <w:sz w:val="21"/>
        </w:rPr>
        <w:t xml:space="preserve">. </w:t>
      </w:r>
      <w:r w:rsidR="001B3A55" w:rsidRPr="00C47F7D">
        <w:rPr>
          <w:rFonts w:hint="eastAsia"/>
          <w:sz w:val="21"/>
        </w:rPr>
        <w:t>IOD (Integrated optical density)</w:t>
      </w:r>
      <w:r w:rsidR="001B3A55" w:rsidRPr="00C47F7D">
        <w:rPr>
          <w:sz w:val="21"/>
        </w:rPr>
        <w:t xml:space="preserve"> </w:t>
      </w:r>
      <w:r w:rsidR="001B3A55" w:rsidRPr="00C47F7D">
        <w:rPr>
          <w:rFonts w:hint="eastAsia"/>
          <w:sz w:val="21"/>
        </w:rPr>
        <w:t xml:space="preserve">of immunohistochemical images for saline, </w:t>
      </w:r>
      <w:r w:rsidR="001B3A55" w:rsidRPr="00C47F7D">
        <w:rPr>
          <w:sz w:val="21"/>
        </w:rPr>
        <w:t>MPN</w:t>
      </w:r>
      <w:r w:rsidR="001B3A55" w:rsidRPr="00C47F7D">
        <w:rPr>
          <w:rFonts w:hint="eastAsia"/>
          <w:sz w:val="21"/>
        </w:rPr>
        <w:t xml:space="preserve">s, </w:t>
      </w:r>
      <w:proofErr w:type="spellStart"/>
      <w:r w:rsidR="001B3A55" w:rsidRPr="00C47F7D">
        <w:rPr>
          <w:sz w:val="21"/>
        </w:rPr>
        <w:t>DOX·HCl</w:t>
      </w:r>
      <w:proofErr w:type="spellEnd"/>
      <w:r w:rsidR="001B3A55" w:rsidRPr="00C47F7D">
        <w:rPr>
          <w:rFonts w:hint="eastAsia"/>
          <w:sz w:val="21"/>
        </w:rPr>
        <w:t>, D-</w:t>
      </w:r>
      <w:r w:rsidR="00EE7ED4">
        <w:rPr>
          <w:sz w:val="21"/>
        </w:rPr>
        <w:t>NP</w:t>
      </w:r>
      <w:r w:rsidR="001B3A55" w:rsidRPr="00C47F7D">
        <w:rPr>
          <w:rFonts w:hint="eastAsia"/>
          <w:sz w:val="21"/>
        </w:rPr>
        <w:t>s</w:t>
      </w:r>
      <w:r w:rsidR="001B3A55" w:rsidRPr="00C47F7D">
        <w:rPr>
          <w:sz w:val="21"/>
        </w:rPr>
        <w:t xml:space="preserve"> </w:t>
      </w:r>
      <w:r w:rsidR="001B3A55" w:rsidRPr="00C47F7D">
        <w:rPr>
          <w:rFonts w:hint="eastAsia"/>
          <w:sz w:val="21"/>
        </w:rPr>
        <w:t>and D</w:t>
      </w:r>
      <w:r w:rsidR="001B3A55" w:rsidRPr="00C47F7D">
        <w:rPr>
          <w:sz w:val="21"/>
        </w:rPr>
        <w:t>-MPN</w:t>
      </w:r>
      <w:r w:rsidR="001B3A55" w:rsidRPr="00C47F7D">
        <w:rPr>
          <w:rFonts w:hint="eastAsia"/>
          <w:sz w:val="21"/>
        </w:rPr>
        <w:t xml:space="preserve">s groups. </w:t>
      </w:r>
      <w:r w:rsidR="001B3A55" w:rsidRPr="00C47F7D">
        <w:rPr>
          <w:sz w:val="21"/>
        </w:rPr>
        <w:t>The a</w:t>
      </w:r>
      <w:r w:rsidR="001B3A55" w:rsidRPr="00C47F7D">
        <w:rPr>
          <w:rFonts w:hint="eastAsia"/>
          <w:sz w:val="21"/>
        </w:rPr>
        <w:t>poptotic</w:t>
      </w:r>
      <w:r w:rsidR="001B3A55" w:rsidRPr="00C47F7D">
        <w:rPr>
          <w:sz w:val="21"/>
        </w:rPr>
        <w:t xml:space="preserve"> </w:t>
      </w:r>
      <w:r w:rsidR="001B3A55" w:rsidRPr="00C47F7D">
        <w:rPr>
          <w:rFonts w:hint="eastAsia"/>
          <w:sz w:val="21"/>
        </w:rPr>
        <w:t>rate</w:t>
      </w:r>
      <w:r w:rsidR="001B3A55" w:rsidRPr="00C47F7D">
        <w:rPr>
          <w:sz w:val="21"/>
        </w:rPr>
        <w:t xml:space="preserve">s </w:t>
      </w:r>
      <w:r w:rsidR="001B3A55" w:rsidRPr="00C47F7D">
        <w:rPr>
          <w:rFonts w:hint="eastAsia"/>
          <w:sz w:val="21"/>
        </w:rPr>
        <w:t>of</w:t>
      </w:r>
      <w:r w:rsidR="001B3A55" w:rsidRPr="00C47F7D">
        <w:rPr>
          <w:sz w:val="21"/>
        </w:rPr>
        <w:t xml:space="preserve"> </w:t>
      </w:r>
      <w:r w:rsidR="001B3A55" w:rsidRPr="00C47F7D">
        <w:rPr>
          <w:rFonts w:hint="eastAsia"/>
          <w:sz w:val="21"/>
        </w:rPr>
        <w:t>tumor sections based on TUNEL images (</w:t>
      </w:r>
      <w:r w:rsidR="001B3A55" w:rsidRPr="00C47F7D">
        <w:rPr>
          <w:sz w:val="21"/>
        </w:rPr>
        <w:t>A</w:t>
      </w:r>
      <w:r w:rsidR="001B3A55" w:rsidRPr="00C47F7D">
        <w:rPr>
          <w:rFonts w:hint="eastAsia"/>
          <w:sz w:val="21"/>
        </w:rPr>
        <w:t xml:space="preserve">), tumor </w:t>
      </w:r>
      <w:proofErr w:type="spellStart"/>
      <w:r w:rsidR="001B3A55" w:rsidRPr="00C47F7D">
        <w:rPr>
          <w:rFonts w:hint="eastAsia"/>
          <w:sz w:val="21"/>
        </w:rPr>
        <w:t>microvessel</w:t>
      </w:r>
      <w:proofErr w:type="spellEnd"/>
      <w:r w:rsidR="001B3A55" w:rsidRPr="00C47F7D">
        <w:rPr>
          <w:rFonts w:hint="eastAsia"/>
          <w:sz w:val="21"/>
        </w:rPr>
        <w:t xml:space="preserve"> density based on CD31 images</w:t>
      </w:r>
      <w:r w:rsidR="001B3A55" w:rsidRPr="00C47F7D">
        <w:rPr>
          <w:sz w:val="21"/>
        </w:rPr>
        <w:t xml:space="preserve"> (B) </w:t>
      </w:r>
      <w:r w:rsidR="001B3A55" w:rsidRPr="00C47F7D">
        <w:rPr>
          <w:rFonts w:hint="eastAsia"/>
          <w:sz w:val="21"/>
        </w:rPr>
        <w:t>and</w:t>
      </w:r>
      <w:r w:rsidR="001B3A55" w:rsidRPr="00C47F7D">
        <w:rPr>
          <w:sz w:val="21"/>
        </w:rPr>
        <w:t xml:space="preserve"> </w:t>
      </w:r>
      <w:r w:rsidR="001B3A55" w:rsidRPr="00C47F7D">
        <w:rPr>
          <w:rFonts w:hint="eastAsia"/>
          <w:sz w:val="21"/>
        </w:rPr>
        <w:t xml:space="preserve">Ki67 positive cells </w:t>
      </w:r>
      <w:r w:rsidR="00456F48">
        <w:rPr>
          <w:sz w:val="21"/>
        </w:rPr>
        <w:t xml:space="preserve">(C) </w:t>
      </w:r>
      <w:r w:rsidR="001B3A55" w:rsidRPr="00C47F7D">
        <w:rPr>
          <w:rFonts w:hint="eastAsia"/>
          <w:sz w:val="21"/>
        </w:rPr>
        <w:t>of tumor sections</w:t>
      </w:r>
      <w:r w:rsidR="00456F48">
        <w:rPr>
          <w:sz w:val="21"/>
        </w:rPr>
        <w:t xml:space="preserve"> </w:t>
      </w:r>
      <w:r w:rsidR="001B3A55" w:rsidRPr="00C47F7D">
        <w:rPr>
          <w:rFonts w:hint="eastAsia"/>
          <w:sz w:val="21"/>
        </w:rPr>
        <w:t xml:space="preserve">were calculated with Image-Pro Plus 6.0 software. Data </w:t>
      </w:r>
      <w:r w:rsidR="001B3A55" w:rsidRPr="00C47F7D">
        <w:rPr>
          <w:sz w:val="21"/>
        </w:rPr>
        <w:t>were</w:t>
      </w:r>
      <w:r w:rsidR="001B3A55" w:rsidRPr="00C47F7D">
        <w:rPr>
          <w:rFonts w:hint="eastAsia"/>
          <w:sz w:val="21"/>
        </w:rPr>
        <w:t xml:space="preserve"> presented as mean</w:t>
      </w:r>
      <w:bookmarkStart w:id="53" w:name="OLE_LINK53"/>
      <w:r w:rsidR="001B3A55" w:rsidRPr="00C47F7D">
        <w:rPr>
          <w:rFonts w:hint="eastAsia"/>
          <w:sz w:val="21"/>
        </w:rPr>
        <w:t xml:space="preserve"> </w:t>
      </w:r>
      <w:r w:rsidR="001B3A55" w:rsidRPr="00C47F7D">
        <w:rPr>
          <w:sz w:val="21"/>
        </w:rPr>
        <w:t>±</w:t>
      </w:r>
      <w:r w:rsidR="001B3A55" w:rsidRPr="00C47F7D">
        <w:rPr>
          <w:rFonts w:hint="eastAsia"/>
          <w:sz w:val="21"/>
        </w:rPr>
        <w:t xml:space="preserve"> SD (</w:t>
      </w:r>
      <w:r w:rsidR="001B3A55" w:rsidRPr="00C47F7D">
        <w:rPr>
          <w:rFonts w:hint="eastAsia"/>
          <w:i/>
          <w:sz w:val="21"/>
        </w:rPr>
        <w:t>n</w:t>
      </w:r>
      <w:r w:rsidR="001B3A55" w:rsidRPr="00C47F7D">
        <w:rPr>
          <w:rFonts w:hint="eastAsia"/>
          <w:sz w:val="21"/>
        </w:rPr>
        <w:t xml:space="preserve"> = 3), *</w:t>
      </w:r>
      <w:r w:rsidR="001B3A55" w:rsidRPr="00C47F7D">
        <w:rPr>
          <w:rFonts w:hint="eastAsia"/>
          <w:i/>
          <w:sz w:val="21"/>
        </w:rPr>
        <w:t>p</w:t>
      </w:r>
      <w:r w:rsidR="001B3A55" w:rsidRPr="00C47F7D">
        <w:rPr>
          <w:rFonts w:hint="eastAsia"/>
          <w:sz w:val="21"/>
        </w:rPr>
        <w:t xml:space="preserve"> &lt; 0.01, **</w:t>
      </w:r>
      <w:r w:rsidR="001B3A55" w:rsidRPr="00C47F7D">
        <w:rPr>
          <w:rFonts w:hint="eastAsia"/>
          <w:i/>
          <w:sz w:val="21"/>
        </w:rPr>
        <w:t>p</w:t>
      </w:r>
      <w:r w:rsidR="001B3A55" w:rsidRPr="00C47F7D">
        <w:rPr>
          <w:rFonts w:hint="eastAsia"/>
          <w:sz w:val="21"/>
        </w:rPr>
        <w:t xml:space="preserve"> &lt; 0.005.</w:t>
      </w:r>
    </w:p>
    <w:p w14:paraId="3574641E" w14:textId="7B936462" w:rsidR="001B3A55" w:rsidRDefault="00780910" w:rsidP="001B3A55">
      <w:pPr>
        <w:spacing w:line="360" w:lineRule="auto"/>
        <w:ind w:left="120" w:hangingChars="50" w:hanging="120"/>
        <w:jc w:val="center"/>
      </w:pPr>
      <w:r>
        <w:rPr>
          <w:rFonts w:hint="eastAsia"/>
          <w:noProof/>
        </w:rPr>
        <w:drawing>
          <wp:inline distT="0" distB="0" distL="0" distR="0" wp14:anchorId="104FEFAC" wp14:editId="43A6703D">
            <wp:extent cx="2880000" cy="2224957"/>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a:ext>
                      </a:extLst>
                    </a:blip>
                    <a:srcRect/>
                    <a:stretch>
                      <a:fillRect/>
                    </a:stretch>
                  </pic:blipFill>
                  <pic:spPr bwMode="auto">
                    <a:xfrm>
                      <a:off x="0" y="0"/>
                      <a:ext cx="2880000" cy="2224957"/>
                    </a:xfrm>
                    <a:prstGeom prst="rect">
                      <a:avLst/>
                    </a:prstGeom>
                    <a:noFill/>
                    <a:ln>
                      <a:noFill/>
                    </a:ln>
                  </pic:spPr>
                </pic:pic>
              </a:graphicData>
            </a:graphic>
          </wp:inline>
        </w:drawing>
      </w:r>
    </w:p>
    <w:p w14:paraId="4D31A9F7" w14:textId="50458D37" w:rsidR="001B3A55" w:rsidRDefault="00E71F7F" w:rsidP="00C47F7D">
      <w:pPr>
        <w:spacing w:afterLines="200" w:after="652" w:line="360" w:lineRule="auto"/>
        <w:jc w:val="center"/>
        <w:rPr>
          <w:sz w:val="21"/>
        </w:rPr>
      </w:pPr>
      <w:r w:rsidRPr="00C47F7D">
        <w:rPr>
          <w:b/>
          <w:i/>
          <w:sz w:val="21"/>
        </w:rPr>
        <w:t>Fi</w:t>
      </w:r>
      <w:r w:rsidRPr="00C47F7D">
        <w:rPr>
          <w:rFonts w:hint="eastAsia"/>
          <w:b/>
          <w:i/>
          <w:sz w:val="21"/>
        </w:rPr>
        <w:t>g</w:t>
      </w:r>
      <w:r w:rsidR="00027A32">
        <w:rPr>
          <w:b/>
          <w:i/>
          <w:sz w:val="21"/>
        </w:rPr>
        <w:t>.</w:t>
      </w:r>
      <w:r w:rsidR="001B3A55" w:rsidRPr="00C47F7D">
        <w:rPr>
          <w:rFonts w:hint="eastAsia"/>
          <w:b/>
          <w:i/>
          <w:sz w:val="21"/>
        </w:rPr>
        <w:t xml:space="preserve"> </w:t>
      </w:r>
      <w:r w:rsidR="001B3A55" w:rsidRPr="00C47F7D">
        <w:rPr>
          <w:b/>
          <w:i/>
          <w:sz w:val="21"/>
        </w:rPr>
        <w:t>S1</w:t>
      </w:r>
      <w:r w:rsidR="009D6358">
        <w:rPr>
          <w:b/>
          <w:i/>
          <w:sz w:val="21"/>
        </w:rPr>
        <w:t>1</w:t>
      </w:r>
      <w:r w:rsidR="001B3A55" w:rsidRPr="00C47F7D">
        <w:rPr>
          <w:rFonts w:hint="eastAsia"/>
          <w:b/>
          <w:i/>
          <w:sz w:val="21"/>
        </w:rPr>
        <w:t>.</w:t>
      </w:r>
      <w:r w:rsidR="001B3A55" w:rsidRPr="00C47F7D">
        <w:rPr>
          <w:sz w:val="21"/>
        </w:rPr>
        <w:t xml:space="preserve"> Body weight changes of 4T1-bearing BALB/c mice after administration with saline, MPNs, </w:t>
      </w:r>
      <w:proofErr w:type="spellStart"/>
      <w:r w:rsidR="001B3A55" w:rsidRPr="00C47F7D">
        <w:rPr>
          <w:sz w:val="21"/>
        </w:rPr>
        <w:t>DOX·HCl</w:t>
      </w:r>
      <w:proofErr w:type="spellEnd"/>
      <w:r w:rsidR="001B3A55" w:rsidRPr="00C47F7D">
        <w:rPr>
          <w:sz w:val="21"/>
        </w:rPr>
        <w:t>, D-</w:t>
      </w:r>
      <w:r w:rsidR="00EE7ED4">
        <w:rPr>
          <w:sz w:val="21"/>
        </w:rPr>
        <w:t>NP</w:t>
      </w:r>
      <w:r w:rsidR="001B3A55" w:rsidRPr="00C47F7D">
        <w:rPr>
          <w:sz w:val="21"/>
        </w:rPr>
        <w:t>s and D-MPNs (</w:t>
      </w:r>
      <w:r w:rsidR="001B3A55" w:rsidRPr="00C47F7D">
        <w:rPr>
          <w:i/>
          <w:sz w:val="21"/>
        </w:rPr>
        <w:t>n</w:t>
      </w:r>
      <w:r w:rsidR="001B3A55" w:rsidRPr="00C47F7D">
        <w:rPr>
          <w:sz w:val="21"/>
        </w:rPr>
        <w:t xml:space="preserve"> = 8, dosage: 5 mg DOX kg</w:t>
      </w:r>
      <w:r w:rsidR="001B3A55" w:rsidRPr="00C47F7D">
        <w:rPr>
          <w:sz w:val="21"/>
          <w:vertAlign w:val="superscript"/>
        </w:rPr>
        <w:t>-1</w:t>
      </w:r>
      <w:r w:rsidR="001B3A55" w:rsidRPr="00C47F7D">
        <w:rPr>
          <w:sz w:val="21"/>
        </w:rPr>
        <w:t xml:space="preserve"> mouse body weight, *</w:t>
      </w:r>
      <w:r w:rsidR="001B3A55" w:rsidRPr="00C47F7D">
        <w:rPr>
          <w:i/>
          <w:sz w:val="21"/>
        </w:rPr>
        <w:t>p</w:t>
      </w:r>
      <w:r w:rsidR="001B3A55" w:rsidRPr="00C47F7D">
        <w:rPr>
          <w:sz w:val="21"/>
        </w:rPr>
        <w:t xml:space="preserve"> &lt; 0.01). The arrows indicated the time points for intravenous injection.</w:t>
      </w:r>
    </w:p>
    <w:p w14:paraId="5397E7C5" w14:textId="494195D3" w:rsidR="007437CA" w:rsidRDefault="00373D6D" w:rsidP="00887E78">
      <w:pPr>
        <w:spacing w:line="360" w:lineRule="auto"/>
        <w:ind w:left="105" w:hangingChars="50" w:hanging="105"/>
        <w:jc w:val="center"/>
        <w:rPr>
          <w:sz w:val="21"/>
        </w:rPr>
      </w:pPr>
      <w:r>
        <w:rPr>
          <w:noProof/>
          <w:sz w:val="21"/>
        </w:rPr>
        <w:lastRenderedPageBreak/>
        <w:drawing>
          <wp:inline distT="0" distB="0" distL="0" distR="0" wp14:anchorId="5A9B790A" wp14:editId="632CA142">
            <wp:extent cx="4140000" cy="3142776"/>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a:ext>
                      </a:extLst>
                    </a:blip>
                    <a:srcRect/>
                    <a:stretch>
                      <a:fillRect/>
                    </a:stretch>
                  </pic:blipFill>
                  <pic:spPr bwMode="auto">
                    <a:xfrm>
                      <a:off x="0" y="0"/>
                      <a:ext cx="4140000" cy="3142776"/>
                    </a:xfrm>
                    <a:prstGeom prst="rect">
                      <a:avLst/>
                    </a:prstGeom>
                    <a:noFill/>
                    <a:ln>
                      <a:noFill/>
                    </a:ln>
                  </pic:spPr>
                </pic:pic>
              </a:graphicData>
            </a:graphic>
          </wp:inline>
        </w:drawing>
      </w:r>
    </w:p>
    <w:p w14:paraId="3E8A3C20" w14:textId="2450ACD8" w:rsidR="007437CA" w:rsidRPr="00C47F7D" w:rsidRDefault="007437CA" w:rsidP="009D6358">
      <w:pPr>
        <w:spacing w:afterLines="150" w:after="489" w:line="360" w:lineRule="auto"/>
        <w:jc w:val="center"/>
        <w:rPr>
          <w:sz w:val="21"/>
        </w:rPr>
      </w:pPr>
      <w:r w:rsidRPr="00DE04D7">
        <w:rPr>
          <w:b/>
          <w:i/>
          <w:sz w:val="21"/>
        </w:rPr>
        <w:t>Fi</w:t>
      </w:r>
      <w:r w:rsidRPr="00DE04D7">
        <w:rPr>
          <w:rFonts w:hint="eastAsia"/>
          <w:b/>
          <w:i/>
          <w:sz w:val="21"/>
        </w:rPr>
        <w:t>g</w:t>
      </w:r>
      <w:r w:rsidRPr="00DE04D7">
        <w:rPr>
          <w:b/>
          <w:i/>
          <w:sz w:val="21"/>
        </w:rPr>
        <w:t xml:space="preserve">. </w:t>
      </w:r>
      <w:r w:rsidRPr="00DE04D7">
        <w:rPr>
          <w:rFonts w:hint="eastAsia"/>
          <w:b/>
          <w:i/>
          <w:sz w:val="21"/>
        </w:rPr>
        <w:t>S</w:t>
      </w:r>
      <w:r w:rsidRPr="00DE04D7">
        <w:rPr>
          <w:b/>
          <w:i/>
          <w:sz w:val="21"/>
        </w:rPr>
        <w:t>1</w:t>
      </w:r>
      <w:r w:rsidR="009D6358" w:rsidRPr="00DE04D7">
        <w:rPr>
          <w:b/>
          <w:i/>
          <w:sz w:val="21"/>
        </w:rPr>
        <w:t>2</w:t>
      </w:r>
      <w:r w:rsidRPr="00DE04D7">
        <w:rPr>
          <w:b/>
          <w:i/>
          <w:sz w:val="21"/>
        </w:rPr>
        <w:t>.</w:t>
      </w:r>
      <w:r w:rsidRPr="00DE04D7">
        <w:rPr>
          <w:sz w:val="21"/>
        </w:rPr>
        <w:t xml:space="preserve"> Routine blood analysis results of the mice collected on the 12th day after intravenous injection of saline, MPNs, </w:t>
      </w:r>
      <w:proofErr w:type="spellStart"/>
      <w:r w:rsidRPr="00DE04D7">
        <w:rPr>
          <w:sz w:val="21"/>
        </w:rPr>
        <w:t>DOX·HCl</w:t>
      </w:r>
      <w:proofErr w:type="spellEnd"/>
      <w:r w:rsidRPr="00DE04D7">
        <w:rPr>
          <w:sz w:val="21"/>
        </w:rPr>
        <w:t>, D-NPs or D-MPNs. The results show mean and standard deviation of white blood cells (WBCs), red blood cell (RBC), hemoglobin (HGB) and platelets (PLT).</w:t>
      </w:r>
    </w:p>
    <w:bookmarkEnd w:id="53"/>
    <w:p w14:paraId="087C5F22" w14:textId="267D8459" w:rsidR="00F15252" w:rsidRDefault="002E0CDA" w:rsidP="008339CE">
      <w:pPr>
        <w:spacing w:line="360" w:lineRule="auto"/>
        <w:ind w:left="105" w:hangingChars="50" w:hanging="105"/>
        <w:jc w:val="center"/>
        <w:rPr>
          <w:sz w:val="21"/>
        </w:rPr>
      </w:pPr>
      <w:r>
        <w:rPr>
          <w:noProof/>
          <w:sz w:val="21"/>
        </w:rPr>
        <w:drawing>
          <wp:inline distT="0" distB="0" distL="0" distR="0" wp14:anchorId="1298AD29" wp14:editId="50D12E7A">
            <wp:extent cx="4859453" cy="3684895"/>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0" cstate="print">
                      <a:extLst>
                        <a:ext uri="{28A0092B-C50C-407E-A947-70E740481C1C}">
                          <a14:useLocalDpi xmlns:a14="http://schemas.microsoft.com/office/drawing/2010/main"/>
                        </a:ext>
                      </a:extLst>
                    </a:blip>
                    <a:srcRect/>
                    <a:stretch/>
                  </pic:blipFill>
                  <pic:spPr bwMode="auto">
                    <a:xfrm>
                      <a:off x="0" y="0"/>
                      <a:ext cx="4860000" cy="3685310"/>
                    </a:xfrm>
                    <a:prstGeom prst="rect">
                      <a:avLst/>
                    </a:prstGeom>
                    <a:noFill/>
                    <a:ln>
                      <a:noFill/>
                    </a:ln>
                    <a:extLst>
                      <a:ext uri="{53640926-AAD7-44D8-BBD7-CCE9431645EC}">
                        <a14:shadowObscured xmlns:a14="http://schemas.microsoft.com/office/drawing/2010/main"/>
                      </a:ext>
                    </a:extLst>
                  </pic:spPr>
                </pic:pic>
              </a:graphicData>
            </a:graphic>
          </wp:inline>
        </w:drawing>
      </w:r>
    </w:p>
    <w:p w14:paraId="16D0C0F6" w14:textId="1546221A" w:rsidR="00F15252" w:rsidRPr="00DE04D7" w:rsidRDefault="00F15252" w:rsidP="008339CE">
      <w:pPr>
        <w:spacing w:afterLines="200" w:after="652" w:line="360" w:lineRule="auto"/>
        <w:jc w:val="center"/>
        <w:rPr>
          <w:rFonts w:cs="Times New Roman"/>
          <w:sz w:val="21"/>
        </w:rPr>
      </w:pPr>
      <w:r w:rsidRPr="00DE04D7">
        <w:rPr>
          <w:b/>
          <w:i/>
          <w:sz w:val="21"/>
        </w:rPr>
        <w:t>Fi</w:t>
      </w:r>
      <w:r w:rsidRPr="00DE04D7">
        <w:rPr>
          <w:rFonts w:hint="eastAsia"/>
          <w:b/>
          <w:i/>
          <w:sz w:val="21"/>
        </w:rPr>
        <w:t>g</w:t>
      </w:r>
      <w:r w:rsidRPr="00DE04D7">
        <w:rPr>
          <w:b/>
          <w:i/>
          <w:sz w:val="21"/>
        </w:rPr>
        <w:t xml:space="preserve">. </w:t>
      </w:r>
      <w:r w:rsidRPr="00DE04D7">
        <w:rPr>
          <w:rFonts w:hint="eastAsia"/>
          <w:b/>
          <w:i/>
          <w:sz w:val="21"/>
        </w:rPr>
        <w:t>S</w:t>
      </w:r>
      <w:r w:rsidRPr="00DE04D7">
        <w:rPr>
          <w:b/>
          <w:i/>
          <w:sz w:val="21"/>
        </w:rPr>
        <w:t>1</w:t>
      </w:r>
      <w:r w:rsidR="009D6358" w:rsidRPr="00DE04D7">
        <w:rPr>
          <w:b/>
          <w:i/>
          <w:sz w:val="21"/>
        </w:rPr>
        <w:t>3</w:t>
      </w:r>
      <w:r w:rsidRPr="00DE04D7">
        <w:rPr>
          <w:b/>
          <w:i/>
          <w:sz w:val="21"/>
        </w:rPr>
        <w:t>.</w:t>
      </w:r>
      <w:r w:rsidRPr="00DE04D7">
        <w:rPr>
          <w:sz w:val="21"/>
        </w:rPr>
        <w:t xml:space="preserve"> </w:t>
      </w:r>
      <w:bookmarkStart w:id="54" w:name="_Hlk66992216"/>
      <w:r w:rsidR="008339CE" w:rsidRPr="00DE04D7">
        <w:rPr>
          <w:sz w:val="21"/>
        </w:rPr>
        <w:t>Histological examination</w:t>
      </w:r>
      <w:bookmarkEnd w:id="54"/>
      <w:r w:rsidR="008339CE" w:rsidRPr="00DE04D7">
        <w:rPr>
          <w:sz w:val="21"/>
        </w:rPr>
        <w:t xml:space="preserve"> of major organs</w:t>
      </w:r>
      <w:r w:rsidRPr="00DE04D7">
        <w:rPr>
          <w:sz w:val="21"/>
        </w:rPr>
        <w:t xml:space="preserve"> </w:t>
      </w:r>
      <w:r w:rsidR="008339CE" w:rsidRPr="00DE04D7">
        <w:rPr>
          <w:sz w:val="21"/>
        </w:rPr>
        <w:t xml:space="preserve">separated from </w:t>
      </w:r>
      <w:r w:rsidRPr="00DE04D7">
        <w:rPr>
          <w:sz w:val="21"/>
        </w:rPr>
        <w:t xml:space="preserve">4T1-bearing BALB/c mice after administration with saline, MPNs, </w:t>
      </w:r>
      <w:proofErr w:type="spellStart"/>
      <w:r w:rsidRPr="00DE04D7">
        <w:rPr>
          <w:sz w:val="21"/>
        </w:rPr>
        <w:t>DOX·HCl</w:t>
      </w:r>
      <w:proofErr w:type="spellEnd"/>
      <w:r w:rsidRPr="00DE04D7">
        <w:rPr>
          <w:sz w:val="21"/>
        </w:rPr>
        <w:t>, D-NPs and D-MPNs for 18 days.</w:t>
      </w:r>
      <w:r w:rsidR="008339CE" w:rsidRPr="00DE04D7">
        <w:rPr>
          <w:sz w:val="21"/>
        </w:rPr>
        <w:t xml:space="preserve"> S</w:t>
      </w:r>
      <w:r w:rsidR="008339CE" w:rsidRPr="00DE04D7">
        <w:rPr>
          <w:rFonts w:hint="eastAsia"/>
          <w:sz w:val="21"/>
        </w:rPr>
        <w:t>cale</w:t>
      </w:r>
      <w:r w:rsidR="008339CE" w:rsidRPr="00DE04D7">
        <w:rPr>
          <w:sz w:val="21"/>
        </w:rPr>
        <w:t xml:space="preserve"> ba</w:t>
      </w:r>
      <w:r w:rsidR="008339CE" w:rsidRPr="00DE04D7">
        <w:rPr>
          <w:rFonts w:cs="Times New Roman"/>
          <w:sz w:val="21"/>
        </w:rPr>
        <w:t xml:space="preserve">r: 100 </w:t>
      </w:r>
      <w:proofErr w:type="spellStart"/>
      <w:r w:rsidR="008339CE" w:rsidRPr="00DE04D7">
        <w:rPr>
          <w:rFonts w:cs="Times New Roman"/>
          <w:sz w:val="21"/>
        </w:rPr>
        <w:t>μm</w:t>
      </w:r>
      <w:proofErr w:type="spellEnd"/>
      <w:r w:rsidR="008339CE" w:rsidRPr="00DE04D7">
        <w:rPr>
          <w:rFonts w:cs="Times New Roman"/>
          <w:sz w:val="21"/>
        </w:rPr>
        <w:t>.</w:t>
      </w:r>
    </w:p>
    <w:p w14:paraId="33C1C030" w14:textId="77777777" w:rsidR="00ED7FD4" w:rsidRDefault="00ED7FD4" w:rsidP="00ED7FD4">
      <w:pPr>
        <w:spacing w:line="360" w:lineRule="auto"/>
        <w:ind w:left="120" w:hangingChars="50" w:hanging="120"/>
        <w:jc w:val="center"/>
      </w:pPr>
      <w:r>
        <w:rPr>
          <w:noProof/>
        </w:rPr>
        <w:lastRenderedPageBreak/>
        <w:drawing>
          <wp:inline distT="0" distB="0" distL="0" distR="0" wp14:anchorId="56F2CAB5" wp14:editId="1C45F241">
            <wp:extent cx="5040000" cy="1290409"/>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1" cstate="print">
                      <a:extLst>
                        <a:ext uri="{28A0092B-C50C-407E-A947-70E740481C1C}">
                          <a14:useLocalDpi xmlns:a14="http://schemas.microsoft.com/office/drawing/2010/main"/>
                        </a:ext>
                      </a:extLst>
                    </a:blip>
                    <a:srcRect/>
                    <a:stretch/>
                  </pic:blipFill>
                  <pic:spPr bwMode="auto">
                    <a:xfrm>
                      <a:off x="0" y="0"/>
                      <a:ext cx="5040000" cy="1290409"/>
                    </a:xfrm>
                    <a:prstGeom prst="rect">
                      <a:avLst/>
                    </a:prstGeom>
                    <a:noFill/>
                    <a:ln>
                      <a:noFill/>
                    </a:ln>
                    <a:extLst>
                      <a:ext uri="{53640926-AAD7-44D8-BBD7-CCE9431645EC}">
                        <a14:shadowObscured xmlns:a14="http://schemas.microsoft.com/office/drawing/2010/main"/>
                      </a:ext>
                    </a:extLst>
                  </pic:spPr>
                </pic:pic>
              </a:graphicData>
            </a:graphic>
          </wp:inline>
        </w:drawing>
      </w:r>
    </w:p>
    <w:p w14:paraId="77E1FD5D" w14:textId="6604541C" w:rsidR="00ED7FD4" w:rsidRPr="009D6358" w:rsidRDefault="00ED7FD4" w:rsidP="009D6358">
      <w:pPr>
        <w:spacing w:afterLines="200" w:after="652" w:line="360" w:lineRule="auto"/>
        <w:jc w:val="center"/>
        <w:rPr>
          <w:sz w:val="21"/>
        </w:rPr>
      </w:pPr>
      <w:r w:rsidRPr="00DE04D7">
        <w:rPr>
          <w:b/>
          <w:i/>
          <w:sz w:val="21"/>
        </w:rPr>
        <w:t>Fi</w:t>
      </w:r>
      <w:r w:rsidRPr="00DE04D7">
        <w:rPr>
          <w:rFonts w:hint="eastAsia"/>
          <w:b/>
          <w:i/>
          <w:sz w:val="21"/>
        </w:rPr>
        <w:t>g</w:t>
      </w:r>
      <w:r w:rsidRPr="00DE04D7">
        <w:rPr>
          <w:b/>
          <w:i/>
          <w:sz w:val="21"/>
        </w:rPr>
        <w:t xml:space="preserve">. </w:t>
      </w:r>
      <w:r w:rsidRPr="00DE04D7">
        <w:rPr>
          <w:rFonts w:hint="eastAsia"/>
          <w:b/>
          <w:i/>
          <w:sz w:val="21"/>
        </w:rPr>
        <w:t>S</w:t>
      </w:r>
      <w:r w:rsidRPr="00DE04D7">
        <w:rPr>
          <w:b/>
          <w:i/>
          <w:sz w:val="21"/>
        </w:rPr>
        <w:t>1</w:t>
      </w:r>
      <w:r w:rsidR="009D6358" w:rsidRPr="00DE04D7">
        <w:rPr>
          <w:b/>
          <w:i/>
          <w:sz w:val="21"/>
        </w:rPr>
        <w:t>4</w:t>
      </w:r>
      <w:r w:rsidRPr="00DE04D7">
        <w:rPr>
          <w:b/>
          <w:i/>
          <w:sz w:val="21"/>
        </w:rPr>
        <w:t>.</w:t>
      </w:r>
      <w:r w:rsidRPr="00DE04D7">
        <w:rPr>
          <w:sz w:val="21"/>
        </w:rPr>
        <w:t xml:space="preserve"> T</w:t>
      </w:r>
      <w:r w:rsidRPr="00C47F7D">
        <w:rPr>
          <w:sz w:val="21"/>
        </w:rPr>
        <w:t xml:space="preserve">UNEL staining of heart (×200) of 4T1-bearing BALB/c mice after administration with saline, MPNs, </w:t>
      </w:r>
      <w:proofErr w:type="spellStart"/>
      <w:r w:rsidRPr="00C47F7D">
        <w:rPr>
          <w:sz w:val="21"/>
        </w:rPr>
        <w:t>DOX·HCl</w:t>
      </w:r>
      <w:proofErr w:type="spellEnd"/>
      <w:r w:rsidRPr="00C47F7D">
        <w:rPr>
          <w:sz w:val="21"/>
        </w:rPr>
        <w:t>, D-</w:t>
      </w:r>
      <w:r>
        <w:rPr>
          <w:sz w:val="21"/>
        </w:rPr>
        <w:t>NP</w:t>
      </w:r>
      <w:r w:rsidRPr="00C47F7D">
        <w:rPr>
          <w:sz w:val="21"/>
        </w:rPr>
        <w:t xml:space="preserve">s and D-MPNs for 18 days. The apoptotic cells </w:t>
      </w:r>
      <w:r w:rsidRPr="00C47F7D">
        <w:rPr>
          <w:color w:val="000000" w:themeColor="text1"/>
          <w:sz w:val="21"/>
        </w:rPr>
        <w:t>(red arrow)</w:t>
      </w:r>
      <w:r w:rsidRPr="00C47F7D">
        <w:rPr>
          <w:color w:val="FF0000"/>
          <w:sz w:val="21"/>
        </w:rPr>
        <w:t xml:space="preserve"> </w:t>
      </w:r>
      <w:r w:rsidRPr="00C47F7D">
        <w:rPr>
          <w:sz w:val="21"/>
        </w:rPr>
        <w:t>and normal cells were stained brown and blue, respectively.</w:t>
      </w:r>
    </w:p>
    <w:p w14:paraId="5B433F58" w14:textId="72C24497" w:rsidR="001B3A55" w:rsidRPr="00564C74" w:rsidRDefault="001B3A55" w:rsidP="00564C74">
      <w:pPr>
        <w:autoSpaceDE w:val="0"/>
        <w:autoSpaceDN w:val="0"/>
        <w:adjustRightInd w:val="0"/>
        <w:spacing w:after="240" w:line="360" w:lineRule="auto"/>
        <w:jc w:val="center"/>
        <w:rPr>
          <w:color w:val="000000"/>
          <w:sz w:val="22"/>
        </w:rPr>
      </w:pPr>
      <w:r w:rsidRPr="00564C74">
        <w:rPr>
          <w:rFonts w:hint="eastAsia"/>
          <w:b/>
          <w:color w:val="000000"/>
          <w:sz w:val="22"/>
        </w:rPr>
        <w:t>Table S</w:t>
      </w:r>
      <w:r w:rsidRPr="00564C74">
        <w:rPr>
          <w:b/>
          <w:color w:val="000000"/>
          <w:sz w:val="22"/>
        </w:rPr>
        <w:t>1.</w:t>
      </w:r>
      <w:r w:rsidRPr="00564C74">
        <w:rPr>
          <w:color w:val="000000"/>
          <w:sz w:val="22"/>
        </w:rPr>
        <w:t xml:space="preserve"> Pharmacokinetic parameters of </w:t>
      </w:r>
      <w:proofErr w:type="spellStart"/>
      <w:r w:rsidRPr="00564C74">
        <w:rPr>
          <w:color w:val="000000"/>
          <w:sz w:val="22"/>
        </w:rPr>
        <w:t>DOX·HCl</w:t>
      </w:r>
      <w:proofErr w:type="spellEnd"/>
      <w:r w:rsidRPr="00564C74">
        <w:rPr>
          <w:color w:val="000000"/>
          <w:sz w:val="22"/>
        </w:rPr>
        <w:t>, D-</w:t>
      </w:r>
      <w:r w:rsidR="00933B96">
        <w:rPr>
          <w:color w:val="000000"/>
          <w:sz w:val="22"/>
        </w:rPr>
        <w:t>NP</w:t>
      </w:r>
      <w:r w:rsidRPr="00564C74">
        <w:rPr>
          <w:color w:val="000000"/>
          <w:sz w:val="22"/>
        </w:rPr>
        <w:t>s and D-MPNs after intravenous administration at an equivalent dose of 10 mg DOX/kg mouse body weight (</w:t>
      </w:r>
      <w:r w:rsidRPr="00564C74">
        <w:rPr>
          <w:i/>
          <w:color w:val="000000"/>
          <w:sz w:val="22"/>
        </w:rPr>
        <w:t>n</w:t>
      </w:r>
      <w:r w:rsidRPr="00564C74">
        <w:rPr>
          <w:color w:val="000000"/>
          <w:sz w:val="22"/>
        </w:rPr>
        <w:t xml:space="preserve"> = 3 per group).</w:t>
      </w:r>
    </w:p>
    <w:tbl>
      <w:tblPr>
        <w:tblW w:w="0" w:type="auto"/>
        <w:jc w:val="center"/>
        <w:tblBorders>
          <w:top w:val="single" w:sz="4" w:space="0" w:color="auto"/>
          <w:bottom w:val="single" w:sz="4" w:space="0" w:color="auto"/>
        </w:tblBorders>
        <w:tblLook w:val="04A0" w:firstRow="1" w:lastRow="0" w:firstColumn="1" w:lastColumn="0" w:noHBand="0" w:noVBand="1"/>
      </w:tblPr>
      <w:tblGrid>
        <w:gridCol w:w="2552"/>
        <w:gridCol w:w="1985"/>
        <w:gridCol w:w="1985"/>
        <w:gridCol w:w="1985"/>
      </w:tblGrid>
      <w:tr w:rsidR="001B3A55" w:rsidRPr="005678C2" w14:paraId="3E0A575F" w14:textId="77777777" w:rsidTr="00C34289">
        <w:trPr>
          <w:trHeight w:hRule="exact" w:val="340"/>
          <w:jc w:val="center"/>
        </w:trPr>
        <w:tc>
          <w:tcPr>
            <w:tcW w:w="2552" w:type="dxa"/>
            <w:tcBorders>
              <w:top w:val="single" w:sz="4" w:space="0" w:color="auto"/>
              <w:bottom w:val="single" w:sz="4" w:space="0" w:color="auto"/>
            </w:tcBorders>
            <w:shd w:val="clear" w:color="auto" w:fill="auto"/>
          </w:tcPr>
          <w:p w14:paraId="3DE20070" w14:textId="77777777" w:rsidR="001B3A55" w:rsidRPr="0018436A" w:rsidRDefault="001B3A55" w:rsidP="00C34289">
            <w:pPr>
              <w:jc w:val="center"/>
              <w:rPr>
                <w:color w:val="000000"/>
              </w:rPr>
            </w:pPr>
            <w:r w:rsidRPr="0018436A">
              <w:rPr>
                <w:rFonts w:hint="eastAsia"/>
                <w:color w:val="000000"/>
              </w:rPr>
              <w:t>Parameter</w:t>
            </w:r>
          </w:p>
        </w:tc>
        <w:tc>
          <w:tcPr>
            <w:tcW w:w="1985" w:type="dxa"/>
            <w:tcBorders>
              <w:top w:val="single" w:sz="4" w:space="0" w:color="auto"/>
              <w:bottom w:val="single" w:sz="4" w:space="0" w:color="auto"/>
            </w:tcBorders>
            <w:shd w:val="clear" w:color="auto" w:fill="auto"/>
          </w:tcPr>
          <w:p w14:paraId="2237B0FD" w14:textId="77777777" w:rsidR="001B3A55" w:rsidRPr="0018436A" w:rsidRDefault="001B3A55" w:rsidP="00C34289">
            <w:pPr>
              <w:jc w:val="center"/>
              <w:rPr>
                <w:color w:val="000000"/>
              </w:rPr>
            </w:pPr>
            <w:proofErr w:type="spellStart"/>
            <w:r w:rsidRPr="0018436A">
              <w:rPr>
                <w:rFonts w:hint="eastAsia"/>
                <w:color w:val="000000"/>
              </w:rPr>
              <w:t>DOX</w:t>
            </w:r>
            <w:r w:rsidRPr="0018436A">
              <w:rPr>
                <w:color w:val="000000"/>
              </w:rPr>
              <w:t>·HCl</w:t>
            </w:r>
            <w:proofErr w:type="spellEnd"/>
          </w:p>
        </w:tc>
        <w:tc>
          <w:tcPr>
            <w:tcW w:w="1985" w:type="dxa"/>
            <w:tcBorders>
              <w:top w:val="single" w:sz="4" w:space="0" w:color="auto"/>
              <w:bottom w:val="single" w:sz="4" w:space="0" w:color="auto"/>
            </w:tcBorders>
            <w:shd w:val="clear" w:color="auto" w:fill="auto"/>
          </w:tcPr>
          <w:p w14:paraId="4D8DADC1" w14:textId="3708561A" w:rsidR="001B3A55" w:rsidRPr="0018436A" w:rsidRDefault="001B3A55" w:rsidP="00C34289">
            <w:pPr>
              <w:jc w:val="center"/>
              <w:rPr>
                <w:color w:val="000000"/>
              </w:rPr>
            </w:pPr>
            <w:r w:rsidRPr="0018436A">
              <w:rPr>
                <w:color w:val="000000"/>
              </w:rPr>
              <w:t>D-</w:t>
            </w:r>
            <w:r w:rsidR="00933B96">
              <w:rPr>
                <w:color w:val="000000"/>
              </w:rPr>
              <w:t>NP</w:t>
            </w:r>
            <w:r w:rsidRPr="0018436A">
              <w:rPr>
                <w:color w:val="000000"/>
              </w:rPr>
              <w:t>s</w:t>
            </w:r>
          </w:p>
        </w:tc>
        <w:tc>
          <w:tcPr>
            <w:tcW w:w="1985" w:type="dxa"/>
            <w:tcBorders>
              <w:top w:val="single" w:sz="4" w:space="0" w:color="auto"/>
              <w:bottom w:val="single" w:sz="4" w:space="0" w:color="auto"/>
            </w:tcBorders>
          </w:tcPr>
          <w:p w14:paraId="4F4FA8C4" w14:textId="77777777" w:rsidR="001B3A55" w:rsidRPr="0018436A" w:rsidRDefault="001B3A55" w:rsidP="00C34289">
            <w:pPr>
              <w:jc w:val="center"/>
              <w:rPr>
                <w:color w:val="000000"/>
              </w:rPr>
            </w:pPr>
            <w:r>
              <w:rPr>
                <w:rFonts w:hint="eastAsia"/>
                <w:color w:val="000000"/>
              </w:rPr>
              <w:t>D</w:t>
            </w:r>
            <w:r>
              <w:rPr>
                <w:color w:val="000000"/>
              </w:rPr>
              <w:t>-MPNs</w:t>
            </w:r>
          </w:p>
        </w:tc>
      </w:tr>
      <w:tr w:rsidR="001B3A55" w:rsidRPr="005678C2" w14:paraId="1C22224F" w14:textId="77777777" w:rsidTr="00C34289">
        <w:trPr>
          <w:trHeight w:hRule="exact" w:val="340"/>
          <w:jc w:val="center"/>
        </w:trPr>
        <w:tc>
          <w:tcPr>
            <w:tcW w:w="2552" w:type="dxa"/>
            <w:tcBorders>
              <w:top w:val="single" w:sz="4" w:space="0" w:color="auto"/>
            </w:tcBorders>
            <w:shd w:val="clear" w:color="auto" w:fill="auto"/>
          </w:tcPr>
          <w:p w14:paraId="2DC6AE21" w14:textId="77777777" w:rsidR="001B3A55" w:rsidRPr="0018436A" w:rsidRDefault="001B3A55" w:rsidP="00C34289">
            <w:pPr>
              <w:jc w:val="center"/>
              <w:rPr>
                <w:color w:val="000000"/>
              </w:rPr>
            </w:pPr>
            <w:r w:rsidRPr="0018436A">
              <w:rPr>
                <w:color w:val="000000"/>
              </w:rPr>
              <w:t>MRT</w:t>
            </w:r>
            <w:bookmarkStart w:id="55" w:name="OLE_LINK87"/>
            <w:r w:rsidRPr="0018436A">
              <w:rPr>
                <w:color w:val="000000"/>
                <w:vertAlign w:val="subscript"/>
              </w:rPr>
              <w:t>0-∞</w:t>
            </w:r>
            <w:bookmarkEnd w:id="55"/>
            <w:r w:rsidRPr="0018436A">
              <w:rPr>
                <w:color w:val="000000"/>
                <w:vertAlign w:val="subscript"/>
              </w:rPr>
              <w:t xml:space="preserve"> </w:t>
            </w:r>
            <w:r w:rsidRPr="0018436A">
              <w:rPr>
                <w:color w:val="000000"/>
                <w:vertAlign w:val="superscript"/>
              </w:rPr>
              <w:t>a</w:t>
            </w:r>
            <w:r w:rsidRPr="0018436A">
              <w:rPr>
                <w:color w:val="000000"/>
              </w:rPr>
              <w:t xml:space="preserve"> (h)</w:t>
            </w:r>
          </w:p>
        </w:tc>
        <w:tc>
          <w:tcPr>
            <w:tcW w:w="1985" w:type="dxa"/>
            <w:tcBorders>
              <w:top w:val="single" w:sz="4" w:space="0" w:color="auto"/>
            </w:tcBorders>
            <w:shd w:val="clear" w:color="auto" w:fill="auto"/>
          </w:tcPr>
          <w:p w14:paraId="3A1300EE" w14:textId="77777777" w:rsidR="001B3A55" w:rsidRPr="0018436A" w:rsidRDefault="001B3A55" w:rsidP="00C34289">
            <w:pPr>
              <w:jc w:val="center"/>
              <w:rPr>
                <w:color w:val="000000"/>
              </w:rPr>
            </w:pPr>
            <w:r w:rsidRPr="0018436A">
              <w:rPr>
                <w:color w:val="000000"/>
              </w:rPr>
              <w:t>0.49</w:t>
            </w:r>
          </w:p>
        </w:tc>
        <w:tc>
          <w:tcPr>
            <w:tcW w:w="1985" w:type="dxa"/>
            <w:tcBorders>
              <w:top w:val="single" w:sz="4" w:space="0" w:color="auto"/>
            </w:tcBorders>
            <w:shd w:val="clear" w:color="auto" w:fill="auto"/>
          </w:tcPr>
          <w:p w14:paraId="0617753E" w14:textId="77777777" w:rsidR="001B3A55" w:rsidRPr="002A6022" w:rsidRDefault="001B3A55" w:rsidP="00C34289">
            <w:pPr>
              <w:jc w:val="center"/>
              <w:rPr>
                <w:color w:val="000000"/>
              </w:rPr>
            </w:pPr>
            <w:r w:rsidRPr="002A6022">
              <w:rPr>
                <w:color w:val="000000"/>
              </w:rPr>
              <w:t>3.04</w:t>
            </w:r>
          </w:p>
        </w:tc>
        <w:tc>
          <w:tcPr>
            <w:tcW w:w="1985" w:type="dxa"/>
            <w:tcBorders>
              <w:top w:val="single" w:sz="4" w:space="0" w:color="auto"/>
            </w:tcBorders>
          </w:tcPr>
          <w:p w14:paraId="4CF989A3" w14:textId="77777777" w:rsidR="001B3A55" w:rsidRPr="002A6022" w:rsidRDefault="001B3A55" w:rsidP="00C34289">
            <w:pPr>
              <w:jc w:val="center"/>
              <w:rPr>
                <w:color w:val="000000"/>
              </w:rPr>
            </w:pPr>
            <w:r w:rsidRPr="002A6022">
              <w:rPr>
                <w:rFonts w:hint="eastAsia"/>
                <w:color w:val="000000"/>
              </w:rPr>
              <w:t>3</w:t>
            </w:r>
            <w:r w:rsidRPr="002A6022">
              <w:rPr>
                <w:color w:val="000000"/>
              </w:rPr>
              <w:t>9.44</w:t>
            </w:r>
          </w:p>
        </w:tc>
      </w:tr>
      <w:tr w:rsidR="001B3A55" w:rsidRPr="005678C2" w14:paraId="27E3052E" w14:textId="77777777" w:rsidTr="00C34289">
        <w:trPr>
          <w:trHeight w:hRule="exact" w:val="340"/>
          <w:jc w:val="center"/>
        </w:trPr>
        <w:tc>
          <w:tcPr>
            <w:tcW w:w="2552" w:type="dxa"/>
            <w:shd w:val="clear" w:color="auto" w:fill="auto"/>
          </w:tcPr>
          <w:p w14:paraId="648B0059" w14:textId="77777777" w:rsidR="001B3A55" w:rsidRPr="0018436A" w:rsidRDefault="001B3A55" w:rsidP="00C34289">
            <w:pPr>
              <w:jc w:val="center"/>
              <w:rPr>
                <w:color w:val="000000"/>
              </w:rPr>
            </w:pPr>
            <w:r w:rsidRPr="0018436A">
              <w:rPr>
                <w:color w:val="000000"/>
              </w:rPr>
              <w:t>t</w:t>
            </w:r>
            <w:r w:rsidRPr="0018436A">
              <w:rPr>
                <w:rFonts w:hint="eastAsia"/>
                <w:color w:val="000000"/>
                <w:vertAlign w:val="subscript"/>
              </w:rPr>
              <w:t>1</w:t>
            </w:r>
            <w:r w:rsidRPr="0018436A">
              <w:rPr>
                <w:color w:val="000000"/>
                <w:vertAlign w:val="subscript"/>
              </w:rPr>
              <w:t>/2z</w:t>
            </w:r>
            <w:r w:rsidRPr="0018436A">
              <w:rPr>
                <w:color w:val="000000"/>
              </w:rPr>
              <w:t xml:space="preserve"> </w:t>
            </w:r>
            <w:r w:rsidRPr="0018436A">
              <w:rPr>
                <w:color w:val="000000"/>
                <w:vertAlign w:val="superscript"/>
              </w:rPr>
              <w:t>b</w:t>
            </w:r>
            <w:r w:rsidRPr="0018436A">
              <w:rPr>
                <w:color w:val="000000"/>
              </w:rPr>
              <w:t xml:space="preserve"> (h)</w:t>
            </w:r>
          </w:p>
        </w:tc>
        <w:tc>
          <w:tcPr>
            <w:tcW w:w="1985" w:type="dxa"/>
            <w:shd w:val="clear" w:color="auto" w:fill="auto"/>
          </w:tcPr>
          <w:p w14:paraId="43993365" w14:textId="77777777" w:rsidR="001B3A55" w:rsidRPr="0018436A" w:rsidRDefault="001B3A55" w:rsidP="00C34289">
            <w:pPr>
              <w:jc w:val="center"/>
              <w:rPr>
                <w:color w:val="000000"/>
              </w:rPr>
            </w:pPr>
            <w:r w:rsidRPr="0018436A">
              <w:rPr>
                <w:rFonts w:hint="eastAsia"/>
                <w:color w:val="000000"/>
              </w:rPr>
              <w:t>0</w:t>
            </w:r>
            <w:r w:rsidRPr="0018436A">
              <w:rPr>
                <w:color w:val="000000"/>
              </w:rPr>
              <w:t>.83</w:t>
            </w:r>
          </w:p>
        </w:tc>
        <w:tc>
          <w:tcPr>
            <w:tcW w:w="1985" w:type="dxa"/>
            <w:shd w:val="clear" w:color="auto" w:fill="auto"/>
          </w:tcPr>
          <w:p w14:paraId="67557418" w14:textId="77777777" w:rsidR="001B3A55" w:rsidRPr="0018436A" w:rsidRDefault="001B3A55" w:rsidP="00C34289">
            <w:pPr>
              <w:jc w:val="center"/>
              <w:rPr>
                <w:color w:val="000000"/>
              </w:rPr>
            </w:pPr>
            <w:r>
              <w:rPr>
                <w:color w:val="000000"/>
              </w:rPr>
              <w:t>1.81</w:t>
            </w:r>
          </w:p>
        </w:tc>
        <w:tc>
          <w:tcPr>
            <w:tcW w:w="1985" w:type="dxa"/>
          </w:tcPr>
          <w:p w14:paraId="5453A4B8" w14:textId="77777777" w:rsidR="001B3A55" w:rsidRPr="0018436A" w:rsidRDefault="001B3A55" w:rsidP="00C34289">
            <w:pPr>
              <w:jc w:val="center"/>
              <w:rPr>
                <w:color w:val="000000"/>
              </w:rPr>
            </w:pPr>
            <w:r>
              <w:rPr>
                <w:color w:val="000000"/>
              </w:rPr>
              <w:t>18.09</w:t>
            </w:r>
          </w:p>
        </w:tc>
      </w:tr>
      <w:tr w:rsidR="001B3A55" w:rsidRPr="005678C2" w14:paraId="5CEDC967" w14:textId="77777777" w:rsidTr="00C34289">
        <w:trPr>
          <w:trHeight w:hRule="exact" w:val="340"/>
          <w:jc w:val="center"/>
        </w:trPr>
        <w:tc>
          <w:tcPr>
            <w:tcW w:w="2552" w:type="dxa"/>
            <w:shd w:val="clear" w:color="auto" w:fill="auto"/>
          </w:tcPr>
          <w:p w14:paraId="4B4A837C" w14:textId="0333377B" w:rsidR="001B3A55" w:rsidRPr="0018436A" w:rsidRDefault="001B3A55" w:rsidP="00C34289">
            <w:pPr>
              <w:jc w:val="center"/>
              <w:rPr>
                <w:color w:val="000000"/>
              </w:rPr>
            </w:pPr>
            <w:r w:rsidRPr="0018436A">
              <w:rPr>
                <w:rFonts w:hint="eastAsia"/>
                <w:color w:val="000000"/>
              </w:rPr>
              <w:t>AUC</w:t>
            </w:r>
            <w:r w:rsidRPr="0018436A">
              <w:rPr>
                <w:color w:val="000000"/>
                <w:vertAlign w:val="subscript"/>
              </w:rPr>
              <w:t>0-∞</w:t>
            </w:r>
            <w:r w:rsidRPr="0018436A">
              <w:rPr>
                <w:color w:val="000000"/>
              </w:rPr>
              <w:t xml:space="preserve"> </w:t>
            </w:r>
            <w:r w:rsidRPr="0018436A">
              <w:rPr>
                <w:color w:val="000000"/>
                <w:vertAlign w:val="superscript"/>
              </w:rPr>
              <w:t>c</w:t>
            </w:r>
            <w:r w:rsidRPr="0018436A">
              <w:rPr>
                <w:color w:val="000000"/>
              </w:rPr>
              <w:t xml:space="preserve"> (</w:t>
            </w:r>
            <w:proofErr w:type="spellStart"/>
            <w:r w:rsidRPr="0018436A">
              <w:rPr>
                <w:color w:val="000000"/>
              </w:rPr>
              <w:t>μg</w:t>
            </w:r>
            <w:proofErr w:type="spellEnd"/>
            <w:r w:rsidR="00DD0300">
              <w:t xml:space="preserve"> </w:t>
            </w:r>
            <w:r w:rsidR="00DD0300">
              <w:rPr>
                <w:rFonts w:hint="eastAsia"/>
              </w:rPr>
              <w:t>mL</w:t>
            </w:r>
            <w:r w:rsidR="00DD0300" w:rsidRPr="00DD0300">
              <w:rPr>
                <w:vertAlign w:val="superscript"/>
              </w:rPr>
              <w:t>-1</w:t>
            </w:r>
            <w:r w:rsidRPr="0018436A">
              <w:rPr>
                <w:color w:val="000000"/>
              </w:rPr>
              <w:t>×h)</w:t>
            </w:r>
          </w:p>
        </w:tc>
        <w:tc>
          <w:tcPr>
            <w:tcW w:w="1985" w:type="dxa"/>
            <w:shd w:val="clear" w:color="auto" w:fill="auto"/>
          </w:tcPr>
          <w:p w14:paraId="04A31AB8" w14:textId="77777777" w:rsidR="001B3A55" w:rsidRPr="0018436A" w:rsidRDefault="001B3A55" w:rsidP="00C34289">
            <w:pPr>
              <w:jc w:val="center"/>
              <w:rPr>
                <w:color w:val="000000"/>
              </w:rPr>
            </w:pPr>
            <w:r w:rsidRPr="0018436A">
              <w:rPr>
                <w:rFonts w:hint="eastAsia"/>
                <w:color w:val="000000"/>
              </w:rPr>
              <w:t>59.5</w:t>
            </w:r>
            <w:r>
              <w:rPr>
                <w:color w:val="000000"/>
              </w:rPr>
              <w:t>4</w:t>
            </w:r>
          </w:p>
        </w:tc>
        <w:tc>
          <w:tcPr>
            <w:tcW w:w="1985" w:type="dxa"/>
            <w:shd w:val="clear" w:color="auto" w:fill="auto"/>
          </w:tcPr>
          <w:p w14:paraId="0044C330" w14:textId="77777777" w:rsidR="001B3A55" w:rsidRPr="0018436A" w:rsidRDefault="001B3A55" w:rsidP="00C34289">
            <w:pPr>
              <w:jc w:val="center"/>
              <w:rPr>
                <w:color w:val="000000"/>
              </w:rPr>
            </w:pPr>
            <w:r>
              <w:rPr>
                <w:color w:val="000000"/>
              </w:rPr>
              <w:t>102.85</w:t>
            </w:r>
          </w:p>
        </w:tc>
        <w:tc>
          <w:tcPr>
            <w:tcW w:w="1985" w:type="dxa"/>
          </w:tcPr>
          <w:p w14:paraId="6900C0B5" w14:textId="77777777" w:rsidR="001B3A55" w:rsidRPr="0018436A" w:rsidRDefault="001B3A55" w:rsidP="00C34289">
            <w:pPr>
              <w:jc w:val="center"/>
              <w:rPr>
                <w:color w:val="000000"/>
              </w:rPr>
            </w:pPr>
            <w:r>
              <w:rPr>
                <w:rFonts w:hint="eastAsia"/>
                <w:color w:val="000000"/>
              </w:rPr>
              <w:t>6</w:t>
            </w:r>
            <w:r>
              <w:rPr>
                <w:color w:val="000000"/>
              </w:rPr>
              <w:t>41.01</w:t>
            </w:r>
          </w:p>
        </w:tc>
      </w:tr>
    </w:tbl>
    <w:p w14:paraId="295460FE" w14:textId="77777777" w:rsidR="001B3A55" w:rsidRPr="0018436A" w:rsidRDefault="001B3A55" w:rsidP="00456F48">
      <w:pPr>
        <w:ind w:firstLineChars="300" w:firstLine="660"/>
        <w:rPr>
          <w:color w:val="000000"/>
          <w:sz w:val="22"/>
        </w:rPr>
      </w:pPr>
      <w:r w:rsidRPr="0018436A">
        <w:rPr>
          <w:color w:val="000000"/>
          <w:sz w:val="22"/>
          <w:vertAlign w:val="superscript"/>
        </w:rPr>
        <w:t>a</w:t>
      </w:r>
      <w:r w:rsidRPr="0018436A">
        <w:rPr>
          <w:rFonts w:hint="eastAsia"/>
          <w:color w:val="000000"/>
          <w:sz w:val="22"/>
        </w:rPr>
        <w:t xml:space="preserve"> </w:t>
      </w:r>
      <w:r w:rsidRPr="0018436A">
        <w:rPr>
          <w:color w:val="000000"/>
          <w:sz w:val="22"/>
        </w:rPr>
        <w:t>Mean retention time.</w:t>
      </w:r>
    </w:p>
    <w:p w14:paraId="2519AB52" w14:textId="77777777" w:rsidR="001B3A55" w:rsidRPr="0018436A" w:rsidRDefault="001B3A55" w:rsidP="00456F48">
      <w:pPr>
        <w:ind w:firstLineChars="300" w:firstLine="660"/>
        <w:rPr>
          <w:color w:val="000000"/>
          <w:sz w:val="22"/>
        </w:rPr>
      </w:pPr>
      <w:r w:rsidRPr="0018436A">
        <w:rPr>
          <w:color w:val="000000"/>
          <w:sz w:val="22"/>
          <w:vertAlign w:val="superscript"/>
        </w:rPr>
        <w:t xml:space="preserve">b </w:t>
      </w:r>
      <w:r w:rsidRPr="0018436A">
        <w:rPr>
          <w:color w:val="000000"/>
          <w:sz w:val="22"/>
        </w:rPr>
        <w:t>Elimination half-life.</w:t>
      </w:r>
    </w:p>
    <w:p w14:paraId="2DE07F0D" w14:textId="5EFED644" w:rsidR="005F4B5D" w:rsidRPr="001B3A55" w:rsidRDefault="001B3A55" w:rsidP="00456F48">
      <w:pPr>
        <w:ind w:firstLineChars="300" w:firstLine="660"/>
        <w:rPr>
          <w:color w:val="000000"/>
          <w:sz w:val="22"/>
        </w:rPr>
      </w:pPr>
      <w:r w:rsidRPr="0018436A">
        <w:rPr>
          <w:color w:val="000000"/>
          <w:sz w:val="22"/>
          <w:vertAlign w:val="superscript"/>
        </w:rPr>
        <w:t>c</w:t>
      </w:r>
      <w:r w:rsidRPr="0018436A">
        <w:rPr>
          <w:color w:val="000000"/>
          <w:sz w:val="22"/>
        </w:rPr>
        <w:t xml:space="preserve"> Area under curve.</w:t>
      </w:r>
    </w:p>
    <w:sectPr w:rsidR="005F4B5D" w:rsidRPr="001B3A55" w:rsidSect="00A209DA">
      <w:pgSz w:w="11906" w:h="16838"/>
      <w:pgMar w:top="1440" w:right="1080" w:bottom="1440" w:left="1080" w:header="851" w:footer="992" w:gutter="0"/>
      <w:cols w:space="425"/>
      <w:docGrid w:type="lines"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0395E8" w16cex:dateUtc="2020-09-09T09:5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B63D75" w14:textId="77777777" w:rsidR="00893C56" w:rsidRDefault="00893C56" w:rsidP="00A209DA">
      <w:r>
        <w:separator/>
      </w:r>
    </w:p>
  </w:endnote>
  <w:endnote w:type="continuationSeparator" w:id="0">
    <w:p w14:paraId="66CCFCD9" w14:textId="77777777" w:rsidR="00893C56" w:rsidRDefault="00893C56" w:rsidP="00A20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
    <w:altName w:val="Sylfae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5AB877" w14:textId="77777777" w:rsidR="00893C56" w:rsidRDefault="00893C56" w:rsidP="00A209DA">
      <w:r>
        <w:separator/>
      </w:r>
    </w:p>
  </w:footnote>
  <w:footnote w:type="continuationSeparator" w:id="0">
    <w:p w14:paraId="26997AB5" w14:textId="77777777" w:rsidR="00893C56" w:rsidRDefault="00893C56" w:rsidP="00A209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activeWritingStyle w:appName="MSWord" w:lang="en-US" w:vendorID="64" w:dllVersion="6" w:nlCheck="1" w:checkStyle="0"/>
  <w:activeWritingStyle w:appName="MSWord" w:lang="en-US" w:vendorID="64" w:dllVersion="4096" w:nlCheck="1" w:checkStyle="0"/>
  <w:activeWritingStyle w:appName="MSWord" w:lang="en-US" w:vendorID="64" w:dllVersion="0" w:nlCheck="1" w:checkStyle="0"/>
  <w:activeWritingStyle w:appName="MSWord" w:lang="zh-CN" w:vendorID="64" w:dllVersion="0" w:nlCheck="1" w:checkStyle="1"/>
  <w:proofState w:spelling="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a0NDK3MLc0NzYyMTIyMDVX0lEKTi0uzszPAykwMq8FAFkIhoUtAAAA"/>
    <w:docVar w:name="EN.InstantFormat" w:val="&lt;ENInstantFormat&gt;&lt;Enabled&gt;1&lt;/Enabled&gt;&lt;ScanUnformatted&gt;1&lt;/ScanUnformatted&gt;&lt;ScanChanges&gt;1&lt;/ScanChanges&gt;&lt;Suspended&gt;1&lt;/Suspended&gt;&lt;/ENInstantFormat&gt;"/>
    <w:docVar w:name="EN.Layout" w:val="&lt;ENLayout&gt;&lt;Style&gt;Applied Catalysis B&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v0f50fxriv0vezeapvc5fpey0tf5fatvt0pa&quot;&gt;My EndNote Library&lt;record-ids&gt;&lt;item&gt;83&lt;/item&gt;&lt;item&gt;87&lt;/item&gt;&lt;item&gt;264&lt;/item&gt;&lt;item&gt;299&lt;/item&gt;&lt;item&gt;365&lt;/item&gt;&lt;item&gt;369&lt;/item&gt;&lt;item&gt;377&lt;/item&gt;&lt;item&gt;389&lt;/item&gt;&lt;item&gt;396&lt;/item&gt;&lt;item&gt;461&lt;/item&gt;&lt;item&gt;1441&lt;/item&gt;&lt;item&gt;1485&lt;/item&gt;&lt;item&gt;1527&lt;/item&gt;&lt;item&gt;1698&lt;/item&gt;&lt;item&gt;1738&lt;/item&gt;&lt;item&gt;1750&lt;/item&gt;&lt;item&gt;1849&lt;/item&gt;&lt;item&gt;1879&lt;/item&gt;&lt;item&gt;1880&lt;/item&gt;&lt;item&gt;1882&lt;/item&gt;&lt;item&gt;1896&lt;/item&gt;&lt;item&gt;1899&lt;/item&gt;&lt;item&gt;1900&lt;/item&gt;&lt;item&gt;1906&lt;/item&gt;&lt;item&gt;1923&lt;/item&gt;&lt;item&gt;1930&lt;/item&gt;&lt;item&gt;1933&lt;/item&gt;&lt;item&gt;1934&lt;/item&gt;&lt;item&gt;1940&lt;/item&gt;&lt;item&gt;1957&lt;/item&gt;&lt;item&gt;1975&lt;/item&gt;&lt;item&gt;1978&lt;/item&gt;&lt;item&gt;2017&lt;/item&gt;&lt;item&gt;2037&lt;/item&gt;&lt;item&gt;2043&lt;/item&gt;&lt;item&gt;2044&lt;/item&gt;&lt;item&gt;2045&lt;/item&gt;&lt;item&gt;2047&lt;/item&gt;&lt;item&gt;2065&lt;/item&gt;&lt;item&gt;2076&lt;/item&gt;&lt;item&gt;2078&lt;/item&gt;&lt;item&gt;2083&lt;/item&gt;&lt;item&gt;2085&lt;/item&gt;&lt;item&gt;2086&lt;/item&gt;&lt;item&gt;2087&lt;/item&gt;&lt;item&gt;2088&lt;/item&gt;&lt;item&gt;2089&lt;/item&gt;&lt;item&gt;2090&lt;/item&gt;&lt;item&gt;2092&lt;/item&gt;&lt;item&gt;2093&lt;/item&gt;&lt;item&gt;2094&lt;/item&gt;&lt;item&gt;2096&lt;/item&gt;&lt;item&gt;2097&lt;/item&gt;&lt;item&gt;2098&lt;/item&gt;&lt;/record-ids&gt;&lt;/item&gt;&lt;/Libraries&gt;"/>
  </w:docVars>
  <w:rsids>
    <w:rsidRoot w:val="00DE7172"/>
    <w:rsid w:val="00011472"/>
    <w:rsid w:val="0001286B"/>
    <w:rsid w:val="00012C31"/>
    <w:rsid w:val="00015320"/>
    <w:rsid w:val="000212A4"/>
    <w:rsid w:val="000244B7"/>
    <w:rsid w:val="00025539"/>
    <w:rsid w:val="00027273"/>
    <w:rsid w:val="000278AF"/>
    <w:rsid w:val="00027A32"/>
    <w:rsid w:val="00031442"/>
    <w:rsid w:val="000354E4"/>
    <w:rsid w:val="00035BA5"/>
    <w:rsid w:val="00037B22"/>
    <w:rsid w:val="00042CEF"/>
    <w:rsid w:val="00042F0C"/>
    <w:rsid w:val="00043673"/>
    <w:rsid w:val="000510C7"/>
    <w:rsid w:val="00051E1B"/>
    <w:rsid w:val="00053B9B"/>
    <w:rsid w:val="0006144F"/>
    <w:rsid w:val="00071A14"/>
    <w:rsid w:val="00071D9E"/>
    <w:rsid w:val="00087777"/>
    <w:rsid w:val="00090917"/>
    <w:rsid w:val="00093F55"/>
    <w:rsid w:val="000A2A0D"/>
    <w:rsid w:val="000A4401"/>
    <w:rsid w:val="000B28C6"/>
    <w:rsid w:val="000B2DDB"/>
    <w:rsid w:val="000B4A1D"/>
    <w:rsid w:val="000C2891"/>
    <w:rsid w:val="000C4660"/>
    <w:rsid w:val="000D01A8"/>
    <w:rsid w:val="000E0714"/>
    <w:rsid w:val="000E1E4A"/>
    <w:rsid w:val="000F0A1D"/>
    <w:rsid w:val="00103D0F"/>
    <w:rsid w:val="00105B17"/>
    <w:rsid w:val="001078D8"/>
    <w:rsid w:val="00111F40"/>
    <w:rsid w:val="00116183"/>
    <w:rsid w:val="00120F0C"/>
    <w:rsid w:val="00125108"/>
    <w:rsid w:val="00130109"/>
    <w:rsid w:val="0013592A"/>
    <w:rsid w:val="00137986"/>
    <w:rsid w:val="00142323"/>
    <w:rsid w:val="0014401D"/>
    <w:rsid w:val="0015753F"/>
    <w:rsid w:val="00157751"/>
    <w:rsid w:val="00161574"/>
    <w:rsid w:val="00162E06"/>
    <w:rsid w:val="00180AC7"/>
    <w:rsid w:val="001821AB"/>
    <w:rsid w:val="001824FC"/>
    <w:rsid w:val="00191BB0"/>
    <w:rsid w:val="001B274A"/>
    <w:rsid w:val="001B3A55"/>
    <w:rsid w:val="001C479F"/>
    <w:rsid w:val="001C7059"/>
    <w:rsid w:val="001D0D3D"/>
    <w:rsid w:val="001D1BEB"/>
    <w:rsid w:val="001D1E4B"/>
    <w:rsid w:val="001D2426"/>
    <w:rsid w:val="001D78EE"/>
    <w:rsid w:val="001E0FE1"/>
    <w:rsid w:val="001E17A3"/>
    <w:rsid w:val="001E26DD"/>
    <w:rsid w:val="001E6DB0"/>
    <w:rsid w:val="001E7E0C"/>
    <w:rsid w:val="001F56D2"/>
    <w:rsid w:val="00200CA5"/>
    <w:rsid w:val="00204F0B"/>
    <w:rsid w:val="00205E0A"/>
    <w:rsid w:val="00213603"/>
    <w:rsid w:val="00216967"/>
    <w:rsid w:val="002203B9"/>
    <w:rsid w:val="00220485"/>
    <w:rsid w:val="00222116"/>
    <w:rsid w:val="00225595"/>
    <w:rsid w:val="002271C9"/>
    <w:rsid w:val="00233568"/>
    <w:rsid w:val="00233F90"/>
    <w:rsid w:val="00241581"/>
    <w:rsid w:val="00245C0E"/>
    <w:rsid w:val="00261AE9"/>
    <w:rsid w:val="00265F08"/>
    <w:rsid w:val="002662E9"/>
    <w:rsid w:val="0028374E"/>
    <w:rsid w:val="002851F8"/>
    <w:rsid w:val="00286EFD"/>
    <w:rsid w:val="002901A4"/>
    <w:rsid w:val="0029669B"/>
    <w:rsid w:val="002A3B23"/>
    <w:rsid w:val="002A5248"/>
    <w:rsid w:val="002B2410"/>
    <w:rsid w:val="002B4029"/>
    <w:rsid w:val="002B5564"/>
    <w:rsid w:val="002B71FF"/>
    <w:rsid w:val="002C0A97"/>
    <w:rsid w:val="002D630B"/>
    <w:rsid w:val="002E0CDA"/>
    <w:rsid w:val="002E5583"/>
    <w:rsid w:val="002E5A21"/>
    <w:rsid w:val="002F6417"/>
    <w:rsid w:val="00322855"/>
    <w:rsid w:val="00323069"/>
    <w:rsid w:val="003336AA"/>
    <w:rsid w:val="00335994"/>
    <w:rsid w:val="00340661"/>
    <w:rsid w:val="00343F6C"/>
    <w:rsid w:val="00347ED1"/>
    <w:rsid w:val="003522B7"/>
    <w:rsid w:val="0035339A"/>
    <w:rsid w:val="003627E1"/>
    <w:rsid w:val="0036453C"/>
    <w:rsid w:val="003662A5"/>
    <w:rsid w:val="00373D6D"/>
    <w:rsid w:val="00375C67"/>
    <w:rsid w:val="00390F8E"/>
    <w:rsid w:val="00391273"/>
    <w:rsid w:val="003A17CA"/>
    <w:rsid w:val="003A63B8"/>
    <w:rsid w:val="003A67B6"/>
    <w:rsid w:val="003B4F86"/>
    <w:rsid w:val="003B6381"/>
    <w:rsid w:val="003B7949"/>
    <w:rsid w:val="003C179B"/>
    <w:rsid w:val="003C18DC"/>
    <w:rsid w:val="003C5FEB"/>
    <w:rsid w:val="003D0599"/>
    <w:rsid w:val="003D2AD2"/>
    <w:rsid w:val="003E224D"/>
    <w:rsid w:val="003F06A2"/>
    <w:rsid w:val="003F10AE"/>
    <w:rsid w:val="003F2020"/>
    <w:rsid w:val="003F2240"/>
    <w:rsid w:val="003F287E"/>
    <w:rsid w:val="003F464A"/>
    <w:rsid w:val="003F7BD2"/>
    <w:rsid w:val="00401D4B"/>
    <w:rsid w:val="00402BF6"/>
    <w:rsid w:val="00404382"/>
    <w:rsid w:val="004043F7"/>
    <w:rsid w:val="004050B5"/>
    <w:rsid w:val="00411246"/>
    <w:rsid w:val="004120C6"/>
    <w:rsid w:val="00412358"/>
    <w:rsid w:val="004129A3"/>
    <w:rsid w:val="004132D8"/>
    <w:rsid w:val="00414261"/>
    <w:rsid w:val="004152E7"/>
    <w:rsid w:val="0041715F"/>
    <w:rsid w:val="0042393B"/>
    <w:rsid w:val="00425ABD"/>
    <w:rsid w:val="00427535"/>
    <w:rsid w:val="00431499"/>
    <w:rsid w:val="0043290C"/>
    <w:rsid w:val="00434AE0"/>
    <w:rsid w:val="00435030"/>
    <w:rsid w:val="00437341"/>
    <w:rsid w:val="004473B6"/>
    <w:rsid w:val="0045659A"/>
    <w:rsid w:val="00456CD5"/>
    <w:rsid w:val="00456F48"/>
    <w:rsid w:val="00462718"/>
    <w:rsid w:val="00462CEB"/>
    <w:rsid w:val="004A1356"/>
    <w:rsid w:val="004A3F24"/>
    <w:rsid w:val="004B0CD3"/>
    <w:rsid w:val="004B19BA"/>
    <w:rsid w:val="004B1AE1"/>
    <w:rsid w:val="004B28F3"/>
    <w:rsid w:val="004B648F"/>
    <w:rsid w:val="004B6891"/>
    <w:rsid w:val="004B7A28"/>
    <w:rsid w:val="004C2384"/>
    <w:rsid w:val="004C3B51"/>
    <w:rsid w:val="004C3D6B"/>
    <w:rsid w:val="004D106F"/>
    <w:rsid w:val="004D2884"/>
    <w:rsid w:val="004D29F7"/>
    <w:rsid w:val="004E747E"/>
    <w:rsid w:val="004F21FC"/>
    <w:rsid w:val="004F7443"/>
    <w:rsid w:val="00500BED"/>
    <w:rsid w:val="00500E44"/>
    <w:rsid w:val="005023E1"/>
    <w:rsid w:val="00503066"/>
    <w:rsid w:val="00515700"/>
    <w:rsid w:val="005201FE"/>
    <w:rsid w:val="00523327"/>
    <w:rsid w:val="005271BF"/>
    <w:rsid w:val="00531EFA"/>
    <w:rsid w:val="005320C2"/>
    <w:rsid w:val="00533181"/>
    <w:rsid w:val="005366E6"/>
    <w:rsid w:val="00542EB6"/>
    <w:rsid w:val="00550892"/>
    <w:rsid w:val="005576F4"/>
    <w:rsid w:val="00557857"/>
    <w:rsid w:val="005631EF"/>
    <w:rsid w:val="00564C74"/>
    <w:rsid w:val="005702D5"/>
    <w:rsid w:val="00571425"/>
    <w:rsid w:val="005714CD"/>
    <w:rsid w:val="00577938"/>
    <w:rsid w:val="005821ED"/>
    <w:rsid w:val="00583781"/>
    <w:rsid w:val="00592459"/>
    <w:rsid w:val="005A1F88"/>
    <w:rsid w:val="005A51A7"/>
    <w:rsid w:val="005A7928"/>
    <w:rsid w:val="005B4388"/>
    <w:rsid w:val="005B7E24"/>
    <w:rsid w:val="005C1A86"/>
    <w:rsid w:val="005C7970"/>
    <w:rsid w:val="005D2E9B"/>
    <w:rsid w:val="005D3346"/>
    <w:rsid w:val="005D6242"/>
    <w:rsid w:val="005E1644"/>
    <w:rsid w:val="005E29AF"/>
    <w:rsid w:val="005E47F9"/>
    <w:rsid w:val="005E5CC2"/>
    <w:rsid w:val="005F4B5D"/>
    <w:rsid w:val="00603ED9"/>
    <w:rsid w:val="0060516C"/>
    <w:rsid w:val="00606AB6"/>
    <w:rsid w:val="00611690"/>
    <w:rsid w:val="00611EC4"/>
    <w:rsid w:val="00616434"/>
    <w:rsid w:val="00616E35"/>
    <w:rsid w:val="00621958"/>
    <w:rsid w:val="006225AD"/>
    <w:rsid w:val="006315B5"/>
    <w:rsid w:val="00631CD9"/>
    <w:rsid w:val="006509E6"/>
    <w:rsid w:val="00651A34"/>
    <w:rsid w:val="00651DF0"/>
    <w:rsid w:val="00662BAC"/>
    <w:rsid w:val="00672A7A"/>
    <w:rsid w:val="006731E2"/>
    <w:rsid w:val="0067382B"/>
    <w:rsid w:val="006746D2"/>
    <w:rsid w:val="00681D9A"/>
    <w:rsid w:val="00686628"/>
    <w:rsid w:val="006A5279"/>
    <w:rsid w:val="006A70A5"/>
    <w:rsid w:val="006B6139"/>
    <w:rsid w:val="006C0404"/>
    <w:rsid w:val="006C5F12"/>
    <w:rsid w:val="006C6696"/>
    <w:rsid w:val="006C7836"/>
    <w:rsid w:val="006D1B34"/>
    <w:rsid w:val="006D6653"/>
    <w:rsid w:val="006D7351"/>
    <w:rsid w:val="006E04C3"/>
    <w:rsid w:val="006E2E5A"/>
    <w:rsid w:val="006E3F4C"/>
    <w:rsid w:val="006E3FFA"/>
    <w:rsid w:val="006F2D83"/>
    <w:rsid w:val="006F5A27"/>
    <w:rsid w:val="0070129B"/>
    <w:rsid w:val="00711DA7"/>
    <w:rsid w:val="00712848"/>
    <w:rsid w:val="00717008"/>
    <w:rsid w:val="0072372E"/>
    <w:rsid w:val="00726DB6"/>
    <w:rsid w:val="00727680"/>
    <w:rsid w:val="00737321"/>
    <w:rsid w:val="00742C35"/>
    <w:rsid w:val="007437CA"/>
    <w:rsid w:val="00752227"/>
    <w:rsid w:val="00771DB2"/>
    <w:rsid w:val="007752AB"/>
    <w:rsid w:val="00777007"/>
    <w:rsid w:val="00780910"/>
    <w:rsid w:val="00782B4C"/>
    <w:rsid w:val="007846A0"/>
    <w:rsid w:val="00786D6B"/>
    <w:rsid w:val="00787BDE"/>
    <w:rsid w:val="00791A85"/>
    <w:rsid w:val="00792A7A"/>
    <w:rsid w:val="00794F4C"/>
    <w:rsid w:val="0079547C"/>
    <w:rsid w:val="007966F7"/>
    <w:rsid w:val="00797BF5"/>
    <w:rsid w:val="007A0305"/>
    <w:rsid w:val="007A3DFA"/>
    <w:rsid w:val="007B2289"/>
    <w:rsid w:val="007C0671"/>
    <w:rsid w:val="007C2511"/>
    <w:rsid w:val="007C35EC"/>
    <w:rsid w:val="007C488B"/>
    <w:rsid w:val="007C6623"/>
    <w:rsid w:val="007C662C"/>
    <w:rsid w:val="007D659A"/>
    <w:rsid w:val="007E0BF6"/>
    <w:rsid w:val="007E3BA7"/>
    <w:rsid w:val="007F19F3"/>
    <w:rsid w:val="007F648B"/>
    <w:rsid w:val="007F6D70"/>
    <w:rsid w:val="007F76BE"/>
    <w:rsid w:val="007F7FD0"/>
    <w:rsid w:val="00800D2F"/>
    <w:rsid w:val="00816355"/>
    <w:rsid w:val="00820205"/>
    <w:rsid w:val="00825E86"/>
    <w:rsid w:val="008339CE"/>
    <w:rsid w:val="00834865"/>
    <w:rsid w:val="0083742D"/>
    <w:rsid w:val="0084007F"/>
    <w:rsid w:val="0084627E"/>
    <w:rsid w:val="00846CDC"/>
    <w:rsid w:val="00847049"/>
    <w:rsid w:val="0084705F"/>
    <w:rsid w:val="00852EED"/>
    <w:rsid w:val="0086013E"/>
    <w:rsid w:val="00866A72"/>
    <w:rsid w:val="00870B6E"/>
    <w:rsid w:val="00873683"/>
    <w:rsid w:val="00874CE4"/>
    <w:rsid w:val="00880D17"/>
    <w:rsid w:val="00883ABE"/>
    <w:rsid w:val="0088507A"/>
    <w:rsid w:val="00887E78"/>
    <w:rsid w:val="00893C56"/>
    <w:rsid w:val="008A1775"/>
    <w:rsid w:val="008A6926"/>
    <w:rsid w:val="008B7662"/>
    <w:rsid w:val="008B78BF"/>
    <w:rsid w:val="008C1AFD"/>
    <w:rsid w:val="008C29A1"/>
    <w:rsid w:val="008C2C00"/>
    <w:rsid w:val="008D38A9"/>
    <w:rsid w:val="008D4F80"/>
    <w:rsid w:val="008E42B1"/>
    <w:rsid w:val="008E4D67"/>
    <w:rsid w:val="008F1BE9"/>
    <w:rsid w:val="008F694E"/>
    <w:rsid w:val="00903103"/>
    <w:rsid w:val="00904A98"/>
    <w:rsid w:val="00905177"/>
    <w:rsid w:val="00910F96"/>
    <w:rsid w:val="00913106"/>
    <w:rsid w:val="00933B96"/>
    <w:rsid w:val="00933D0D"/>
    <w:rsid w:val="0095203A"/>
    <w:rsid w:val="00954BAE"/>
    <w:rsid w:val="00956667"/>
    <w:rsid w:val="009571D7"/>
    <w:rsid w:val="00961AF7"/>
    <w:rsid w:val="0096337E"/>
    <w:rsid w:val="009642B7"/>
    <w:rsid w:val="00970535"/>
    <w:rsid w:val="009740DD"/>
    <w:rsid w:val="009755DA"/>
    <w:rsid w:val="00976437"/>
    <w:rsid w:val="00984BC2"/>
    <w:rsid w:val="00987428"/>
    <w:rsid w:val="00991BE3"/>
    <w:rsid w:val="0099421D"/>
    <w:rsid w:val="009A175B"/>
    <w:rsid w:val="009A1E03"/>
    <w:rsid w:val="009A4518"/>
    <w:rsid w:val="009A64A1"/>
    <w:rsid w:val="009A76EE"/>
    <w:rsid w:val="009B34E9"/>
    <w:rsid w:val="009B7551"/>
    <w:rsid w:val="009D244D"/>
    <w:rsid w:val="009D3DBF"/>
    <w:rsid w:val="009D5EA2"/>
    <w:rsid w:val="009D6358"/>
    <w:rsid w:val="009E1345"/>
    <w:rsid w:val="009F257A"/>
    <w:rsid w:val="009F5A36"/>
    <w:rsid w:val="009F5F6F"/>
    <w:rsid w:val="009F5FF1"/>
    <w:rsid w:val="009F73F1"/>
    <w:rsid w:val="00A04041"/>
    <w:rsid w:val="00A042C2"/>
    <w:rsid w:val="00A1104B"/>
    <w:rsid w:val="00A14192"/>
    <w:rsid w:val="00A209DA"/>
    <w:rsid w:val="00A20E68"/>
    <w:rsid w:val="00A27D9D"/>
    <w:rsid w:val="00A27F80"/>
    <w:rsid w:val="00A3028D"/>
    <w:rsid w:val="00A321EA"/>
    <w:rsid w:val="00A33A1D"/>
    <w:rsid w:val="00A33F2B"/>
    <w:rsid w:val="00A343BD"/>
    <w:rsid w:val="00A343F7"/>
    <w:rsid w:val="00A36211"/>
    <w:rsid w:val="00A363B0"/>
    <w:rsid w:val="00A37750"/>
    <w:rsid w:val="00A37F9A"/>
    <w:rsid w:val="00A418B5"/>
    <w:rsid w:val="00A53650"/>
    <w:rsid w:val="00A53B95"/>
    <w:rsid w:val="00A63AD2"/>
    <w:rsid w:val="00A6791A"/>
    <w:rsid w:val="00A862ED"/>
    <w:rsid w:val="00A94DCC"/>
    <w:rsid w:val="00AA01F3"/>
    <w:rsid w:val="00AB053D"/>
    <w:rsid w:val="00AB0D5F"/>
    <w:rsid w:val="00AB13BA"/>
    <w:rsid w:val="00AB1AE2"/>
    <w:rsid w:val="00AB2E4C"/>
    <w:rsid w:val="00AB326A"/>
    <w:rsid w:val="00AB3BC8"/>
    <w:rsid w:val="00AC53AC"/>
    <w:rsid w:val="00AC7B18"/>
    <w:rsid w:val="00AD19A1"/>
    <w:rsid w:val="00AD7334"/>
    <w:rsid w:val="00AE04E2"/>
    <w:rsid w:val="00AE2033"/>
    <w:rsid w:val="00AF210B"/>
    <w:rsid w:val="00AF7BE3"/>
    <w:rsid w:val="00B0055A"/>
    <w:rsid w:val="00B010D4"/>
    <w:rsid w:val="00B01B49"/>
    <w:rsid w:val="00B104CF"/>
    <w:rsid w:val="00B1182A"/>
    <w:rsid w:val="00B13687"/>
    <w:rsid w:val="00B13FFF"/>
    <w:rsid w:val="00B217CB"/>
    <w:rsid w:val="00B30C8F"/>
    <w:rsid w:val="00B31015"/>
    <w:rsid w:val="00B318C8"/>
    <w:rsid w:val="00B363A2"/>
    <w:rsid w:val="00B519EC"/>
    <w:rsid w:val="00B5551D"/>
    <w:rsid w:val="00B60391"/>
    <w:rsid w:val="00B6239F"/>
    <w:rsid w:val="00B66111"/>
    <w:rsid w:val="00B70EF5"/>
    <w:rsid w:val="00B725E3"/>
    <w:rsid w:val="00B72947"/>
    <w:rsid w:val="00B732DC"/>
    <w:rsid w:val="00B73CC4"/>
    <w:rsid w:val="00B81D14"/>
    <w:rsid w:val="00B92D49"/>
    <w:rsid w:val="00BA06E0"/>
    <w:rsid w:val="00BA6F69"/>
    <w:rsid w:val="00BA7539"/>
    <w:rsid w:val="00BB0AE8"/>
    <w:rsid w:val="00BB2345"/>
    <w:rsid w:val="00BB793B"/>
    <w:rsid w:val="00BB7D04"/>
    <w:rsid w:val="00BC07D5"/>
    <w:rsid w:val="00BC48E0"/>
    <w:rsid w:val="00BD4099"/>
    <w:rsid w:val="00BD707B"/>
    <w:rsid w:val="00BD7EAA"/>
    <w:rsid w:val="00BE036D"/>
    <w:rsid w:val="00BE2A71"/>
    <w:rsid w:val="00BE3072"/>
    <w:rsid w:val="00BE7878"/>
    <w:rsid w:val="00BF0BC8"/>
    <w:rsid w:val="00BF1FAD"/>
    <w:rsid w:val="00BF62C4"/>
    <w:rsid w:val="00C01EA4"/>
    <w:rsid w:val="00C12537"/>
    <w:rsid w:val="00C13A4F"/>
    <w:rsid w:val="00C145DD"/>
    <w:rsid w:val="00C32473"/>
    <w:rsid w:val="00C32B57"/>
    <w:rsid w:val="00C33441"/>
    <w:rsid w:val="00C34D70"/>
    <w:rsid w:val="00C3656E"/>
    <w:rsid w:val="00C37368"/>
    <w:rsid w:val="00C420D6"/>
    <w:rsid w:val="00C424DF"/>
    <w:rsid w:val="00C479E3"/>
    <w:rsid w:val="00C47F7D"/>
    <w:rsid w:val="00C5116C"/>
    <w:rsid w:val="00C520B9"/>
    <w:rsid w:val="00C542BE"/>
    <w:rsid w:val="00C5713E"/>
    <w:rsid w:val="00C651DF"/>
    <w:rsid w:val="00C655A2"/>
    <w:rsid w:val="00C65B18"/>
    <w:rsid w:val="00C65E35"/>
    <w:rsid w:val="00C67858"/>
    <w:rsid w:val="00C71738"/>
    <w:rsid w:val="00C77B0A"/>
    <w:rsid w:val="00C80191"/>
    <w:rsid w:val="00C93812"/>
    <w:rsid w:val="00C93971"/>
    <w:rsid w:val="00C940B7"/>
    <w:rsid w:val="00C9620C"/>
    <w:rsid w:val="00CB73AC"/>
    <w:rsid w:val="00CC0D56"/>
    <w:rsid w:val="00CC1120"/>
    <w:rsid w:val="00CC40C5"/>
    <w:rsid w:val="00CD1A2A"/>
    <w:rsid w:val="00CD7512"/>
    <w:rsid w:val="00CE3860"/>
    <w:rsid w:val="00CE3BB2"/>
    <w:rsid w:val="00CF0028"/>
    <w:rsid w:val="00CF1CA2"/>
    <w:rsid w:val="00CF3625"/>
    <w:rsid w:val="00D00005"/>
    <w:rsid w:val="00D04F44"/>
    <w:rsid w:val="00D05DC5"/>
    <w:rsid w:val="00D12483"/>
    <w:rsid w:val="00D133D6"/>
    <w:rsid w:val="00D13E0C"/>
    <w:rsid w:val="00D2239C"/>
    <w:rsid w:val="00D23669"/>
    <w:rsid w:val="00D25500"/>
    <w:rsid w:val="00D27A60"/>
    <w:rsid w:val="00D31DC3"/>
    <w:rsid w:val="00D40D7C"/>
    <w:rsid w:val="00D42183"/>
    <w:rsid w:val="00D42734"/>
    <w:rsid w:val="00D450B2"/>
    <w:rsid w:val="00D4536A"/>
    <w:rsid w:val="00D5148D"/>
    <w:rsid w:val="00D627A6"/>
    <w:rsid w:val="00D743AF"/>
    <w:rsid w:val="00D75D18"/>
    <w:rsid w:val="00D84BB1"/>
    <w:rsid w:val="00D85FC6"/>
    <w:rsid w:val="00D94314"/>
    <w:rsid w:val="00DC1383"/>
    <w:rsid w:val="00DD0300"/>
    <w:rsid w:val="00DE04D7"/>
    <w:rsid w:val="00DE7172"/>
    <w:rsid w:val="00DF720B"/>
    <w:rsid w:val="00DF77D9"/>
    <w:rsid w:val="00E04FF0"/>
    <w:rsid w:val="00E07557"/>
    <w:rsid w:val="00E14E41"/>
    <w:rsid w:val="00E22F04"/>
    <w:rsid w:val="00E31F7D"/>
    <w:rsid w:val="00E36111"/>
    <w:rsid w:val="00E36612"/>
    <w:rsid w:val="00E45698"/>
    <w:rsid w:val="00E45763"/>
    <w:rsid w:val="00E55876"/>
    <w:rsid w:val="00E603AE"/>
    <w:rsid w:val="00E63DAF"/>
    <w:rsid w:val="00E65AB7"/>
    <w:rsid w:val="00E71728"/>
    <w:rsid w:val="00E71F7F"/>
    <w:rsid w:val="00E72B88"/>
    <w:rsid w:val="00E742C2"/>
    <w:rsid w:val="00E80EF5"/>
    <w:rsid w:val="00E8450A"/>
    <w:rsid w:val="00E869AD"/>
    <w:rsid w:val="00E9237D"/>
    <w:rsid w:val="00E92A21"/>
    <w:rsid w:val="00E935F2"/>
    <w:rsid w:val="00E9431C"/>
    <w:rsid w:val="00E968D5"/>
    <w:rsid w:val="00E9697F"/>
    <w:rsid w:val="00E97F9D"/>
    <w:rsid w:val="00EA2C7C"/>
    <w:rsid w:val="00EA40B6"/>
    <w:rsid w:val="00EA4F28"/>
    <w:rsid w:val="00EA664E"/>
    <w:rsid w:val="00EA73ED"/>
    <w:rsid w:val="00EA7BB9"/>
    <w:rsid w:val="00EB0EE6"/>
    <w:rsid w:val="00EB266E"/>
    <w:rsid w:val="00EB35AC"/>
    <w:rsid w:val="00EB366F"/>
    <w:rsid w:val="00EB44F2"/>
    <w:rsid w:val="00EB4E2E"/>
    <w:rsid w:val="00EC37E4"/>
    <w:rsid w:val="00EC5B71"/>
    <w:rsid w:val="00EC64AB"/>
    <w:rsid w:val="00EC64FC"/>
    <w:rsid w:val="00ED7FD4"/>
    <w:rsid w:val="00EE0F49"/>
    <w:rsid w:val="00EE2C68"/>
    <w:rsid w:val="00EE33A6"/>
    <w:rsid w:val="00EE39C0"/>
    <w:rsid w:val="00EE40DE"/>
    <w:rsid w:val="00EE7ED4"/>
    <w:rsid w:val="00EF3AEE"/>
    <w:rsid w:val="00EF6E0C"/>
    <w:rsid w:val="00F01D24"/>
    <w:rsid w:val="00F06C1B"/>
    <w:rsid w:val="00F14CE9"/>
    <w:rsid w:val="00F15252"/>
    <w:rsid w:val="00F15EEB"/>
    <w:rsid w:val="00F2574D"/>
    <w:rsid w:val="00F32DA4"/>
    <w:rsid w:val="00F368AF"/>
    <w:rsid w:val="00F37795"/>
    <w:rsid w:val="00F40F34"/>
    <w:rsid w:val="00F40F72"/>
    <w:rsid w:val="00F42E54"/>
    <w:rsid w:val="00F42FA8"/>
    <w:rsid w:val="00F460D7"/>
    <w:rsid w:val="00F46BBF"/>
    <w:rsid w:val="00F55160"/>
    <w:rsid w:val="00F73480"/>
    <w:rsid w:val="00F73861"/>
    <w:rsid w:val="00F779BA"/>
    <w:rsid w:val="00F848FD"/>
    <w:rsid w:val="00F95562"/>
    <w:rsid w:val="00F96523"/>
    <w:rsid w:val="00F96543"/>
    <w:rsid w:val="00FA4BF9"/>
    <w:rsid w:val="00FA5E26"/>
    <w:rsid w:val="00FA630B"/>
    <w:rsid w:val="00FA6C9D"/>
    <w:rsid w:val="00FA74FA"/>
    <w:rsid w:val="00FC2240"/>
    <w:rsid w:val="00FD0D11"/>
    <w:rsid w:val="00FD2F28"/>
    <w:rsid w:val="00FD4319"/>
    <w:rsid w:val="00FD6639"/>
    <w:rsid w:val="00FD6FE6"/>
    <w:rsid w:val="00FE3792"/>
    <w:rsid w:val="00FE7332"/>
    <w:rsid w:val="00FE7E23"/>
    <w:rsid w:val="00FF493F"/>
    <w:rsid w:val="00FF6CB1"/>
    <w:rsid w:val="00FF79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2F1820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heme="minorEastAsia"/>
        <w:kern w:val="2"/>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592A"/>
    <w:pPr>
      <w:widowControl w:val="0"/>
      <w:jc w:val="both"/>
    </w:pPr>
    <w:rPr>
      <w:rFonts w:cs="等线"/>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09D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A209DA"/>
    <w:rPr>
      <w:rFonts w:cs="等线"/>
      <w:sz w:val="18"/>
      <w:szCs w:val="18"/>
    </w:rPr>
  </w:style>
  <w:style w:type="paragraph" w:styleId="a5">
    <w:name w:val="footer"/>
    <w:basedOn w:val="a"/>
    <w:link w:val="a6"/>
    <w:uiPriority w:val="99"/>
    <w:unhideWhenUsed/>
    <w:rsid w:val="00A209DA"/>
    <w:pPr>
      <w:tabs>
        <w:tab w:val="center" w:pos="4153"/>
        <w:tab w:val="right" w:pos="8306"/>
      </w:tabs>
      <w:snapToGrid w:val="0"/>
      <w:jc w:val="left"/>
    </w:pPr>
    <w:rPr>
      <w:sz w:val="18"/>
      <w:szCs w:val="18"/>
    </w:rPr>
  </w:style>
  <w:style w:type="character" w:customStyle="1" w:styleId="a6">
    <w:name w:val="页脚 字符"/>
    <w:basedOn w:val="a0"/>
    <w:link w:val="a5"/>
    <w:uiPriority w:val="99"/>
    <w:rsid w:val="00A209DA"/>
    <w:rPr>
      <w:rFonts w:cs="等线"/>
      <w:sz w:val="18"/>
      <w:szCs w:val="18"/>
    </w:rPr>
  </w:style>
  <w:style w:type="paragraph" w:customStyle="1" w:styleId="Addresses">
    <w:name w:val="Addresses"/>
    <w:basedOn w:val="a"/>
    <w:link w:val="Addresses0"/>
    <w:autoRedefine/>
    <w:rsid w:val="00A209DA"/>
    <w:pPr>
      <w:widowControl/>
      <w:spacing w:line="480" w:lineRule="auto"/>
    </w:pPr>
    <w:rPr>
      <w:rFonts w:cs="Times New Roman"/>
      <w:kern w:val="0"/>
    </w:rPr>
  </w:style>
  <w:style w:type="paragraph" w:customStyle="1" w:styleId="AuthorsFull">
    <w:name w:val="Authors Full"/>
    <w:basedOn w:val="a"/>
    <w:autoRedefine/>
    <w:rsid w:val="003627E1"/>
    <w:pPr>
      <w:widowControl/>
      <w:spacing w:afterLines="200" w:after="652" w:line="360" w:lineRule="auto"/>
      <w:jc w:val="center"/>
    </w:pPr>
    <w:rPr>
      <w:rFonts w:eastAsia="MS Mincho" w:cs="Times New Roman"/>
      <w:kern w:val="0"/>
      <w:sz w:val="22"/>
      <w:szCs w:val="21"/>
      <w:lang w:eastAsia="ja-JP"/>
    </w:rPr>
  </w:style>
  <w:style w:type="paragraph" w:customStyle="1" w:styleId="Tableofcontents">
    <w:name w:val="Table of contents"/>
    <w:basedOn w:val="a"/>
    <w:rsid w:val="00A209DA"/>
    <w:pPr>
      <w:widowControl/>
      <w:jc w:val="left"/>
    </w:pPr>
    <w:rPr>
      <w:rFonts w:eastAsia="MS Mincho" w:cs="Times New Roman"/>
      <w:kern w:val="0"/>
      <w:lang w:eastAsia="ja-JP"/>
    </w:rPr>
  </w:style>
  <w:style w:type="character" w:styleId="a7">
    <w:name w:val="Hyperlink"/>
    <w:uiPriority w:val="99"/>
    <w:unhideWhenUsed/>
    <w:rsid w:val="00A209DA"/>
    <w:rPr>
      <w:color w:val="0000FF"/>
      <w:u w:val="single"/>
    </w:rPr>
  </w:style>
  <w:style w:type="paragraph" w:customStyle="1" w:styleId="Title1">
    <w:name w:val="Title 1"/>
    <w:basedOn w:val="a"/>
    <w:link w:val="Title10"/>
    <w:qFormat/>
    <w:rsid w:val="00A209DA"/>
    <w:pPr>
      <w:widowControl/>
      <w:spacing w:line="360" w:lineRule="auto"/>
    </w:pPr>
    <w:rPr>
      <w:rFonts w:cs="Times New Roman"/>
      <w:b/>
      <w:kern w:val="0"/>
    </w:rPr>
  </w:style>
  <w:style w:type="character" w:customStyle="1" w:styleId="Title10">
    <w:name w:val="Title 1 字符"/>
    <w:basedOn w:val="a0"/>
    <w:link w:val="Title1"/>
    <w:rsid w:val="00A209DA"/>
    <w:rPr>
      <w:rFonts w:cs="Times New Roman"/>
      <w:b/>
      <w:kern w:val="0"/>
    </w:rPr>
  </w:style>
  <w:style w:type="character" w:customStyle="1" w:styleId="Addresses0">
    <w:name w:val="Addresses 字符"/>
    <w:link w:val="Addresses"/>
    <w:rsid w:val="00A209DA"/>
    <w:rPr>
      <w:rFonts w:cs="Times New Roman"/>
      <w:kern w:val="0"/>
    </w:rPr>
  </w:style>
  <w:style w:type="paragraph" w:styleId="a8">
    <w:name w:val="Normal (Web)"/>
    <w:basedOn w:val="a"/>
    <w:uiPriority w:val="99"/>
    <w:unhideWhenUsed/>
    <w:rsid w:val="00E65AB7"/>
    <w:pPr>
      <w:widowControl/>
      <w:spacing w:before="100" w:beforeAutospacing="1" w:after="100" w:afterAutospacing="1"/>
      <w:jc w:val="left"/>
    </w:pPr>
    <w:rPr>
      <w:rFonts w:ascii="宋体" w:hAnsi="宋体" w:cs="宋体"/>
      <w:kern w:val="0"/>
    </w:rPr>
  </w:style>
  <w:style w:type="paragraph" w:styleId="a9">
    <w:name w:val="Balloon Text"/>
    <w:basedOn w:val="a"/>
    <w:link w:val="aa"/>
    <w:uiPriority w:val="99"/>
    <w:semiHidden/>
    <w:unhideWhenUsed/>
    <w:rsid w:val="00412358"/>
    <w:rPr>
      <w:sz w:val="18"/>
      <w:szCs w:val="18"/>
    </w:rPr>
  </w:style>
  <w:style w:type="character" w:customStyle="1" w:styleId="aa">
    <w:name w:val="批注框文本 字符"/>
    <w:basedOn w:val="a0"/>
    <w:link w:val="a9"/>
    <w:uiPriority w:val="99"/>
    <w:semiHidden/>
    <w:rsid w:val="00412358"/>
    <w:rPr>
      <w:rFonts w:cs="等线"/>
      <w:sz w:val="18"/>
      <w:szCs w:val="18"/>
    </w:rPr>
  </w:style>
  <w:style w:type="character" w:styleId="ab">
    <w:name w:val="annotation reference"/>
    <w:basedOn w:val="a0"/>
    <w:uiPriority w:val="99"/>
    <w:semiHidden/>
    <w:unhideWhenUsed/>
    <w:rsid w:val="0001286B"/>
    <w:rPr>
      <w:sz w:val="21"/>
      <w:szCs w:val="21"/>
    </w:rPr>
  </w:style>
  <w:style w:type="paragraph" w:styleId="ac">
    <w:name w:val="annotation text"/>
    <w:basedOn w:val="a"/>
    <w:link w:val="ad"/>
    <w:uiPriority w:val="99"/>
    <w:semiHidden/>
    <w:unhideWhenUsed/>
    <w:rsid w:val="0001286B"/>
    <w:pPr>
      <w:jc w:val="left"/>
    </w:pPr>
  </w:style>
  <w:style w:type="character" w:customStyle="1" w:styleId="ad">
    <w:name w:val="批注文字 字符"/>
    <w:basedOn w:val="a0"/>
    <w:link w:val="ac"/>
    <w:uiPriority w:val="99"/>
    <w:semiHidden/>
    <w:rsid w:val="0001286B"/>
    <w:rPr>
      <w:rFonts w:cs="等线"/>
    </w:rPr>
  </w:style>
  <w:style w:type="paragraph" w:styleId="ae">
    <w:name w:val="annotation subject"/>
    <w:basedOn w:val="ac"/>
    <w:next w:val="ac"/>
    <w:link w:val="af"/>
    <w:uiPriority w:val="99"/>
    <w:semiHidden/>
    <w:unhideWhenUsed/>
    <w:rsid w:val="0001286B"/>
    <w:rPr>
      <w:b/>
      <w:bCs/>
    </w:rPr>
  </w:style>
  <w:style w:type="character" w:customStyle="1" w:styleId="af">
    <w:name w:val="批注主题 字符"/>
    <w:basedOn w:val="ad"/>
    <w:link w:val="ae"/>
    <w:uiPriority w:val="99"/>
    <w:semiHidden/>
    <w:rsid w:val="0001286B"/>
    <w:rPr>
      <w:rFonts w:cs="等线"/>
      <w:b/>
      <w:bCs/>
    </w:rPr>
  </w:style>
  <w:style w:type="paragraph" w:customStyle="1" w:styleId="EndNoteBibliographyTitle">
    <w:name w:val="EndNote Bibliography Title"/>
    <w:basedOn w:val="a"/>
    <w:link w:val="EndNoteBibliographyTitle0"/>
    <w:rsid w:val="000354E4"/>
    <w:pPr>
      <w:jc w:val="center"/>
    </w:pPr>
    <w:rPr>
      <w:rFonts w:cs="Times New Roman"/>
      <w:noProof/>
    </w:rPr>
  </w:style>
  <w:style w:type="character" w:customStyle="1" w:styleId="EndNoteBibliographyTitle0">
    <w:name w:val="EndNote Bibliography Title 字符"/>
    <w:basedOn w:val="a0"/>
    <w:link w:val="EndNoteBibliographyTitle"/>
    <w:rsid w:val="000354E4"/>
    <w:rPr>
      <w:rFonts w:cs="Times New Roman"/>
      <w:noProof/>
    </w:rPr>
  </w:style>
  <w:style w:type="paragraph" w:customStyle="1" w:styleId="EndNoteBibliography">
    <w:name w:val="EndNote Bibliography"/>
    <w:basedOn w:val="a"/>
    <w:link w:val="EndNoteBibliography0"/>
    <w:rsid w:val="000354E4"/>
    <w:pPr>
      <w:spacing w:line="480" w:lineRule="auto"/>
    </w:pPr>
    <w:rPr>
      <w:rFonts w:cs="Times New Roman"/>
      <w:noProof/>
    </w:rPr>
  </w:style>
  <w:style w:type="character" w:customStyle="1" w:styleId="EndNoteBibliography0">
    <w:name w:val="EndNote Bibliography 字符"/>
    <w:basedOn w:val="a0"/>
    <w:link w:val="EndNoteBibliography"/>
    <w:rsid w:val="000354E4"/>
    <w:rPr>
      <w:rFonts w:cs="Times New Roman"/>
      <w:noProof/>
    </w:rPr>
  </w:style>
  <w:style w:type="paragraph" w:styleId="af0">
    <w:name w:val="Revision"/>
    <w:hidden/>
    <w:uiPriority w:val="99"/>
    <w:semiHidden/>
    <w:rsid w:val="00794F4C"/>
    <w:rPr>
      <w:rFonts w:cs="等线"/>
    </w:rPr>
  </w:style>
  <w:style w:type="paragraph" w:customStyle="1" w:styleId="Title11">
    <w:name w:val="Title1"/>
    <w:basedOn w:val="a"/>
    <w:link w:val="Title12"/>
    <w:rsid w:val="003D2AD2"/>
    <w:pPr>
      <w:widowControl/>
      <w:jc w:val="left"/>
    </w:pPr>
    <w:rPr>
      <w:rFonts w:eastAsia="MS Mincho" w:cs="Times New Roman"/>
      <w:b/>
      <w:kern w:val="0"/>
      <w:lang w:eastAsia="ja-JP"/>
    </w:rPr>
  </w:style>
  <w:style w:type="character" w:customStyle="1" w:styleId="Title12">
    <w:name w:val="Title1 字符"/>
    <w:link w:val="Title11"/>
    <w:rsid w:val="003D2AD2"/>
    <w:rPr>
      <w:rFonts w:eastAsia="MS Mincho" w:cs="Times New Roman"/>
      <w:b/>
      <w:kern w:val="0"/>
      <w:lang w:eastAsia="ja-JP"/>
    </w:rPr>
  </w:style>
  <w:style w:type="paragraph" w:customStyle="1" w:styleId="1">
    <w:name w:val="标题1"/>
    <w:basedOn w:val="a"/>
    <w:next w:val="a"/>
    <w:qFormat/>
    <w:rsid w:val="001B3A55"/>
    <w:pPr>
      <w:widowControl/>
      <w:spacing w:before="120" w:line="480" w:lineRule="exact"/>
      <w:jc w:val="left"/>
    </w:pPr>
    <w:rPr>
      <w:rFonts w:ascii="Arial" w:eastAsia="MS Mincho" w:hAnsi="Arial" w:cs="Times New Roman"/>
      <w:b/>
      <w:kern w:val="0"/>
      <w:sz w:val="32"/>
      <w:szCs w:val="28"/>
      <w:lang w:val="de-DE" w:eastAsia="ja-JP"/>
    </w:rPr>
  </w:style>
  <w:style w:type="paragraph" w:customStyle="1" w:styleId="Authors">
    <w:name w:val="Authors"/>
    <w:basedOn w:val="a"/>
    <w:qFormat/>
    <w:rsid w:val="001B3A55"/>
    <w:pPr>
      <w:widowControl/>
      <w:spacing w:before="120" w:after="120" w:line="320" w:lineRule="exact"/>
      <w:jc w:val="left"/>
    </w:pPr>
    <w:rPr>
      <w:rFonts w:ascii="Arial" w:eastAsia="MS Mincho" w:hAnsi="Arial" w:cs="Times New Roman"/>
      <w:kern w:val="0"/>
      <w:sz w:val="22"/>
      <w:lang w:val="en-GB" w:eastAsia="ja-JP"/>
    </w:rPr>
  </w:style>
  <w:style w:type="paragraph" w:customStyle="1" w:styleId="Dedication">
    <w:name w:val="Dedication"/>
    <w:basedOn w:val="a"/>
    <w:qFormat/>
    <w:rsid w:val="001B3A55"/>
    <w:pPr>
      <w:widowControl/>
      <w:spacing w:before="230" w:after="360" w:line="230" w:lineRule="exact"/>
      <w:jc w:val="left"/>
    </w:pPr>
    <w:rPr>
      <w:rFonts w:ascii="Arial" w:eastAsia="MS Mincho" w:hAnsi="Arial" w:cs="Times New Roman"/>
      <w:kern w:val="0"/>
      <w:sz w:val="17"/>
      <w:lang w:val="de-DE" w:eastAsia="ja-JP"/>
    </w:rPr>
  </w:style>
  <w:style w:type="paragraph" w:customStyle="1" w:styleId="P1withoutIndendation">
    <w:name w:val="P1_without_Indendation"/>
    <w:basedOn w:val="a"/>
    <w:qFormat/>
    <w:rsid w:val="001B3A55"/>
    <w:pPr>
      <w:widowControl/>
      <w:spacing w:line="225" w:lineRule="exact"/>
    </w:pPr>
    <w:rPr>
      <w:rFonts w:ascii="Arial" w:eastAsia="MS Mincho" w:hAnsi="Arial" w:cs="Times New Roman"/>
      <w:kern w:val="0"/>
      <w:sz w:val="17"/>
      <w:lang w:val="de-DE" w:eastAsia="ja-JP"/>
    </w:rPr>
  </w:style>
  <w:style w:type="paragraph" w:customStyle="1" w:styleId="History">
    <w:name w:val="History"/>
    <w:basedOn w:val="a"/>
    <w:rsid w:val="001B3A55"/>
    <w:pPr>
      <w:widowControl/>
      <w:spacing w:before="230" w:after="460" w:line="180" w:lineRule="exact"/>
      <w:jc w:val="left"/>
    </w:pPr>
    <w:rPr>
      <w:rFonts w:ascii="Arial" w:eastAsia="MS Mincho" w:hAnsi="Arial" w:cs="Times New Roman"/>
      <w:kern w:val="0"/>
      <w:sz w:val="14"/>
      <w:szCs w:val="16"/>
      <w:lang w:val="de-DE" w:eastAsia="ja-JP"/>
    </w:rPr>
  </w:style>
  <w:style w:type="paragraph" w:customStyle="1" w:styleId="Adress">
    <w:name w:val="Adress"/>
    <w:basedOn w:val="a"/>
    <w:qFormat/>
    <w:rsid w:val="001B3A55"/>
    <w:pPr>
      <w:widowControl/>
      <w:spacing w:line="180" w:lineRule="exact"/>
      <w:ind w:left="425" w:hanging="425"/>
      <w:jc w:val="left"/>
    </w:pPr>
    <w:rPr>
      <w:rFonts w:ascii="Arial" w:eastAsia="MS Mincho" w:hAnsi="Arial" w:cs="Times New Roman"/>
      <w:kern w:val="0"/>
      <w:sz w:val="14"/>
      <w:szCs w:val="20"/>
      <w:lang w:val="de-DE" w:eastAsia="ja-JP"/>
    </w:rPr>
  </w:style>
  <w:style w:type="paragraph" w:customStyle="1" w:styleId="Footnote">
    <w:name w:val="Footnote"/>
    <w:basedOn w:val="Adress"/>
    <w:rsid w:val="001B3A55"/>
    <w:pPr>
      <w:spacing w:before="120"/>
    </w:pPr>
    <w:rPr>
      <w:szCs w:val="14"/>
      <w:lang w:val="en-GB"/>
    </w:rPr>
  </w:style>
  <w:style w:type="paragraph" w:customStyle="1" w:styleId="References">
    <w:name w:val="References"/>
    <w:basedOn w:val="a"/>
    <w:qFormat/>
    <w:rsid w:val="001B3A55"/>
    <w:pPr>
      <w:widowControl/>
      <w:spacing w:line="200" w:lineRule="exact"/>
      <w:ind w:left="425" w:hanging="425"/>
    </w:pPr>
    <w:rPr>
      <w:rFonts w:ascii="Arial" w:eastAsia="MS Mincho" w:hAnsi="Arial" w:cs="Times New Roman"/>
      <w:kern w:val="0"/>
      <w:sz w:val="14"/>
      <w:szCs w:val="14"/>
      <w:lang w:val="en-GB" w:eastAsia="ja-JP"/>
    </w:rPr>
  </w:style>
  <w:style w:type="paragraph" w:customStyle="1" w:styleId="ColumnTitle">
    <w:name w:val="ColumnTitle"/>
    <w:basedOn w:val="a"/>
    <w:rsid w:val="001B3A55"/>
    <w:pPr>
      <w:widowControl/>
      <w:pBdr>
        <w:bottom w:val="single" w:sz="36" w:space="1" w:color="DDDDDD"/>
      </w:pBdr>
      <w:spacing w:after="320"/>
      <w:jc w:val="right"/>
    </w:pPr>
    <w:rPr>
      <w:rFonts w:ascii="Arial" w:hAnsi="Arial" w:cs="Arial"/>
      <w:b/>
      <w:color w:val="C0C0C0"/>
      <w:kern w:val="0"/>
      <w:sz w:val="36"/>
      <w:szCs w:val="36"/>
      <w:lang w:val="en-GB"/>
    </w:rPr>
  </w:style>
  <w:style w:type="paragraph" w:customStyle="1" w:styleId="ExperimentalSection">
    <w:name w:val="ExperimentalSection"/>
    <w:basedOn w:val="a"/>
    <w:qFormat/>
    <w:rsid w:val="001B3A55"/>
    <w:pPr>
      <w:widowControl/>
      <w:spacing w:after="240" w:line="200" w:lineRule="exact"/>
    </w:pPr>
    <w:rPr>
      <w:rFonts w:ascii="Arial" w:eastAsia="MS Mincho" w:hAnsi="Arial" w:cs="Times New Roman"/>
      <w:kern w:val="0"/>
      <w:sz w:val="15"/>
      <w:szCs w:val="14"/>
      <w:lang w:val="en-GB" w:eastAsia="ja-JP"/>
    </w:rPr>
  </w:style>
  <w:style w:type="paragraph" w:customStyle="1" w:styleId="HExperimentalSection">
    <w:name w:val="HExperimental_Section"/>
    <w:basedOn w:val="a"/>
    <w:autoRedefine/>
    <w:qFormat/>
    <w:rsid w:val="001B3A55"/>
    <w:pPr>
      <w:widowControl/>
      <w:spacing w:before="460" w:after="230" w:line="230" w:lineRule="atLeast"/>
      <w:jc w:val="left"/>
    </w:pPr>
    <w:rPr>
      <w:rFonts w:ascii="Arial" w:eastAsia="MS Mincho" w:hAnsi="Arial" w:cs="Times New Roman"/>
      <w:b/>
      <w:kern w:val="0"/>
      <w:sz w:val="22"/>
      <w:szCs w:val="20"/>
      <w:lang w:val="de-DE" w:eastAsia="ja-JP"/>
    </w:rPr>
  </w:style>
  <w:style w:type="paragraph" w:customStyle="1" w:styleId="SchemeCaption">
    <w:name w:val="SchemeCaption"/>
    <w:basedOn w:val="a"/>
    <w:rsid w:val="001B3A55"/>
    <w:pPr>
      <w:widowControl/>
      <w:spacing w:before="230" w:after="460" w:line="180" w:lineRule="exact"/>
    </w:pPr>
    <w:rPr>
      <w:rFonts w:ascii="Arial" w:hAnsi="Arial" w:cs="Times New Roman"/>
      <w:kern w:val="0"/>
      <w:sz w:val="14"/>
      <w:szCs w:val="14"/>
      <w:lang w:val="en-GB"/>
    </w:rPr>
  </w:style>
  <w:style w:type="paragraph" w:customStyle="1" w:styleId="FigureCaption">
    <w:name w:val="FigureCaption"/>
    <w:basedOn w:val="a"/>
    <w:rsid w:val="001B3A55"/>
    <w:pPr>
      <w:widowControl/>
      <w:spacing w:before="230" w:after="460" w:line="180" w:lineRule="exact"/>
    </w:pPr>
    <w:rPr>
      <w:rFonts w:ascii="Arial" w:eastAsia="MS Mincho" w:hAnsi="Arial" w:cs="Times New Roman"/>
      <w:kern w:val="0"/>
      <w:sz w:val="14"/>
      <w:szCs w:val="14"/>
      <w:lang w:val="en-GB" w:eastAsia="ja-JP"/>
    </w:rPr>
  </w:style>
  <w:style w:type="paragraph" w:customStyle="1" w:styleId="TableCaption">
    <w:name w:val="TableCaption"/>
    <w:basedOn w:val="a"/>
    <w:qFormat/>
    <w:rsid w:val="001B3A55"/>
    <w:pPr>
      <w:widowControl/>
      <w:spacing w:after="120" w:line="180" w:lineRule="exact"/>
    </w:pPr>
    <w:rPr>
      <w:rFonts w:ascii="Arial" w:eastAsia="MS Mincho" w:hAnsi="Arial" w:cs="Times New Roman"/>
      <w:kern w:val="0"/>
      <w:sz w:val="14"/>
      <w:szCs w:val="14"/>
      <w:lang w:val="en-GB" w:eastAsia="ja-JP"/>
    </w:rPr>
  </w:style>
  <w:style w:type="paragraph" w:customStyle="1" w:styleId="TableHead">
    <w:name w:val="TableHead"/>
    <w:basedOn w:val="TableCaption"/>
    <w:qFormat/>
    <w:rsid w:val="001B3A55"/>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rsid w:val="001B3A55"/>
  </w:style>
  <w:style w:type="paragraph" w:customStyle="1" w:styleId="TableFoot">
    <w:name w:val="TableFoot"/>
    <w:basedOn w:val="TableBody"/>
    <w:rsid w:val="001B3A55"/>
    <w:pPr>
      <w:spacing w:before="60" w:after="60"/>
    </w:pPr>
  </w:style>
  <w:style w:type="paragraph" w:customStyle="1" w:styleId="Keywords">
    <w:name w:val="Keywords"/>
    <w:basedOn w:val="a"/>
    <w:qFormat/>
    <w:rsid w:val="001B3A55"/>
    <w:pPr>
      <w:widowControl/>
      <w:spacing w:before="240" w:after="240" w:line="250" w:lineRule="exact"/>
      <w:jc w:val="left"/>
    </w:pPr>
    <w:rPr>
      <w:rFonts w:ascii="Arial" w:eastAsia="MS Mincho" w:hAnsi="Arial" w:cs="Times New Roman"/>
      <w:kern w:val="0"/>
      <w:sz w:val="17"/>
      <w:szCs w:val="20"/>
      <w:lang w:val="en-GB" w:eastAsia="ja-JP"/>
    </w:rPr>
  </w:style>
  <w:style w:type="paragraph" w:customStyle="1" w:styleId="ManuscriptID">
    <w:name w:val="ManuscriptID"/>
    <w:basedOn w:val="a"/>
    <w:qFormat/>
    <w:rsid w:val="001B3A55"/>
    <w:pPr>
      <w:widowControl/>
      <w:spacing w:before="220" w:line="230" w:lineRule="exact"/>
      <w:jc w:val="left"/>
    </w:pPr>
    <w:rPr>
      <w:rFonts w:ascii="Arial" w:eastAsia="MS Mincho" w:hAnsi="Arial" w:cs="Times New Roman"/>
      <w:b/>
      <w:kern w:val="0"/>
      <w:sz w:val="17"/>
      <w:szCs w:val="15"/>
      <w:lang w:val="en-GB" w:eastAsia="ja-JP"/>
    </w:rPr>
  </w:style>
  <w:style w:type="paragraph" w:customStyle="1" w:styleId="AuthorsTOC">
    <w:name w:val="Authors_TOC"/>
    <w:basedOn w:val="Authors"/>
    <w:rsid w:val="001B3A55"/>
    <w:pPr>
      <w:spacing w:after="0" w:line="225" w:lineRule="atLeast"/>
    </w:pPr>
    <w:rPr>
      <w:i/>
      <w:sz w:val="17"/>
      <w:szCs w:val="20"/>
    </w:rPr>
  </w:style>
  <w:style w:type="paragraph" w:customStyle="1" w:styleId="TitleTOC">
    <w:name w:val="Title_TOC"/>
    <w:basedOn w:val="AuthorsTOC"/>
    <w:rsid w:val="001B3A55"/>
    <w:rPr>
      <w:b/>
      <w:i w:val="0"/>
    </w:rPr>
  </w:style>
  <w:style w:type="paragraph" w:customStyle="1" w:styleId="TableOfContentText">
    <w:name w:val="TableOfContentText"/>
    <w:basedOn w:val="AuthorsTOC"/>
    <w:rsid w:val="001B3A55"/>
    <w:rPr>
      <w:i w:val="0"/>
      <w:color w:val="000000"/>
    </w:rPr>
  </w:style>
  <w:style w:type="paragraph" w:customStyle="1" w:styleId="P1withIndendation">
    <w:name w:val="P1_with_Indendation"/>
    <w:basedOn w:val="TableCaption"/>
    <w:qFormat/>
    <w:rsid w:val="001B3A55"/>
    <w:pPr>
      <w:spacing w:line="225" w:lineRule="exact"/>
      <w:ind w:firstLine="284"/>
    </w:pPr>
    <w:rPr>
      <w:sz w:val="17"/>
    </w:rPr>
  </w:style>
  <w:style w:type="paragraph" w:customStyle="1" w:styleId="HAcknowledgements">
    <w:name w:val="HAcknowledgements"/>
    <w:basedOn w:val="a"/>
    <w:qFormat/>
    <w:rsid w:val="001B3A55"/>
    <w:pPr>
      <w:widowControl/>
      <w:spacing w:before="480" w:after="230" w:line="230" w:lineRule="atLeast"/>
      <w:jc w:val="left"/>
    </w:pPr>
    <w:rPr>
      <w:rFonts w:ascii="Arial" w:eastAsia="MS Mincho" w:hAnsi="Arial" w:cs="Times New Roman"/>
      <w:b/>
      <w:kern w:val="0"/>
      <w:sz w:val="22"/>
      <w:lang w:val="en-GB" w:eastAsia="ja-JP"/>
    </w:rPr>
  </w:style>
  <w:style w:type="paragraph" w:customStyle="1" w:styleId="Acknowledgements">
    <w:name w:val="Acknowledgements"/>
    <w:basedOn w:val="P1withoutIndendation"/>
    <w:qFormat/>
    <w:rsid w:val="001B3A55"/>
    <w:pPr>
      <w:spacing w:after="240" w:line="230" w:lineRule="atLeast"/>
    </w:pPr>
  </w:style>
  <w:style w:type="paragraph" w:customStyle="1" w:styleId="ColumnTitleTOC">
    <w:name w:val="ColumnTitle_TOC"/>
    <w:basedOn w:val="ColumnTitle"/>
    <w:rsid w:val="001B3A55"/>
    <w:pPr>
      <w:pBdr>
        <w:bottom w:val="single" w:sz="36" w:space="3" w:color="008080"/>
      </w:pBdr>
      <w:spacing w:after="0"/>
      <w:jc w:val="left"/>
    </w:pPr>
    <w:rPr>
      <w:b w:val="0"/>
      <w:color w:val="000000"/>
      <w:sz w:val="28"/>
      <w:szCs w:val="28"/>
    </w:rPr>
  </w:style>
  <w:style w:type="paragraph" w:customStyle="1" w:styleId="SubjectHeadingTOC">
    <w:name w:val="SubjectHeading_TOC"/>
    <w:basedOn w:val="a"/>
    <w:rsid w:val="001B3A55"/>
    <w:pPr>
      <w:widowControl/>
      <w:spacing w:before="60" w:after="60" w:line="230" w:lineRule="exact"/>
      <w:jc w:val="left"/>
    </w:pPr>
    <w:rPr>
      <w:rFonts w:ascii="Arial" w:hAnsi="Arial" w:cs="Times New Roman"/>
      <w:b/>
      <w:i/>
      <w:color w:val="FFFFFF"/>
      <w:kern w:val="0"/>
      <w:sz w:val="21"/>
      <w:szCs w:val="18"/>
      <w:lang w:val="en-GB"/>
    </w:rPr>
  </w:style>
  <w:style w:type="paragraph" w:customStyle="1" w:styleId="GAAuthors">
    <w:name w:val="GAAuthors"/>
    <w:basedOn w:val="a"/>
    <w:rsid w:val="001B3A55"/>
    <w:pPr>
      <w:widowControl/>
      <w:spacing w:before="360" w:after="60" w:line="220" w:lineRule="exact"/>
      <w:jc w:val="left"/>
    </w:pPr>
    <w:rPr>
      <w:rFonts w:cs="Times New Roman"/>
      <w:b/>
      <w:kern w:val="0"/>
      <w:sz w:val="18"/>
      <w:szCs w:val="20"/>
      <w:lang w:val="en-GB"/>
    </w:rPr>
  </w:style>
  <w:style w:type="paragraph" w:customStyle="1" w:styleId="GACatchPhrase">
    <w:name w:val="GACatchPhrase"/>
    <w:basedOn w:val="a"/>
    <w:rsid w:val="001B3A55"/>
    <w:pPr>
      <w:widowControl/>
      <w:spacing w:before="40"/>
      <w:jc w:val="right"/>
    </w:pPr>
    <w:rPr>
      <w:rFonts w:cs="Arial"/>
      <w:b/>
      <w:color w:val="008080"/>
      <w:kern w:val="0"/>
      <w:sz w:val="18"/>
      <w:szCs w:val="16"/>
      <w:lang w:val="en-GB"/>
    </w:rPr>
  </w:style>
  <w:style w:type="paragraph" w:customStyle="1" w:styleId="GAText">
    <w:name w:val="GAText"/>
    <w:basedOn w:val="a"/>
    <w:rsid w:val="001B3A55"/>
    <w:pPr>
      <w:widowControl/>
      <w:spacing w:before="120" w:line="220" w:lineRule="exact"/>
      <w:jc w:val="left"/>
    </w:pPr>
    <w:rPr>
      <w:rFonts w:cs="Times New Roman"/>
      <w:color w:val="000000"/>
      <w:kern w:val="0"/>
      <w:sz w:val="18"/>
    </w:rPr>
  </w:style>
  <w:style w:type="paragraph" w:customStyle="1" w:styleId="GATitel">
    <w:name w:val="GATitel"/>
    <w:basedOn w:val="GAAuthors"/>
    <w:rsid w:val="001B3A55"/>
    <w:pPr>
      <w:spacing w:before="240"/>
    </w:pPr>
    <w:rPr>
      <w:b w:val="0"/>
    </w:rPr>
  </w:style>
  <w:style w:type="paragraph" w:customStyle="1" w:styleId="GAKeywords">
    <w:name w:val="GAKeywords"/>
    <w:basedOn w:val="Keywords"/>
    <w:rsid w:val="001B3A55"/>
    <w:pPr>
      <w:framePr w:hSpace="141" w:wrap="around" w:hAnchor="text" w:y="673"/>
      <w:spacing w:before="200" w:after="0" w:line="220" w:lineRule="exact"/>
    </w:pPr>
    <w:rPr>
      <w:rFonts w:ascii="Times New Roman" w:hAnsi="Times New Roman"/>
      <w:b/>
      <w:szCs w:val="24"/>
    </w:rPr>
  </w:style>
  <w:style w:type="paragraph" w:customStyle="1" w:styleId="MSType">
    <w:name w:val="MSType"/>
    <w:basedOn w:val="ColumnTitleTOC"/>
    <w:rsid w:val="001B3A55"/>
    <w:pPr>
      <w:framePr w:hSpace="141" w:wrap="around" w:vAnchor="page" w:hAnchor="margin" w:y="1504"/>
      <w:pBdr>
        <w:bottom w:val="none" w:sz="0" w:space="0" w:color="auto"/>
      </w:pBdr>
      <w:spacing w:before="60" w:after="60"/>
    </w:pPr>
    <w:rPr>
      <w:rFonts w:ascii="Arial Black" w:hAnsi="Arial Black"/>
      <w:b/>
      <w:color w:val="FFFFFF"/>
      <w:spacing w:val="20"/>
      <w:sz w:val="20"/>
      <w:szCs w:val="20"/>
    </w:rPr>
  </w:style>
  <w:style w:type="paragraph" w:customStyle="1" w:styleId="PageNumbers">
    <w:name w:val="PageNumbers"/>
    <w:basedOn w:val="a"/>
    <w:rsid w:val="001B3A55"/>
    <w:pPr>
      <w:widowControl/>
      <w:spacing w:before="230"/>
      <w:jc w:val="left"/>
    </w:pPr>
    <w:rPr>
      <w:rFonts w:ascii="Arial" w:hAnsi="Arial" w:cs="Times New Roman"/>
      <w:b/>
      <w:i/>
      <w:kern w:val="0"/>
      <w:sz w:val="17"/>
    </w:rPr>
  </w:style>
  <w:style w:type="paragraph" w:customStyle="1" w:styleId="FormatvorlageHistoryObenEinfacheeinfarbigeLinie05PtZeilenbr">
    <w:name w:val="Formatvorlage History + Oben: (Einfache einfarbige Linie  05 Pt. Zeilenbr..."/>
    <w:basedOn w:val="History"/>
    <w:qFormat/>
    <w:rsid w:val="001B3A55"/>
    <w:pPr>
      <w:pBdr>
        <w:top w:val="single" w:sz="4" w:space="14" w:color="000000"/>
      </w:pBdr>
    </w:pPr>
    <w:rPr>
      <w:szCs w:val="20"/>
    </w:rPr>
  </w:style>
  <w:style w:type="paragraph" w:customStyle="1" w:styleId="FormatvorlageP1withoutIndendationVor36Pt">
    <w:name w:val="Formatvorlage P1_without_Indendation + Vor:  36 Pt."/>
    <w:basedOn w:val="P1withoutIndendation"/>
    <w:qFormat/>
    <w:rsid w:val="001B3A55"/>
    <w:pPr>
      <w:spacing w:before="720"/>
    </w:pPr>
    <w:rPr>
      <w:szCs w:val="20"/>
    </w:rPr>
  </w:style>
  <w:style w:type="paragraph" w:customStyle="1" w:styleId="TableSpacer">
    <w:name w:val="TableSpacer"/>
    <w:basedOn w:val="a"/>
    <w:qFormat/>
    <w:rsid w:val="001B3A55"/>
    <w:pPr>
      <w:widowControl/>
      <w:spacing w:before="360"/>
      <w:jc w:val="left"/>
    </w:pPr>
    <w:rPr>
      <w:rFonts w:ascii="Arial" w:eastAsia="MS Mincho" w:hAnsi="Arial" w:cs="Times New Roman"/>
      <w:noProof/>
      <w:kern w:val="0"/>
      <w:sz w:val="14"/>
      <w:lang w:val="de-DE" w:eastAsia="ja-JP"/>
    </w:rPr>
  </w:style>
  <w:style w:type="paragraph" w:customStyle="1" w:styleId="Abstract">
    <w:name w:val="Abstract"/>
    <w:basedOn w:val="a"/>
    <w:qFormat/>
    <w:rsid w:val="001B3A55"/>
    <w:pPr>
      <w:widowControl/>
      <w:spacing w:after="360" w:line="225" w:lineRule="exact"/>
    </w:pPr>
    <w:rPr>
      <w:rFonts w:ascii="Arial" w:eastAsia="MS Mincho" w:hAnsi="Arial" w:cs="Times New Roman"/>
      <w:kern w:val="0"/>
      <w:sz w:val="16"/>
      <w:szCs w:val="20"/>
      <w:lang w:val="en-GB" w:eastAsia="ja-JP"/>
    </w:rPr>
  </w:style>
  <w:style w:type="paragraph" w:customStyle="1" w:styleId="P1">
    <w:name w:val="P1"/>
    <w:basedOn w:val="P1withoutIndendation"/>
    <w:qFormat/>
    <w:rsid w:val="001B3A55"/>
    <w:rPr>
      <w:lang w:val="en-US"/>
    </w:rPr>
  </w:style>
  <w:style w:type="character" w:customStyle="1" w:styleId="highlight">
    <w:name w:val="highlight"/>
    <w:basedOn w:val="a0"/>
    <w:rsid w:val="001B3A55"/>
  </w:style>
  <w:style w:type="paragraph" w:customStyle="1" w:styleId="Title2">
    <w:name w:val="Title2"/>
    <w:basedOn w:val="a"/>
    <w:rsid w:val="001B3A55"/>
    <w:pPr>
      <w:widowControl/>
      <w:jc w:val="left"/>
    </w:pPr>
    <w:rPr>
      <w:rFonts w:eastAsia="MS Mincho" w:cs="Times New Roman"/>
      <w:b/>
      <w:kern w:val="0"/>
      <w:lang w:eastAsia="ja-JP"/>
    </w:rPr>
  </w:style>
  <w:style w:type="character" w:styleId="af1">
    <w:name w:val="Unresolved Mention"/>
    <w:basedOn w:val="a0"/>
    <w:uiPriority w:val="99"/>
    <w:unhideWhenUsed/>
    <w:rsid w:val="001B3A55"/>
    <w:rPr>
      <w:color w:val="605E5C"/>
      <w:shd w:val="clear" w:color="auto" w:fill="E1DFDD"/>
    </w:rPr>
  </w:style>
  <w:style w:type="paragraph" w:customStyle="1" w:styleId="BCAuthorAddress">
    <w:name w:val="BC_Author_Address"/>
    <w:basedOn w:val="a"/>
    <w:next w:val="BIEmailAddress"/>
    <w:rsid w:val="00987428"/>
    <w:pPr>
      <w:widowControl/>
      <w:spacing w:after="240" w:line="480" w:lineRule="auto"/>
      <w:jc w:val="center"/>
    </w:pPr>
    <w:rPr>
      <w:rFonts w:ascii="Times" w:hAnsi="Times" w:cs="Times New Roman"/>
      <w:kern w:val="0"/>
      <w:szCs w:val="20"/>
      <w:lang w:eastAsia="en-US"/>
    </w:rPr>
  </w:style>
  <w:style w:type="paragraph" w:customStyle="1" w:styleId="BIEmailAddress">
    <w:name w:val="BI_Email_Address"/>
    <w:basedOn w:val="a"/>
    <w:next w:val="a"/>
    <w:rsid w:val="00987428"/>
    <w:pPr>
      <w:widowControl/>
      <w:spacing w:after="200" w:line="480" w:lineRule="auto"/>
    </w:pPr>
    <w:rPr>
      <w:rFonts w:ascii="Times" w:hAnsi="Times" w:cs="Times New Roman"/>
      <w:kern w:val="0"/>
      <w:szCs w:val="20"/>
      <w:lang w:eastAsia="en-US"/>
    </w:rPr>
  </w:style>
  <w:style w:type="paragraph" w:customStyle="1" w:styleId="FACorrespondingAuthorFootnote">
    <w:name w:val="FA_Corresponding_Author_Footnote"/>
    <w:basedOn w:val="a"/>
    <w:next w:val="a"/>
    <w:rsid w:val="00987428"/>
    <w:pPr>
      <w:widowControl/>
      <w:spacing w:after="200" w:line="480" w:lineRule="auto"/>
    </w:pPr>
    <w:rPr>
      <w:rFonts w:ascii="Times" w:hAnsi="Times" w:cs="Times New Roman"/>
      <w:kern w:val="0"/>
      <w:szCs w:val="20"/>
      <w:lang w:eastAsia="en-US"/>
    </w:rPr>
  </w:style>
  <w:style w:type="paragraph" w:customStyle="1" w:styleId="MainText">
    <w:name w:val="Main Text"/>
    <w:basedOn w:val="a"/>
    <w:link w:val="MainTextChar"/>
    <w:qFormat/>
    <w:rsid w:val="007E3BA7"/>
    <w:pPr>
      <w:widowControl/>
      <w:spacing w:line="480" w:lineRule="auto"/>
      <w:jc w:val="left"/>
    </w:pPr>
    <w:rPr>
      <w:rFonts w:eastAsia="MS Mincho" w:cs="Times New Roman"/>
      <w:kern w:val="0"/>
      <w:lang w:eastAsia="ja-JP"/>
    </w:rPr>
  </w:style>
  <w:style w:type="character" w:customStyle="1" w:styleId="MainTextChar">
    <w:name w:val="Main Text Char"/>
    <w:link w:val="MainText"/>
    <w:qFormat/>
    <w:rsid w:val="007E3BA7"/>
    <w:rPr>
      <w:rFonts w:eastAsia="MS Mincho" w:cs="Times New Roman"/>
      <w:kern w:val="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0394707">
      <w:bodyDiv w:val="1"/>
      <w:marLeft w:val="0"/>
      <w:marRight w:val="0"/>
      <w:marTop w:val="0"/>
      <w:marBottom w:val="0"/>
      <w:divBdr>
        <w:top w:val="none" w:sz="0" w:space="0" w:color="auto"/>
        <w:left w:val="none" w:sz="0" w:space="0" w:color="auto"/>
        <w:bottom w:val="none" w:sz="0" w:space="0" w:color="auto"/>
        <w:right w:val="none" w:sz="0" w:space="0" w:color="auto"/>
      </w:divBdr>
      <w:divsChild>
        <w:div w:id="1669920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18" Type="http://schemas.openxmlformats.org/officeDocument/2006/relationships/image" Target="media/image11.tiff"/><Relationship Id="rId26" Type="http://schemas.microsoft.com/office/2018/08/relationships/commentsExtensible" Target="commentsExtensible.xml"/><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hyperlink" Target="mailto:zwgu@scu.edu.cn" TargetMode="External"/><Relationship Id="rId12" Type="http://schemas.openxmlformats.org/officeDocument/2006/relationships/image" Target="media/image5.tiff"/><Relationship Id="rId17" Type="http://schemas.openxmlformats.org/officeDocument/2006/relationships/image" Target="media/image10.tiff"/><Relationship Id="rId2" Type="http://schemas.openxmlformats.org/officeDocument/2006/relationships/styles" Target="styles.xml"/><Relationship Id="rId16" Type="http://schemas.openxmlformats.org/officeDocument/2006/relationships/image" Target="media/image9.tiff"/><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tiff"/><Relationship Id="rId5" Type="http://schemas.openxmlformats.org/officeDocument/2006/relationships/footnotes" Target="footnotes.xml"/><Relationship Id="rId15" Type="http://schemas.openxmlformats.org/officeDocument/2006/relationships/image" Target="media/image8.tiff"/><Relationship Id="rId23" Type="http://schemas.openxmlformats.org/officeDocument/2006/relationships/theme" Target="theme/theme1.xml"/><Relationship Id="rId10" Type="http://schemas.openxmlformats.org/officeDocument/2006/relationships/image" Target="media/image3.tiff"/><Relationship Id="rId19" Type="http://schemas.openxmlformats.org/officeDocument/2006/relationships/image" Target="media/image12.tiff"/><Relationship Id="rId4" Type="http://schemas.openxmlformats.org/officeDocument/2006/relationships/webSettings" Target="webSettings.xml"/><Relationship Id="rId9" Type="http://schemas.openxmlformats.org/officeDocument/2006/relationships/image" Target="media/image2.tiff"/><Relationship Id="rId14" Type="http://schemas.openxmlformats.org/officeDocument/2006/relationships/image" Target="media/image7.tiff"/><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3EBADB-33DF-4076-9098-7F8170EA1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1130</Words>
  <Characters>6445</Characters>
  <Application>Microsoft Office Word</Application>
  <DocSecurity>0</DocSecurity>
  <Lines>53</Lines>
  <Paragraphs>15</Paragraphs>
  <ScaleCrop>false</ScaleCrop>
  <Company/>
  <LinksUpToDate>false</LinksUpToDate>
  <CharactersWithSpaces>7560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服务器 电子邮件</dc:creator>
  <cp:keywords/>
  <dc:description/>
  <cp:lastModifiedBy>钟 单</cp:lastModifiedBy>
  <cp:revision>3</cp:revision>
  <dcterms:created xsi:type="dcterms:W3CDTF">2021-03-31T09:46:00Z</dcterms:created>
  <dcterms:modified xsi:type="dcterms:W3CDTF">2021-03-31T10:45:00Z</dcterms:modified>
</cp:coreProperties>
</file>