
<file path=[Content_Types].xml><?xml version="1.0" encoding="utf-8"?>
<Types xmlns="http://schemas.openxmlformats.org/package/2006/content-types">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5710" w:rsidRPr="002C3B37" w:rsidRDefault="00382F83" w:rsidP="006C6670">
      <w:pPr>
        <w:pStyle w:val="Title2"/>
        <w:spacing w:line="480" w:lineRule="auto"/>
        <w:jc w:val="both"/>
        <w:rPr>
          <w:b w:val="0"/>
          <w:sz w:val="32"/>
          <w:szCs w:val="32"/>
        </w:rPr>
      </w:pPr>
      <w:r w:rsidRPr="00382F83">
        <w:rPr>
          <w:b w:val="0"/>
          <w:sz w:val="32"/>
          <w:szCs w:val="32"/>
        </w:rPr>
        <w:t>Supplementary Material</w:t>
      </w:r>
    </w:p>
    <w:p w:rsidR="00CA5710" w:rsidRPr="002C3B37" w:rsidRDefault="00CA5710" w:rsidP="006C6670">
      <w:pPr>
        <w:pStyle w:val="Tableofcontents"/>
        <w:spacing w:line="480" w:lineRule="auto"/>
        <w:jc w:val="both"/>
      </w:pPr>
    </w:p>
    <w:p w:rsidR="00CC481C" w:rsidRPr="002C3B37" w:rsidRDefault="00CC481C" w:rsidP="006C6670">
      <w:pPr>
        <w:spacing w:line="480" w:lineRule="auto"/>
        <w:jc w:val="both"/>
        <w:rPr>
          <w:b/>
          <w:bCs/>
        </w:rPr>
      </w:pPr>
      <w:bookmarkStart w:id="0" w:name="_Hlk25352682"/>
      <w:r w:rsidRPr="002C3B37">
        <w:rPr>
          <w:b/>
          <w:bCs/>
        </w:rPr>
        <w:t xml:space="preserve">Sustained Delivery of MMP-9 siRNA via Thermosensitive Hydrogel Accelerates </w:t>
      </w:r>
      <w:r w:rsidR="007969E1" w:rsidRPr="002C3B37">
        <w:rPr>
          <w:b/>
          <w:bCs/>
        </w:rPr>
        <w:t xml:space="preserve">Diabetic </w:t>
      </w:r>
      <w:r w:rsidRPr="002C3B37">
        <w:rPr>
          <w:b/>
          <w:bCs/>
        </w:rPr>
        <w:t>Wound Healing</w:t>
      </w:r>
    </w:p>
    <w:bookmarkEnd w:id="0"/>
    <w:p w:rsidR="00CC481C" w:rsidRPr="008F2393" w:rsidRDefault="00CC481C" w:rsidP="006C6670">
      <w:pPr>
        <w:pStyle w:val="AuthorsFull"/>
        <w:spacing w:line="480" w:lineRule="auto"/>
        <w:jc w:val="both"/>
        <w:rPr>
          <w:iCs/>
        </w:rPr>
      </w:pPr>
    </w:p>
    <w:p w:rsidR="003928B6" w:rsidRPr="004849C3" w:rsidRDefault="003928B6" w:rsidP="006C6670">
      <w:pPr>
        <w:pStyle w:val="RSCB01ARTAbstract"/>
        <w:spacing w:line="480" w:lineRule="auto"/>
        <w:rPr>
          <w:rFonts w:ascii="Times New Roman" w:hAnsi="Times New Roman" w:cs="Times New Roman"/>
          <w:sz w:val="24"/>
          <w:szCs w:val="24"/>
          <w:lang w:val="en-US"/>
        </w:rPr>
      </w:pPr>
      <w:bookmarkStart w:id="1" w:name="_Hlk26388917"/>
      <w:r w:rsidRPr="004849C3">
        <w:rPr>
          <w:rFonts w:ascii="Times New Roman" w:hAnsi="Times New Roman" w:cs="Times New Roman"/>
          <w:sz w:val="24"/>
          <w:szCs w:val="24"/>
        </w:rPr>
        <w:t>Biyun Lan</w:t>
      </w:r>
      <w:r w:rsidRPr="00C932DB">
        <w:rPr>
          <w:rFonts w:ascii="Times New Roman" w:hAnsi="Times New Roman" w:cs="Times New Roman"/>
          <w:sz w:val="24"/>
          <w:szCs w:val="24"/>
          <w:vertAlign w:val="superscript"/>
        </w:rPr>
        <w:t>1</w:t>
      </w:r>
      <w:r>
        <w:rPr>
          <w:rFonts w:ascii="Times New Roman" w:hAnsi="Times New Roman" w:cs="Times New Roman"/>
          <w:sz w:val="24"/>
          <w:szCs w:val="24"/>
          <w:vertAlign w:val="superscript"/>
        </w:rPr>
        <w:t>,2</w:t>
      </w:r>
      <w:r w:rsidRPr="00C932DB">
        <w:rPr>
          <w:rFonts w:ascii="Times New Roman" w:hAnsi="Times New Roman" w:cs="Times New Roman" w:hint="eastAsia"/>
          <w:sz w:val="24"/>
          <w:szCs w:val="24"/>
          <w:vertAlign w:val="superscript"/>
          <w:lang w:eastAsia="zh-CN"/>
        </w:rPr>
        <w:t>†</w:t>
      </w:r>
      <w:r w:rsidRPr="004849C3">
        <w:rPr>
          <w:rFonts w:ascii="Times New Roman" w:hAnsi="Times New Roman" w:cs="Times New Roman"/>
          <w:sz w:val="24"/>
          <w:szCs w:val="24"/>
        </w:rPr>
        <w:t>, Liming Zhang</w:t>
      </w:r>
      <w:r>
        <w:rPr>
          <w:rFonts w:ascii="Times New Roman" w:hAnsi="Times New Roman" w:cs="Times New Roman"/>
          <w:sz w:val="24"/>
          <w:szCs w:val="24"/>
          <w:vertAlign w:val="superscript"/>
        </w:rPr>
        <w:t>3</w:t>
      </w:r>
      <w:r w:rsidRPr="00C932DB">
        <w:rPr>
          <w:rFonts w:ascii="Times New Roman" w:hAnsi="Times New Roman" w:cs="Times New Roman" w:hint="eastAsia"/>
          <w:sz w:val="24"/>
          <w:szCs w:val="24"/>
          <w:vertAlign w:val="superscript"/>
        </w:rPr>
        <w:t>†</w:t>
      </w:r>
      <w:r w:rsidRPr="004849C3">
        <w:rPr>
          <w:rFonts w:ascii="Times New Roman" w:hAnsi="Times New Roman" w:cs="Times New Roman"/>
          <w:sz w:val="24"/>
          <w:szCs w:val="24"/>
        </w:rPr>
        <w:t>, Liqun Yang</w:t>
      </w:r>
      <w:r>
        <w:rPr>
          <w:rFonts w:ascii="Times New Roman" w:hAnsi="Times New Roman" w:cs="Times New Roman"/>
          <w:sz w:val="24"/>
          <w:szCs w:val="24"/>
          <w:vertAlign w:val="superscript"/>
        </w:rPr>
        <w:t>4</w:t>
      </w:r>
      <w:r w:rsidRPr="00C932DB">
        <w:rPr>
          <w:rFonts w:ascii="Times New Roman" w:hAnsi="Times New Roman" w:cs="Times New Roman" w:hint="eastAsia"/>
          <w:sz w:val="24"/>
          <w:szCs w:val="24"/>
          <w:vertAlign w:val="superscript"/>
        </w:rPr>
        <w:t>†</w:t>
      </w:r>
      <w:r w:rsidRPr="004849C3">
        <w:rPr>
          <w:rFonts w:ascii="Times New Roman" w:hAnsi="Times New Roman" w:cs="Times New Roman"/>
          <w:sz w:val="24"/>
          <w:szCs w:val="24"/>
        </w:rPr>
        <w:t xml:space="preserve"> , Junfeng Wu</w:t>
      </w:r>
      <w:r>
        <w:rPr>
          <w:rFonts w:ascii="Times New Roman" w:hAnsi="Times New Roman" w:cs="Times New Roman"/>
          <w:sz w:val="24"/>
          <w:szCs w:val="24"/>
          <w:vertAlign w:val="superscript"/>
        </w:rPr>
        <w:t>3</w:t>
      </w:r>
      <w:r w:rsidRPr="004849C3">
        <w:rPr>
          <w:rFonts w:ascii="Times New Roman" w:hAnsi="Times New Roman" w:cs="Times New Roman"/>
          <w:sz w:val="24"/>
          <w:szCs w:val="24"/>
        </w:rPr>
        <w:t>, Na Li</w:t>
      </w:r>
      <w:r>
        <w:rPr>
          <w:rFonts w:ascii="Times New Roman" w:hAnsi="Times New Roman" w:cs="Times New Roman"/>
          <w:sz w:val="24"/>
          <w:szCs w:val="24"/>
          <w:vertAlign w:val="superscript"/>
        </w:rPr>
        <w:t>1</w:t>
      </w:r>
      <w:r w:rsidRPr="004849C3">
        <w:rPr>
          <w:rFonts w:ascii="Times New Roman" w:hAnsi="Times New Roman" w:cs="Times New Roman"/>
          <w:sz w:val="24"/>
          <w:szCs w:val="24"/>
        </w:rPr>
        <w:t>, Chenglin Pan</w:t>
      </w:r>
      <w:r>
        <w:rPr>
          <w:rFonts w:ascii="Times New Roman" w:hAnsi="Times New Roman" w:cs="Times New Roman"/>
          <w:sz w:val="24"/>
          <w:szCs w:val="24"/>
          <w:vertAlign w:val="superscript"/>
        </w:rPr>
        <w:t>3</w:t>
      </w:r>
      <w:r w:rsidRPr="004849C3">
        <w:rPr>
          <w:rFonts w:ascii="Times New Roman" w:hAnsi="Times New Roman" w:cs="Times New Roman"/>
          <w:sz w:val="24"/>
          <w:szCs w:val="24"/>
        </w:rPr>
        <w:t>, Xiaoyi Wang</w:t>
      </w:r>
      <w:r>
        <w:rPr>
          <w:rFonts w:ascii="Times New Roman" w:hAnsi="Times New Roman" w:cs="Times New Roman"/>
          <w:sz w:val="24"/>
          <w:szCs w:val="24"/>
          <w:vertAlign w:val="superscript"/>
        </w:rPr>
        <w:t>1</w:t>
      </w:r>
      <w:r w:rsidRPr="004849C3">
        <w:rPr>
          <w:rFonts w:ascii="Times New Roman" w:hAnsi="Times New Roman" w:cs="Times New Roman"/>
          <w:sz w:val="24"/>
          <w:szCs w:val="24"/>
        </w:rPr>
        <w:t>, Lexiang Zeng</w:t>
      </w:r>
      <w:r>
        <w:rPr>
          <w:rFonts w:ascii="Times New Roman" w:hAnsi="Times New Roman" w:cs="Times New Roman"/>
          <w:sz w:val="24"/>
          <w:szCs w:val="24"/>
          <w:vertAlign w:val="superscript"/>
        </w:rPr>
        <w:t>5</w:t>
      </w:r>
      <w:r w:rsidRPr="004849C3">
        <w:rPr>
          <w:rFonts w:ascii="Times New Roman" w:hAnsi="Times New Roman" w:cs="Times New Roman"/>
          <w:sz w:val="24"/>
          <w:szCs w:val="24"/>
        </w:rPr>
        <w:t>, Li Yan</w:t>
      </w:r>
      <w:r>
        <w:rPr>
          <w:rFonts w:ascii="Times New Roman" w:hAnsi="Times New Roman" w:cs="Times New Roman"/>
          <w:sz w:val="24"/>
          <w:szCs w:val="24"/>
          <w:vertAlign w:val="superscript"/>
        </w:rPr>
        <w:t>1</w:t>
      </w:r>
      <w:r w:rsidRPr="004849C3">
        <w:rPr>
          <w:rFonts w:ascii="Times New Roman" w:hAnsi="Times New Roman" w:cs="Times New Roman"/>
          <w:sz w:val="24"/>
          <w:szCs w:val="24"/>
        </w:rPr>
        <w:t>, Chuan Yang</w:t>
      </w:r>
      <w:r>
        <w:rPr>
          <w:rFonts w:ascii="Times New Roman" w:hAnsi="Times New Roman" w:cs="Times New Roman"/>
          <w:sz w:val="24"/>
          <w:szCs w:val="24"/>
          <w:vertAlign w:val="superscript"/>
        </w:rPr>
        <w:t>1</w:t>
      </w:r>
      <w:r w:rsidRPr="004849C3">
        <w:rPr>
          <w:rFonts w:ascii="Times New Roman" w:hAnsi="Times New Roman" w:cs="Times New Roman"/>
          <w:sz w:val="24"/>
          <w:szCs w:val="24"/>
        </w:rPr>
        <w:t>,</w:t>
      </w:r>
      <w:r>
        <w:rPr>
          <w:rFonts w:ascii="Times New Roman" w:hAnsi="Times New Roman" w:cs="Times New Roman"/>
          <w:sz w:val="24"/>
          <w:szCs w:val="24"/>
        </w:rPr>
        <w:t xml:space="preserve"> </w:t>
      </w:r>
      <w:bookmarkStart w:id="2" w:name="_Hlk34347659"/>
      <w:r w:rsidRPr="004849C3">
        <w:rPr>
          <w:rFonts w:ascii="Times New Roman" w:hAnsi="Times New Roman" w:cs="Times New Roman"/>
          <w:sz w:val="24"/>
          <w:szCs w:val="24"/>
        </w:rPr>
        <w:t>Meng Ren</w:t>
      </w:r>
      <w:bookmarkEnd w:id="2"/>
      <w:r>
        <w:rPr>
          <w:rFonts w:ascii="Times New Roman" w:hAnsi="Times New Roman" w:cs="Times New Roman"/>
          <w:sz w:val="24"/>
          <w:szCs w:val="24"/>
          <w:vertAlign w:val="superscript"/>
        </w:rPr>
        <w:t>1</w:t>
      </w:r>
      <w:r w:rsidRPr="00BA7F18">
        <w:rPr>
          <w:rFonts w:ascii="Times New Roman" w:hAnsi="Times New Roman" w:cs="Times New Roman"/>
          <w:sz w:val="24"/>
          <w:szCs w:val="24"/>
        </w:rPr>
        <w:t>*</w:t>
      </w:r>
    </w:p>
    <w:bookmarkEnd w:id="1"/>
    <w:p w:rsidR="003928B6" w:rsidRPr="000E6EE9" w:rsidRDefault="003928B6" w:rsidP="006C6670">
      <w:pPr>
        <w:pStyle w:val="Addresses"/>
        <w:spacing w:line="480" w:lineRule="auto"/>
        <w:jc w:val="both"/>
        <w:rPr>
          <w:lang w:val="en-GB"/>
        </w:rPr>
      </w:pPr>
      <w:r w:rsidRPr="00C932DB">
        <w:rPr>
          <w:rFonts w:hint="eastAsia"/>
          <w:vertAlign w:val="superscript"/>
          <w:lang w:eastAsia="zh-CN"/>
        </w:rPr>
        <w:t>†</w:t>
      </w:r>
      <w:r>
        <w:rPr>
          <w:rFonts w:eastAsiaTheme="minorEastAsia" w:hint="eastAsia"/>
          <w:vertAlign w:val="superscript"/>
          <w:lang w:eastAsia="zh-CN"/>
        </w:rPr>
        <w:t xml:space="preserve"> </w:t>
      </w:r>
      <w:r w:rsidRPr="000E6EE9">
        <w:rPr>
          <w:lang w:val="en-GB"/>
        </w:rPr>
        <w:t>Biyun Lan, Liming Zhang and Liqun Yang contributed equally to this work.</w:t>
      </w:r>
    </w:p>
    <w:p w:rsidR="003928B6" w:rsidRPr="000E6EE9" w:rsidRDefault="003928B6" w:rsidP="006C6670">
      <w:pPr>
        <w:pStyle w:val="Addresses"/>
        <w:spacing w:line="480" w:lineRule="auto"/>
        <w:jc w:val="both"/>
      </w:pPr>
      <w:r w:rsidRPr="000E6EE9">
        <w:t>*</w:t>
      </w:r>
      <w:r>
        <w:t xml:space="preserve"> </w:t>
      </w:r>
      <w:r w:rsidRPr="000E6EE9">
        <w:t>Correspondence:</w:t>
      </w:r>
      <w:r>
        <w:t xml:space="preserve"> </w:t>
      </w:r>
      <w:r w:rsidRPr="000E6EE9">
        <w:t>renmeng@mail.sysu.edu.cn.</w:t>
      </w:r>
    </w:p>
    <w:p w:rsidR="003928B6" w:rsidRPr="000E6EE9" w:rsidRDefault="003928B6" w:rsidP="006C6670">
      <w:pPr>
        <w:pStyle w:val="Addresses"/>
        <w:spacing w:line="480" w:lineRule="auto"/>
        <w:jc w:val="both"/>
        <w:rPr>
          <w:lang w:val="en-GB"/>
        </w:rPr>
      </w:pPr>
      <w:bookmarkStart w:id="3" w:name="_Hlk34343563"/>
      <w:r w:rsidRPr="000E6EE9">
        <w:rPr>
          <w:vertAlign w:val="superscript"/>
          <w:lang w:val="en-GB"/>
        </w:rPr>
        <w:t>1</w:t>
      </w:r>
      <w:r w:rsidRPr="000E6EE9">
        <w:rPr>
          <w:lang w:val="en-GB"/>
        </w:rPr>
        <w:t xml:space="preserve"> </w:t>
      </w:r>
      <w:bookmarkStart w:id="4" w:name="_Hlk33029808"/>
      <w:r w:rsidRPr="000E6EE9">
        <w:rPr>
          <w:lang w:val="en-GB"/>
        </w:rPr>
        <w:t>Department of Endocrinology, Sun Yat-Sen Memorial Hospital, Sun Yat-Sen University, Guangzhou 510120, P. R. China.</w:t>
      </w:r>
    </w:p>
    <w:p w:rsidR="003928B6" w:rsidRPr="000E6EE9" w:rsidRDefault="003928B6" w:rsidP="006C6670">
      <w:pPr>
        <w:pStyle w:val="Addresses"/>
        <w:spacing w:line="480" w:lineRule="auto"/>
        <w:jc w:val="both"/>
        <w:rPr>
          <w:lang w:val="en-GB"/>
        </w:rPr>
      </w:pPr>
      <w:r w:rsidRPr="000E6EE9">
        <w:rPr>
          <w:vertAlign w:val="superscript"/>
          <w:lang w:val="en-GB"/>
        </w:rPr>
        <w:t>2</w:t>
      </w:r>
      <w:r w:rsidRPr="000E6EE9">
        <w:rPr>
          <w:lang w:val="en-GB"/>
        </w:rPr>
        <w:t xml:space="preserve"> Department of Endocrinology, Guangzhou First People's Hospital, School of Medicine, South China University of Technology, Guangzhou 510180, P. R. China.</w:t>
      </w:r>
    </w:p>
    <w:bookmarkEnd w:id="4"/>
    <w:p w:rsidR="003928B6" w:rsidRPr="000E6EE9" w:rsidRDefault="003928B6" w:rsidP="006C6670">
      <w:pPr>
        <w:pStyle w:val="Addresses"/>
        <w:spacing w:line="480" w:lineRule="auto"/>
        <w:jc w:val="both"/>
        <w:rPr>
          <w:lang w:val="en-GB"/>
        </w:rPr>
      </w:pPr>
      <w:r w:rsidRPr="000E6EE9">
        <w:rPr>
          <w:vertAlign w:val="superscript"/>
          <w:lang w:val="en-GB"/>
        </w:rPr>
        <w:t>3</w:t>
      </w:r>
      <w:r w:rsidRPr="000E6EE9">
        <w:rPr>
          <w:lang w:val="en-GB"/>
        </w:rPr>
        <w:t xml:space="preserve"> DSAPM Lab and PCFM Lab, School of Materials Science and Engineering, Sun Yat-sen University, Guangzhou 510275, P. R. China.</w:t>
      </w:r>
    </w:p>
    <w:p w:rsidR="003928B6" w:rsidRPr="000E6EE9" w:rsidRDefault="003928B6" w:rsidP="006C6670">
      <w:pPr>
        <w:pStyle w:val="Addresses"/>
        <w:spacing w:line="480" w:lineRule="auto"/>
        <w:jc w:val="both"/>
        <w:rPr>
          <w:lang w:val="en-GB"/>
        </w:rPr>
      </w:pPr>
      <w:r w:rsidRPr="000E6EE9">
        <w:rPr>
          <w:vertAlign w:val="superscript"/>
          <w:lang w:val="en-GB"/>
        </w:rPr>
        <w:t>4</w:t>
      </w:r>
      <w:r w:rsidRPr="000E6EE9">
        <w:rPr>
          <w:lang w:val="en-GB"/>
        </w:rPr>
        <w:t xml:space="preserve"> Department of Polymer and Material Science, School of Chemistry, Key Laboratory for Polymeric Composite and Functional Materials of Ministry of Education, Guangdong Provincial Key Laboratory for High Performance Polymer-based Composites, Sun Yat-Sen University, Guangzhou 510275, P. R. China.</w:t>
      </w:r>
    </w:p>
    <w:p w:rsidR="00BD2921" w:rsidRPr="00B3240F" w:rsidRDefault="003928B6" w:rsidP="006C6670">
      <w:pPr>
        <w:pStyle w:val="Addresses"/>
        <w:spacing w:line="480" w:lineRule="auto"/>
        <w:jc w:val="both"/>
        <w:rPr>
          <w:lang w:val="en-GB"/>
        </w:rPr>
      </w:pPr>
      <w:r w:rsidRPr="000E6EE9">
        <w:rPr>
          <w:vertAlign w:val="superscript"/>
          <w:lang w:val="en-GB"/>
        </w:rPr>
        <w:t>5</w:t>
      </w:r>
      <w:r w:rsidRPr="000E6EE9">
        <w:rPr>
          <w:lang w:val="en-GB"/>
        </w:rPr>
        <w:t xml:space="preserve"> Department of Pediatric Surgery, Sun Yat-Sen Memorial Hospital, Sun Yat-Sen University, Guangzhou 510120, P. R. China.</w:t>
      </w:r>
      <w:bookmarkEnd w:id="3"/>
      <w:r w:rsidR="00BD2921">
        <w:br w:type="page"/>
      </w:r>
    </w:p>
    <w:p w:rsidR="00DB25DF" w:rsidRPr="005764D6" w:rsidRDefault="00DB25DF" w:rsidP="006C6670">
      <w:pPr>
        <w:spacing w:line="480" w:lineRule="auto"/>
        <w:jc w:val="both"/>
        <w:rPr>
          <w:b/>
          <w:bCs/>
          <w:color w:val="FF0000"/>
        </w:rPr>
      </w:pPr>
      <w:r w:rsidRPr="005764D6">
        <w:rPr>
          <w:b/>
          <w:bCs/>
          <w:i/>
          <w:iCs/>
          <w:color w:val="FF0000"/>
        </w:rPr>
        <w:lastRenderedPageBreak/>
        <w:t>In vitro</w:t>
      </w:r>
      <w:r w:rsidRPr="005764D6">
        <w:rPr>
          <w:b/>
          <w:bCs/>
          <w:color w:val="FF0000"/>
        </w:rPr>
        <w:t xml:space="preserve"> degradation of PM(GT/siMMP-9</w:t>
      </w:r>
      <w:r w:rsidRPr="005764D6">
        <w:rPr>
          <w:b/>
          <w:bCs/>
          <w:color w:val="FF0000"/>
          <w:vertAlign w:val="subscript"/>
        </w:rPr>
        <w:t>10</w:t>
      </w:r>
      <w:r w:rsidRPr="005764D6">
        <w:rPr>
          <w:b/>
          <w:bCs/>
          <w:color w:val="FF0000"/>
        </w:rPr>
        <w:t>) hydrogel</w:t>
      </w:r>
    </w:p>
    <w:p w:rsidR="00F06940" w:rsidRPr="005764D6" w:rsidRDefault="00F06940" w:rsidP="006C6670">
      <w:pPr>
        <w:spacing w:line="480" w:lineRule="auto"/>
        <w:jc w:val="both"/>
        <w:rPr>
          <w:color w:val="FF0000"/>
        </w:rPr>
      </w:pPr>
      <w:r w:rsidRPr="005764D6">
        <w:rPr>
          <w:color w:val="FF0000"/>
        </w:rPr>
        <w:t>To determine the degradation of PM(GT/siMMP-9</w:t>
      </w:r>
      <w:r w:rsidRPr="005764D6">
        <w:rPr>
          <w:color w:val="FF0000"/>
          <w:vertAlign w:val="subscript"/>
        </w:rPr>
        <w:t>10</w:t>
      </w:r>
      <w:r w:rsidRPr="005764D6">
        <w:rPr>
          <w:color w:val="FF0000"/>
        </w:rPr>
        <w:t xml:space="preserve">) hydrogel, </w:t>
      </w:r>
      <w:r w:rsidR="006C6670" w:rsidRPr="005764D6">
        <w:rPr>
          <w:color w:val="FF0000"/>
        </w:rPr>
        <w:t>the weight of the 35mm dish was weighed (W</w:t>
      </w:r>
      <w:r w:rsidR="00554259" w:rsidRPr="005764D6">
        <w:rPr>
          <w:color w:val="FF0000"/>
          <w:vertAlign w:val="subscript"/>
        </w:rPr>
        <w:t>d</w:t>
      </w:r>
      <w:r w:rsidR="006C6670" w:rsidRPr="005764D6">
        <w:rPr>
          <w:color w:val="FF0000"/>
        </w:rPr>
        <w:t xml:space="preserve">). </w:t>
      </w:r>
      <w:r w:rsidR="006C6670" w:rsidRPr="005764D6">
        <w:rPr>
          <w:rFonts w:eastAsia="Calibri"/>
          <w:color w:val="FF0000"/>
        </w:rPr>
        <w:t xml:space="preserve">1 </w:t>
      </w:r>
      <w:r w:rsidR="006C6670" w:rsidRPr="005764D6">
        <w:rPr>
          <w:color w:val="FF0000"/>
        </w:rPr>
        <w:t xml:space="preserve">mL </w:t>
      </w:r>
      <w:r w:rsidR="006C6670" w:rsidRPr="005764D6">
        <w:rPr>
          <w:rFonts w:eastAsia="Calibri"/>
          <w:color w:val="FF0000"/>
        </w:rPr>
        <w:t xml:space="preserve">of </w:t>
      </w:r>
      <w:r w:rsidR="006C6670" w:rsidRPr="005764D6">
        <w:rPr>
          <w:color w:val="FF0000"/>
        </w:rPr>
        <w:t>PM(GT/siMMP-9</w:t>
      </w:r>
      <w:r w:rsidR="006C6670" w:rsidRPr="005764D6">
        <w:rPr>
          <w:color w:val="FF0000"/>
          <w:vertAlign w:val="subscript"/>
        </w:rPr>
        <w:t>10</w:t>
      </w:r>
      <w:r w:rsidR="006C6670" w:rsidRPr="005764D6">
        <w:rPr>
          <w:color w:val="FF0000"/>
        </w:rPr>
        <w:t xml:space="preserve">) </w:t>
      </w:r>
      <w:r w:rsidR="006C6670" w:rsidRPr="005764D6">
        <w:rPr>
          <w:rFonts w:eastAsia="Calibri"/>
          <w:color w:val="FF0000"/>
        </w:rPr>
        <w:t xml:space="preserve">solution was </w:t>
      </w:r>
      <w:r w:rsidR="006C6670" w:rsidRPr="005764D6">
        <w:rPr>
          <w:color w:val="FF0000"/>
        </w:rPr>
        <w:t xml:space="preserve">placed in the dish and </w:t>
      </w:r>
      <w:r w:rsidR="006C6670" w:rsidRPr="005764D6">
        <w:rPr>
          <w:rFonts w:eastAsia="Calibri"/>
          <w:color w:val="FF0000"/>
        </w:rPr>
        <w:t xml:space="preserve">was kept at 37 °C for gelation, </w:t>
      </w:r>
      <w:r w:rsidR="00554259" w:rsidRPr="005764D6">
        <w:rPr>
          <w:rFonts w:eastAsia="Calibri"/>
          <w:color w:val="FF0000"/>
        </w:rPr>
        <w:t xml:space="preserve">the </w:t>
      </w:r>
      <w:r w:rsidR="00554259" w:rsidRPr="005764D6">
        <w:rPr>
          <w:color w:val="FF0000"/>
        </w:rPr>
        <w:t>initial weight of</w:t>
      </w:r>
      <w:r w:rsidR="00554259" w:rsidRPr="005764D6">
        <w:rPr>
          <w:rFonts w:eastAsia="Calibri"/>
          <w:color w:val="FF0000"/>
        </w:rPr>
        <w:t xml:space="preserve"> the </w:t>
      </w:r>
      <w:r w:rsidR="00554259" w:rsidRPr="005764D6">
        <w:rPr>
          <w:color w:val="FF0000"/>
        </w:rPr>
        <w:t>dish and hydrogel was weighed accurately (W</w:t>
      </w:r>
      <w:r w:rsidR="00554259" w:rsidRPr="005764D6">
        <w:rPr>
          <w:color w:val="FF0000"/>
          <w:vertAlign w:val="subscript"/>
        </w:rPr>
        <w:t>i</w:t>
      </w:r>
      <w:r w:rsidR="00554259" w:rsidRPr="005764D6">
        <w:rPr>
          <w:color w:val="FF0000"/>
        </w:rPr>
        <w:t>)</w:t>
      </w:r>
      <w:r w:rsidR="00554259" w:rsidRPr="005764D6">
        <w:rPr>
          <w:rFonts w:eastAsia="Calibri"/>
          <w:color w:val="FF0000"/>
        </w:rPr>
        <w:t xml:space="preserve">. </w:t>
      </w:r>
      <w:r w:rsidR="006C6670" w:rsidRPr="005764D6">
        <w:rPr>
          <w:color w:val="FF0000"/>
        </w:rPr>
        <w:t>2 mL of PBS was added into the dish</w:t>
      </w:r>
      <w:r w:rsidR="00554259" w:rsidRPr="005764D6">
        <w:rPr>
          <w:color w:val="FF0000"/>
        </w:rPr>
        <w:t xml:space="preserve"> and</w:t>
      </w:r>
      <w:r w:rsidR="006C6670" w:rsidRPr="005764D6">
        <w:rPr>
          <w:color w:val="FF0000"/>
        </w:rPr>
        <w:t xml:space="preserve"> </w:t>
      </w:r>
      <w:r w:rsidR="006C6670" w:rsidRPr="005764D6">
        <w:rPr>
          <w:rFonts w:eastAsia="Calibri"/>
          <w:color w:val="FF0000"/>
        </w:rPr>
        <w:t xml:space="preserve">was </w:t>
      </w:r>
      <w:bookmarkStart w:id="5" w:name="_GoBack"/>
      <w:bookmarkEnd w:id="5"/>
      <w:r w:rsidR="006C6670" w:rsidRPr="005764D6">
        <w:rPr>
          <w:color w:val="FF0000"/>
        </w:rPr>
        <w:t>removed</w:t>
      </w:r>
      <w:r w:rsidR="006C6670" w:rsidRPr="005764D6">
        <w:rPr>
          <w:rFonts w:eastAsia="Calibri"/>
          <w:color w:val="FF0000"/>
        </w:rPr>
        <w:t xml:space="preserve"> at predetermined intervals</w:t>
      </w:r>
      <w:r w:rsidR="00554259" w:rsidRPr="005764D6">
        <w:rPr>
          <w:rFonts w:eastAsia="Calibri"/>
          <w:color w:val="FF0000"/>
        </w:rPr>
        <w:t xml:space="preserve">, then </w:t>
      </w:r>
      <w:r w:rsidR="006C6670" w:rsidRPr="005764D6">
        <w:rPr>
          <w:rFonts w:eastAsia="Calibri"/>
          <w:color w:val="FF0000"/>
        </w:rPr>
        <w:t xml:space="preserve">the </w:t>
      </w:r>
      <w:r w:rsidR="006C6670" w:rsidRPr="005764D6">
        <w:rPr>
          <w:color w:val="FF0000"/>
        </w:rPr>
        <w:t>hydrogel in dish was weighed</w:t>
      </w:r>
      <w:r w:rsidR="00554259" w:rsidRPr="005764D6">
        <w:rPr>
          <w:color w:val="FF0000"/>
        </w:rPr>
        <w:t xml:space="preserve"> (W</w:t>
      </w:r>
      <w:r w:rsidR="00554259" w:rsidRPr="005764D6">
        <w:rPr>
          <w:color w:val="FF0000"/>
          <w:vertAlign w:val="subscript"/>
        </w:rPr>
        <w:t>t</w:t>
      </w:r>
      <w:r w:rsidR="00554259" w:rsidRPr="005764D6">
        <w:rPr>
          <w:color w:val="FF0000"/>
        </w:rPr>
        <w:t>). The degradation of PM(GT/siMMP-9</w:t>
      </w:r>
      <w:r w:rsidR="00554259" w:rsidRPr="005764D6">
        <w:rPr>
          <w:color w:val="FF0000"/>
          <w:vertAlign w:val="subscript"/>
        </w:rPr>
        <w:t>10</w:t>
      </w:r>
      <w:r w:rsidR="00554259" w:rsidRPr="005764D6">
        <w:rPr>
          <w:color w:val="FF0000"/>
        </w:rPr>
        <w:t xml:space="preserve">) hydrogel was calculated with the following formula: </w:t>
      </w:r>
      <w:r w:rsidR="00D24060" w:rsidRPr="005764D6">
        <w:rPr>
          <w:color w:val="FF0000"/>
        </w:rPr>
        <w:t xml:space="preserve">Remaining weight of hydrogel </w:t>
      </w:r>
      <w:r w:rsidRPr="005764D6">
        <w:rPr>
          <w:color w:val="FF0000"/>
        </w:rPr>
        <w:t xml:space="preserve">= </w:t>
      </w:r>
      <w:r w:rsidR="00D24060" w:rsidRPr="005764D6">
        <w:rPr>
          <w:color w:val="FF0000"/>
        </w:rPr>
        <w:t>(W</w:t>
      </w:r>
      <w:r w:rsidR="00D24060" w:rsidRPr="005764D6">
        <w:rPr>
          <w:color w:val="FF0000"/>
          <w:vertAlign w:val="subscript"/>
        </w:rPr>
        <w:t>t</w:t>
      </w:r>
      <w:r w:rsidRPr="005764D6">
        <w:rPr>
          <w:color w:val="FF0000"/>
        </w:rPr>
        <w:t xml:space="preserve"> </w:t>
      </w:r>
      <w:r w:rsidR="00D24060" w:rsidRPr="005764D6">
        <w:rPr>
          <w:color w:val="FF0000"/>
        </w:rPr>
        <w:t>- W</w:t>
      </w:r>
      <w:r w:rsidR="00D24060" w:rsidRPr="005764D6">
        <w:rPr>
          <w:color w:val="FF0000"/>
          <w:vertAlign w:val="subscript"/>
        </w:rPr>
        <w:t>d</w:t>
      </w:r>
      <w:r w:rsidR="00D24060" w:rsidRPr="005764D6">
        <w:rPr>
          <w:color w:val="FF0000"/>
        </w:rPr>
        <w:t xml:space="preserve">) </w:t>
      </w:r>
      <w:r w:rsidRPr="005764D6">
        <w:rPr>
          <w:color w:val="FF0000"/>
        </w:rPr>
        <w:t>/</w:t>
      </w:r>
      <w:r w:rsidR="00D24060" w:rsidRPr="005764D6">
        <w:rPr>
          <w:color w:val="FF0000"/>
        </w:rPr>
        <w:t xml:space="preserve"> (W</w:t>
      </w:r>
      <w:r w:rsidR="00D24060" w:rsidRPr="005764D6">
        <w:rPr>
          <w:color w:val="FF0000"/>
          <w:vertAlign w:val="subscript"/>
        </w:rPr>
        <w:t>i</w:t>
      </w:r>
      <w:r w:rsidR="00D24060" w:rsidRPr="005764D6">
        <w:rPr>
          <w:color w:val="FF0000"/>
        </w:rPr>
        <w:t xml:space="preserve"> - W</w:t>
      </w:r>
      <w:r w:rsidR="00D24060" w:rsidRPr="005764D6">
        <w:rPr>
          <w:color w:val="FF0000"/>
          <w:vertAlign w:val="subscript"/>
        </w:rPr>
        <w:t>d</w:t>
      </w:r>
      <w:r w:rsidR="00D24060" w:rsidRPr="005764D6">
        <w:rPr>
          <w:color w:val="FF0000"/>
        </w:rPr>
        <w:t>) × 100%</w:t>
      </w:r>
      <w:r w:rsidR="00886ED2" w:rsidRPr="005764D6">
        <w:rPr>
          <w:color w:val="FF0000"/>
        </w:rPr>
        <w:t xml:space="preserve">. </w:t>
      </w:r>
    </w:p>
    <w:p w:rsidR="00DB25DF" w:rsidRPr="005764D6" w:rsidRDefault="00DB25DF" w:rsidP="00886ED2">
      <w:pPr>
        <w:spacing w:line="480" w:lineRule="auto"/>
        <w:ind w:firstLineChars="200" w:firstLine="480"/>
        <w:jc w:val="both"/>
        <w:rPr>
          <w:color w:val="FF0000"/>
        </w:rPr>
      </w:pPr>
      <w:r w:rsidRPr="005764D6">
        <w:rPr>
          <w:color w:val="FF0000"/>
        </w:rPr>
        <w:t xml:space="preserve">As shown in </w:t>
      </w:r>
      <w:r w:rsidR="001E568B" w:rsidRPr="005764D6">
        <w:rPr>
          <w:color w:val="FF0000"/>
        </w:rPr>
        <w:t>Figure S1</w:t>
      </w:r>
      <w:r w:rsidRPr="005764D6">
        <w:rPr>
          <w:color w:val="FF0000"/>
        </w:rPr>
        <w:t xml:space="preserve">, </w:t>
      </w:r>
      <w:r w:rsidR="00F55CDC" w:rsidRPr="005764D6">
        <w:rPr>
          <w:color w:val="FF0000"/>
        </w:rPr>
        <w:t>t</w:t>
      </w:r>
      <w:r w:rsidR="004E39B7" w:rsidRPr="005764D6">
        <w:rPr>
          <w:color w:val="FF0000"/>
        </w:rPr>
        <w:t>he</w:t>
      </w:r>
      <w:r w:rsidR="004E39B7" w:rsidRPr="005764D6">
        <w:rPr>
          <w:rFonts w:eastAsiaTheme="minorEastAsia" w:hint="eastAsia"/>
          <w:color w:val="FF0000"/>
          <w:lang w:eastAsia="zh-CN"/>
        </w:rPr>
        <w:t xml:space="preserve"> </w:t>
      </w:r>
      <w:r w:rsidR="004E39B7" w:rsidRPr="005764D6">
        <w:rPr>
          <w:color w:val="FF0000"/>
        </w:rPr>
        <w:t>weight loss</w:t>
      </w:r>
      <w:r w:rsidR="004E39B7" w:rsidRPr="005764D6">
        <w:rPr>
          <w:rFonts w:eastAsiaTheme="minorEastAsia" w:hint="eastAsia"/>
          <w:color w:val="FF0000"/>
          <w:lang w:eastAsia="zh-CN"/>
        </w:rPr>
        <w:t xml:space="preserve"> </w:t>
      </w:r>
      <w:r w:rsidR="004E39B7" w:rsidRPr="005764D6">
        <w:rPr>
          <w:color w:val="FF0000"/>
        </w:rPr>
        <w:t>gradually</w:t>
      </w:r>
      <w:r w:rsidR="004E39B7" w:rsidRPr="005764D6">
        <w:rPr>
          <w:rFonts w:eastAsiaTheme="minorEastAsia" w:hint="eastAsia"/>
          <w:color w:val="FF0000"/>
          <w:lang w:eastAsia="zh-CN"/>
        </w:rPr>
        <w:t xml:space="preserve"> </w:t>
      </w:r>
      <w:r w:rsidR="004E39B7" w:rsidRPr="005764D6">
        <w:rPr>
          <w:color w:val="FF0000"/>
        </w:rPr>
        <w:t>decreased with</w:t>
      </w:r>
      <w:r w:rsidR="004E39B7" w:rsidRPr="005764D6">
        <w:rPr>
          <w:rFonts w:eastAsiaTheme="minorEastAsia" w:hint="eastAsia"/>
          <w:color w:val="FF0000"/>
          <w:lang w:eastAsia="zh-CN"/>
        </w:rPr>
        <w:t xml:space="preserve"> </w:t>
      </w:r>
      <w:r w:rsidR="004E39B7" w:rsidRPr="005764D6">
        <w:rPr>
          <w:color w:val="FF0000"/>
        </w:rPr>
        <w:t>increasing</w:t>
      </w:r>
      <w:r w:rsidR="00F55CDC" w:rsidRPr="005764D6">
        <w:rPr>
          <w:color w:val="FF0000"/>
        </w:rPr>
        <w:t xml:space="preserve"> amou</w:t>
      </w:r>
      <w:r w:rsidR="00923BC9">
        <w:rPr>
          <w:color w:val="FF0000"/>
        </w:rPr>
        <w:t>n</w:t>
      </w:r>
      <w:r w:rsidR="00F55CDC" w:rsidRPr="005764D6">
        <w:rPr>
          <w:color w:val="FF0000"/>
        </w:rPr>
        <w:t>ts of the PF in the hydrogel, and percentage</w:t>
      </w:r>
      <w:r w:rsidR="00B24142" w:rsidRPr="005764D6">
        <w:rPr>
          <w:color w:val="FF0000"/>
        </w:rPr>
        <w:t>s</w:t>
      </w:r>
      <w:r w:rsidR="00F55CDC" w:rsidRPr="005764D6">
        <w:rPr>
          <w:color w:val="FF0000"/>
        </w:rPr>
        <w:t xml:space="preserve"> of remaining hydrogel </w:t>
      </w:r>
      <w:r w:rsidR="00B24142" w:rsidRPr="005764D6">
        <w:rPr>
          <w:color w:val="FF0000"/>
        </w:rPr>
        <w:t xml:space="preserve">at Day-7 </w:t>
      </w:r>
      <w:r w:rsidR="00F55CDC" w:rsidRPr="005764D6">
        <w:rPr>
          <w:color w:val="FF0000"/>
        </w:rPr>
        <w:t xml:space="preserve">were </w:t>
      </w:r>
      <w:r w:rsidR="00B24142" w:rsidRPr="005764D6">
        <w:rPr>
          <w:color w:val="FF0000"/>
        </w:rPr>
        <w:t>about 31%, 41%, 50% for PM1(GT/siMMP-9</w:t>
      </w:r>
      <w:r w:rsidR="00B24142" w:rsidRPr="005764D6">
        <w:rPr>
          <w:color w:val="FF0000"/>
          <w:vertAlign w:val="subscript"/>
        </w:rPr>
        <w:t>10</w:t>
      </w:r>
      <w:r w:rsidR="00B24142" w:rsidRPr="005764D6">
        <w:rPr>
          <w:color w:val="FF0000"/>
        </w:rPr>
        <w:t>), PM2(GT/siMMP-9</w:t>
      </w:r>
      <w:r w:rsidR="00B24142" w:rsidRPr="005764D6">
        <w:rPr>
          <w:color w:val="FF0000"/>
          <w:vertAlign w:val="subscript"/>
        </w:rPr>
        <w:t>10</w:t>
      </w:r>
      <w:r w:rsidR="00B24142" w:rsidRPr="005764D6">
        <w:rPr>
          <w:color w:val="FF0000"/>
        </w:rPr>
        <w:t>) and PM3(GT/siMMP-9</w:t>
      </w:r>
      <w:r w:rsidR="00B24142" w:rsidRPr="005764D6">
        <w:rPr>
          <w:color w:val="FF0000"/>
          <w:vertAlign w:val="subscript"/>
        </w:rPr>
        <w:t>10</w:t>
      </w:r>
      <w:r w:rsidR="00B24142" w:rsidRPr="005764D6">
        <w:rPr>
          <w:color w:val="FF0000"/>
        </w:rPr>
        <w:t xml:space="preserve">). </w:t>
      </w:r>
    </w:p>
    <w:p w:rsidR="004E39B7" w:rsidRDefault="004E39B7" w:rsidP="00886ED2">
      <w:pPr>
        <w:spacing w:line="480" w:lineRule="auto"/>
        <w:jc w:val="center"/>
      </w:pPr>
      <w:r>
        <w:rPr>
          <w:noProof/>
        </w:rPr>
        <w:drawing>
          <wp:inline distT="0" distB="0" distL="0" distR="0">
            <wp:extent cx="3663696" cy="1719072"/>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水凝胶降解曲线20210331.tif"/>
                    <pic:cNvPicPr/>
                  </pic:nvPicPr>
                  <pic:blipFill>
                    <a:blip r:embed="rId8"/>
                    <a:stretch>
                      <a:fillRect/>
                    </a:stretch>
                  </pic:blipFill>
                  <pic:spPr>
                    <a:xfrm>
                      <a:off x="0" y="0"/>
                      <a:ext cx="3663696" cy="1719072"/>
                    </a:xfrm>
                    <a:prstGeom prst="rect">
                      <a:avLst/>
                    </a:prstGeom>
                  </pic:spPr>
                </pic:pic>
              </a:graphicData>
            </a:graphic>
          </wp:inline>
        </w:drawing>
      </w:r>
    </w:p>
    <w:p w:rsidR="00850CAE" w:rsidRDefault="00D6457A" w:rsidP="006C6670">
      <w:pPr>
        <w:spacing w:line="480" w:lineRule="auto"/>
        <w:jc w:val="both"/>
        <w:rPr>
          <w:color w:val="FF0000"/>
        </w:rPr>
      </w:pPr>
      <w:r w:rsidRPr="00D6457A">
        <w:rPr>
          <w:b/>
          <w:color w:val="FF0000"/>
        </w:rPr>
        <w:t>Fig. S1</w:t>
      </w:r>
      <w:r w:rsidR="004E39B7" w:rsidRPr="00D6457A">
        <w:rPr>
          <w:b/>
          <w:color w:val="FF0000"/>
        </w:rPr>
        <w:t>.</w:t>
      </w:r>
      <w:r w:rsidR="004E39B7" w:rsidRPr="00D6457A">
        <w:rPr>
          <w:b/>
          <w:bCs/>
          <w:color w:val="FF0000"/>
        </w:rPr>
        <w:t xml:space="preserve"> </w:t>
      </w:r>
      <w:r w:rsidR="00DE4D64" w:rsidRPr="00D6457A">
        <w:rPr>
          <w:i/>
          <w:color w:val="FF0000"/>
        </w:rPr>
        <w:t>In vitro</w:t>
      </w:r>
      <w:r w:rsidR="00DE4D64" w:rsidRPr="00D6457A">
        <w:rPr>
          <w:color w:val="FF0000"/>
        </w:rPr>
        <w:t xml:space="preserve"> degradation of PM(GT/siMMP-9</w:t>
      </w:r>
      <w:r w:rsidR="00DE4D64" w:rsidRPr="00D6457A">
        <w:rPr>
          <w:color w:val="FF0000"/>
          <w:vertAlign w:val="subscript"/>
        </w:rPr>
        <w:t>10</w:t>
      </w:r>
      <w:r w:rsidR="00DE4D64" w:rsidRPr="00D6457A">
        <w:rPr>
          <w:color w:val="FF0000"/>
        </w:rPr>
        <w:t>) hydrogel in PBS at 37 °C.</w:t>
      </w:r>
    </w:p>
    <w:p w:rsidR="00850CAE" w:rsidRDefault="00850CAE">
      <w:pPr>
        <w:rPr>
          <w:color w:val="FF0000"/>
        </w:rPr>
      </w:pPr>
      <w:r>
        <w:rPr>
          <w:color w:val="FF0000"/>
        </w:rPr>
        <w:br w:type="page"/>
      </w:r>
    </w:p>
    <w:p w:rsidR="00996880" w:rsidRPr="00996880" w:rsidRDefault="00996880" w:rsidP="00996880">
      <w:pPr>
        <w:spacing w:line="360" w:lineRule="auto"/>
        <w:jc w:val="both"/>
        <w:rPr>
          <w:b/>
          <w:bCs/>
          <w:color w:val="FF0000"/>
        </w:rPr>
      </w:pPr>
      <w:r w:rsidRPr="00996880">
        <w:rPr>
          <w:b/>
          <w:bCs/>
          <w:color w:val="FF0000"/>
        </w:rPr>
        <w:lastRenderedPageBreak/>
        <w:t>T</w:t>
      </w:r>
      <w:r w:rsidRPr="00996880">
        <w:rPr>
          <w:rFonts w:eastAsia="宋体"/>
          <w:b/>
          <w:bCs/>
          <w:color w:val="FF0000"/>
        </w:rPr>
        <w:t xml:space="preserve">issue-adhesive abilities </w:t>
      </w:r>
      <w:r w:rsidRPr="00996880">
        <w:rPr>
          <w:b/>
          <w:bCs/>
          <w:color w:val="FF0000"/>
        </w:rPr>
        <w:t>of PM(GT/siMMP-9</w:t>
      </w:r>
      <w:r w:rsidRPr="00996880">
        <w:rPr>
          <w:b/>
          <w:bCs/>
          <w:color w:val="FF0000"/>
          <w:vertAlign w:val="subscript"/>
        </w:rPr>
        <w:t>10</w:t>
      </w:r>
      <w:r w:rsidRPr="00996880">
        <w:rPr>
          <w:b/>
          <w:bCs/>
          <w:color w:val="FF0000"/>
        </w:rPr>
        <w:t xml:space="preserve">) </w:t>
      </w:r>
      <w:r w:rsidRPr="00996880">
        <w:rPr>
          <w:rFonts w:eastAsia="宋体"/>
          <w:b/>
          <w:bCs/>
          <w:color w:val="FF0000"/>
        </w:rPr>
        <w:t>hydrogels</w:t>
      </w:r>
    </w:p>
    <w:p w:rsidR="00996880" w:rsidRPr="00996880" w:rsidRDefault="00996880" w:rsidP="00996880">
      <w:pPr>
        <w:spacing w:line="360" w:lineRule="auto"/>
        <w:jc w:val="both"/>
        <w:rPr>
          <w:color w:val="FF0000"/>
          <w:kern w:val="2"/>
          <w:lang w:val="en-US"/>
        </w:rPr>
      </w:pPr>
      <w:r w:rsidRPr="00996880">
        <w:rPr>
          <w:color w:val="FF0000"/>
        </w:rPr>
        <w:t xml:space="preserve">The </w:t>
      </w:r>
      <w:r w:rsidRPr="00996880">
        <w:rPr>
          <w:rFonts w:eastAsia="宋体"/>
          <w:color w:val="FF0000"/>
        </w:rPr>
        <w:t xml:space="preserve">tissue-adhesive abilities </w:t>
      </w:r>
      <w:r w:rsidRPr="00996880">
        <w:rPr>
          <w:color w:val="FF0000"/>
        </w:rPr>
        <w:t>of PM(GT/siMMP-9</w:t>
      </w:r>
      <w:r w:rsidRPr="00996880">
        <w:rPr>
          <w:color w:val="FF0000"/>
          <w:vertAlign w:val="subscript"/>
        </w:rPr>
        <w:t>10</w:t>
      </w:r>
      <w:r w:rsidRPr="00996880">
        <w:rPr>
          <w:color w:val="FF0000"/>
        </w:rPr>
        <w:t xml:space="preserve">) </w:t>
      </w:r>
      <w:r w:rsidRPr="00996880">
        <w:rPr>
          <w:rFonts w:eastAsia="宋体"/>
          <w:color w:val="FF0000"/>
        </w:rPr>
        <w:t>hydrogels</w:t>
      </w:r>
      <w:r w:rsidRPr="00996880">
        <w:rPr>
          <w:color w:val="FF0000"/>
        </w:rPr>
        <w:t xml:space="preserve"> were measured using Tensile Strength Tester (FR-103C, FaRui) with 50 N load cell, and porcine skin was used in this experiment. In brief, the size of each porcine skin’s contact surface were measured and the cross section area was calculated and set as the cross section area parameter in tensile strength tester. Then, 250μL of hydrogels, ethyl cyanoacrylate (as positive control) or PBS (as negative control) was placed between the cross section surface of two pieces of porcine skins, which were pushed together for 1 min. Thereafter the porcine skins were kept at 37</w:t>
      </w:r>
      <w:r w:rsidRPr="00996880">
        <w:rPr>
          <w:rFonts w:ascii="宋体" w:eastAsia="宋体" w:hAnsi="宋体" w:cs="宋体" w:hint="eastAsia"/>
          <w:color w:val="FF0000"/>
        </w:rPr>
        <w:t>℃</w:t>
      </w:r>
      <w:r w:rsidRPr="00996880">
        <w:rPr>
          <w:color w:val="FF0000"/>
        </w:rPr>
        <w:t xml:space="preserve"> for 20 min. The data was collected by Tensile Strength Tester with a loading rate of 0.3 mm/min. The adhesion strength was calculated according to the formula: </w:t>
      </w:r>
      <w:r w:rsidRPr="00996880">
        <w:rPr>
          <w:rFonts w:eastAsia="宋体"/>
          <w:color w:val="FF0000"/>
        </w:rPr>
        <w:t>adhesion strength (kPa) = F/S</w:t>
      </w:r>
      <w:r w:rsidRPr="00996880">
        <w:rPr>
          <w:rFonts w:hint="eastAsia"/>
          <w:color w:val="FF0000"/>
        </w:rPr>
        <w:t>,</w:t>
      </w:r>
      <w:r w:rsidRPr="00996880">
        <w:rPr>
          <w:color w:val="FF0000"/>
        </w:rPr>
        <w:t xml:space="preserve"> where F represents the maximal force before porcine skins seperated and S represents the cross section area. </w:t>
      </w:r>
    </w:p>
    <w:p w:rsidR="00996880" w:rsidRPr="00996880" w:rsidRDefault="00996880" w:rsidP="00996880">
      <w:pPr>
        <w:spacing w:line="360" w:lineRule="auto"/>
        <w:ind w:firstLineChars="200" w:firstLine="480"/>
        <w:jc w:val="both"/>
        <w:rPr>
          <w:color w:val="FF0000"/>
        </w:rPr>
      </w:pPr>
      <w:r w:rsidRPr="00996880">
        <w:rPr>
          <w:color w:val="FF0000"/>
        </w:rPr>
        <w:t>As shown in Fig. S2 (please see the revised supplementary material), the adhesion strength of PM1(GT/siMMP-9</w:t>
      </w:r>
      <w:r w:rsidRPr="00996880">
        <w:rPr>
          <w:color w:val="FF0000"/>
          <w:vertAlign w:val="subscript"/>
        </w:rPr>
        <w:t>10</w:t>
      </w:r>
      <w:r w:rsidRPr="00996880">
        <w:rPr>
          <w:color w:val="FF0000"/>
        </w:rPr>
        <w:t>), PM2(GT/siMMP-9</w:t>
      </w:r>
      <w:r w:rsidRPr="00996880">
        <w:rPr>
          <w:color w:val="FF0000"/>
          <w:vertAlign w:val="subscript"/>
        </w:rPr>
        <w:t>10</w:t>
      </w:r>
      <w:r w:rsidRPr="00996880">
        <w:rPr>
          <w:color w:val="FF0000"/>
        </w:rPr>
        <w:t>) and PM3(GT/siMMP-9</w:t>
      </w:r>
      <w:r w:rsidRPr="00996880">
        <w:rPr>
          <w:color w:val="FF0000"/>
          <w:vertAlign w:val="subscript"/>
        </w:rPr>
        <w:t>10</w:t>
      </w:r>
      <w:r w:rsidRPr="00996880">
        <w:rPr>
          <w:color w:val="FF0000"/>
        </w:rPr>
        <w:t>) were ~0.8 kPa, ~1.1 kPa, 1.3 kPa, respectively, while the adhesion strength of ethyl cyanoacrylate was ~87.0 kPa. The PM(GT/siMMP-9</w:t>
      </w:r>
      <w:r w:rsidRPr="00996880">
        <w:rPr>
          <w:color w:val="FF0000"/>
          <w:vertAlign w:val="subscript"/>
        </w:rPr>
        <w:t>10</w:t>
      </w:r>
      <w:r w:rsidRPr="00996880">
        <w:rPr>
          <w:color w:val="FF0000"/>
        </w:rPr>
        <w:t xml:space="preserve">) </w:t>
      </w:r>
      <w:r w:rsidRPr="00996880">
        <w:rPr>
          <w:rFonts w:eastAsia="宋体"/>
          <w:color w:val="FF0000"/>
        </w:rPr>
        <w:t xml:space="preserve">hydrogels showed little adhesive property. Since our study aimed to </w:t>
      </w:r>
      <w:r w:rsidRPr="00996880">
        <w:rPr>
          <w:color w:val="FF0000"/>
        </w:rPr>
        <w:t xml:space="preserve">inhibit the expression of MMP-9 of diabetic wound, </w:t>
      </w:r>
      <w:r w:rsidRPr="00996880">
        <w:rPr>
          <w:rFonts w:eastAsia="宋体"/>
          <w:color w:val="FF0000"/>
        </w:rPr>
        <w:t>hydrogel</w:t>
      </w:r>
      <w:r w:rsidRPr="00996880">
        <w:rPr>
          <w:color w:val="FF0000"/>
        </w:rPr>
        <w:t xml:space="preserve"> with high adhesion strength</w:t>
      </w:r>
      <w:r w:rsidRPr="00996880">
        <w:rPr>
          <w:rFonts w:eastAsia="宋体"/>
          <w:color w:val="FF0000"/>
        </w:rPr>
        <w:t xml:space="preserve"> was not developed. But we totally agree that adhesion of hydrogel will benefit its further application in wound dressing. In the future, we might continue to work on the </w:t>
      </w:r>
      <w:r w:rsidRPr="00996880">
        <w:rPr>
          <w:color w:val="FF0000"/>
        </w:rPr>
        <w:t xml:space="preserve">multifunctional dressing with the abilities of RNA interference and </w:t>
      </w:r>
      <w:r w:rsidR="00923BC9" w:rsidRPr="00AB0A10">
        <w:rPr>
          <w:color w:val="FF0000"/>
        </w:rPr>
        <w:t>tissue adhesive</w:t>
      </w:r>
      <w:r w:rsidR="00923BC9">
        <w:rPr>
          <w:color w:val="FF0000"/>
        </w:rPr>
        <w:t xml:space="preserve">. </w:t>
      </w:r>
    </w:p>
    <w:p w:rsidR="00850CAE" w:rsidRPr="00FB2173" w:rsidRDefault="0047767C" w:rsidP="001E029F">
      <w:pPr>
        <w:spacing w:line="360" w:lineRule="auto"/>
        <w:jc w:val="center"/>
      </w:pPr>
      <w:r w:rsidRPr="0047767C">
        <w:rPr>
          <w:noProof/>
        </w:rPr>
        <w:drawing>
          <wp:inline distT="0" distB="0" distL="0" distR="0">
            <wp:extent cx="5134610" cy="2369820"/>
            <wp:effectExtent l="0" t="0" r="889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34610" cy="2369820"/>
                    </a:xfrm>
                    <a:prstGeom prst="rect">
                      <a:avLst/>
                    </a:prstGeom>
                    <a:noFill/>
                    <a:ln>
                      <a:noFill/>
                    </a:ln>
                  </pic:spPr>
                </pic:pic>
              </a:graphicData>
            </a:graphic>
          </wp:inline>
        </w:drawing>
      </w:r>
    </w:p>
    <w:p w:rsidR="00850CAE" w:rsidRPr="004B2521" w:rsidRDefault="00850CAE" w:rsidP="00850CAE">
      <w:pPr>
        <w:widowControl w:val="0"/>
        <w:autoSpaceDE w:val="0"/>
        <w:autoSpaceDN w:val="0"/>
        <w:adjustRightInd w:val="0"/>
        <w:spacing w:line="360" w:lineRule="auto"/>
        <w:jc w:val="both"/>
        <w:rPr>
          <w:rFonts w:eastAsiaTheme="minorEastAsia"/>
          <w:color w:val="FF0000"/>
          <w:lang w:val="en-US" w:eastAsia="zh-CN"/>
        </w:rPr>
      </w:pPr>
      <w:r w:rsidRPr="004B2521">
        <w:rPr>
          <w:b/>
          <w:color w:val="FF0000"/>
        </w:rPr>
        <w:t>Fig. S2</w:t>
      </w:r>
      <w:r w:rsidRPr="004B2521">
        <w:rPr>
          <w:color w:val="FF0000"/>
          <w:lang w:val="en-US" w:eastAsia="en-GB"/>
        </w:rPr>
        <w:t xml:space="preserve"> </w:t>
      </w:r>
      <w:r w:rsidR="00996880" w:rsidRPr="004B2521">
        <w:rPr>
          <w:rFonts w:eastAsiaTheme="minorEastAsia"/>
          <w:color w:val="FF0000"/>
          <w:lang w:val="en-US" w:eastAsia="zh-CN"/>
        </w:rPr>
        <w:t>(a)</w:t>
      </w:r>
      <w:r w:rsidR="007B2BA8" w:rsidRPr="004B2521">
        <w:rPr>
          <w:rFonts w:eastAsiaTheme="minorEastAsia"/>
          <w:color w:val="FF0000"/>
          <w:lang w:val="en-US" w:eastAsia="zh-CN"/>
        </w:rPr>
        <w:t xml:space="preserve"> The </w:t>
      </w:r>
      <w:r w:rsidR="00FA6E7D" w:rsidRPr="004B2521">
        <w:rPr>
          <w:color w:val="FF0000"/>
        </w:rPr>
        <w:t xml:space="preserve">measurement of </w:t>
      </w:r>
      <w:r w:rsidR="00FA6E7D" w:rsidRPr="004B2521">
        <w:rPr>
          <w:rFonts w:eastAsia="宋体"/>
          <w:color w:val="FF0000"/>
        </w:rPr>
        <w:t>tissue-adhesive abilit</w:t>
      </w:r>
      <w:r w:rsidR="004B2521" w:rsidRPr="004B2521">
        <w:rPr>
          <w:rFonts w:eastAsia="宋体"/>
          <w:color w:val="FF0000"/>
        </w:rPr>
        <w:t>y</w:t>
      </w:r>
      <w:r w:rsidR="00FA6E7D" w:rsidRPr="004B2521">
        <w:rPr>
          <w:rFonts w:eastAsia="宋体"/>
          <w:color w:val="FF0000"/>
        </w:rPr>
        <w:t>. (b)</w:t>
      </w:r>
      <w:r w:rsidRPr="004B2521">
        <w:rPr>
          <w:color w:val="FF0000"/>
          <w:lang w:val="en-US" w:eastAsia="en-GB"/>
        </w:rPr>
        <w:t>Adhesive strength of PM(GT/siMMP-9</w:t>
      </w:r>
      <w:r w:rsidRPr="004B2521">
        <w:rPr>
          <w:color w:val="FF0000"/>
          <w:vertAlign w:val="subscript"/>
          <w:lang w:val="en-US" w:eastAsia="en-GB"/>
        </w:rPr>
        <w:t>10</w:t>
      </w:r>
      <w:r w:rsidRPr="004B2521">
        <w:rPr>
          <w:color w:val="FF0000"/>
          <w:lang w:val="en-US" w:eastAsia="en-GB"/>
        </w:rPr>
        <w:t>)</w:t>
      </w:r>
      <w:r w:rsidR="004B2521" w:rsidRPr="004B2521">
        <w:rPr>
          <w:color w:val="FF0000"/>
          <w:lang w:val="en-US" w:eastAsia="en-GB"/>
        </w:rPr>
        <w:t xml:space="preserve"> hydrogel</w:t>
      </w:r>
      <w:r w:rsidR="004B2521" w:rsidRPr="004B2521">
        <w:rPr>
          <w:color w:val="FF0000"/>
        </w:rPr>
        <w:t>, ethyl cyanoacrylate or PBS. *</w:t>
      </w:r>
      <w:r w:rsidR="004B2521" w:rsidRPr="004B2521">
        <w:rPr>
          <w:i/>
          <w:color w:val="FF0000"/>
        </w:rPr>
        <w:t xml:space="preserve">P </w:t>
      </w:r>
      <w:r w:rsidR="004B2521" w:rsidRPr="004B2521">
        <w:rPr>
          <w:color w:val="FF0000"/>
        </w:rPr>
        <w:t>＜</w:t>
      </w:r>
      <w:r w:rsidR="004B2521" w:rsidRPr="004B2521">
        <w:rPr>
          <w:color w:val="FF0000"/>
        </w:rPr>
        <w:t xml:space="preserve"> 0.05</w:t>
      </w:r>
    </w:p>
    <w:p w:rsidR="00850CAE" w:rsidRPr="00850CAE" w:rsidRDefault="00850CAE" w:rsidP="006C6670">
      <w:pPr>
        <w:spacing w:line="480" w:lineRule="auto"/>
        <w:jc w:val="both"/>
        <w:rPr>
          <w:rFonts w:eastAsiaTheme="minorEastAsia"/>
          <w:lang w:val="en-US" w:eastAsia="zh-CN"/>
        </w:rPr>
      </w:pPr>
    </w:p>
    <w:p w:rsidR="001E029F" w:rsidRDefault="001E029F">
      <w:r>
        <w:br w:type="page"/>
      </w:r>
    </w:p>
    <w:p w:rsidR="004E39B7" w:rsidRDefault="00602161" w:rsidP="00602161">
      <w:pPr>
        <w:spacing w:line="480" w:lineRule="auto"/>
        <w:jc w:val="center"/>
      </w:pPr>
      <w:r w:rsidRPr="00602161">
        <w:rPr>
          <w:noProof/>
        </w:rPr>
        <w:lastRenderedPageBreak/>
        <w:drawing>
          <wp:inline distT="0" distB="0" distL="0" distR="0">
            <wp:extent cx="4045585" cy="290258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45585" cy="2902585"/>
                    </a:xfrm>
                    <a:prstGeom prst="rect">
                      <a:avLst/>
                    </a:prstGeom>
                    <a:noFill/>
                    <a:ln>
                      <a:noFill/>
                    </a:ln>
                  </pic:spPr>
                </pic:pic>
              </a:graphicData>
            </a:graphic>
          </wp:inline>
        </w:drawing>
      </w:r>
    </w:p>
    <w:p w:rsidR="00E03A08" w:rsidRPr="00D6457A" w:rsidRDefault="00D6457A" w:rsidP="00E03A08">
      <w:pPr>
        <w:spacing w:line="480" w:lineRule="auto"/>
        <w:rPr>
          <w:color w:val="FF0000"/>
        </w:rPr>
      </w:pPr>
      <w:r w:rsidRPr="00D6457A">
        <w:rPr>
          <w:b/>
          <w:color w:val="FF0000"/>
        </w:rPr>
        <w:t>Fig. S</w:t>
      </w:r>
      <w:r w:rsidR="001E029F">
        <w:rPr>
          <w:b/>
          <w:color w:val="FF0000"/>
        </w:rPr>
        <w:t>3</w:t>
      </w:r>
      <w:r w:rsidRPr="00D6457A">
        <w:rPr>
          <w:b/>
          <w:color w:val="FF0000"/>
        </w:rPr>
        <w:t>.</w:t>
      </w:r>
      <w:r w:rsidRPr="00D6457A">
        <w:rPr>
          <w:b/>
          <w:bCs/>
          <w:color w:val="FF0000"/>
        </w:rPr>
        <w:t xml:space="preserve"> </w:t>
      </w:r>
      <w:r w:rsidR="00E03A08" w:rsidRPr="00D6457A">
        <w:rPr>
          <w:color w:val="FF0000"/>
        </w:rPr>
        <w:t>Fluorescence images of blood of rats collected at Day-1, Day-4 and Day-7</w:t>
      </w:r>
      <w:r w:rsidR="00C23FBD" w:rsidRPr="00D6457A">
        <w:rPr>
          <w:color w:val="FF0000"/>
        </w:rPr>
        <w:t xml:space="preserve"> after treatments of PBS, GT/siCy5</w:t>
      </w:r>
      <w:r w:rsidR="00C23FBD" w:rsidRPr="00D6457A">
        <w:rPr>
          <w:color w:val="FF0000"/>
          <w:vertAlign w:val="subscript"/>
        </w:rPr>
        <w:t>10</w:t>
      </w:r>
      <w:r w:rsidR="00C23FBD" w:rsidRPr="00D6457A">
        <w:rPr>
          <w:color w:val="FF0000"/>
        </w:rPr>
        <w:t xml:space="preserve"> or PM1(GT/siCy5</w:t>
      </w:r>
      <w:r w:rsidR="00C23FBD" w:rsidRPr="00D6457A">
        <w:rPr>
          <w:color w:val="FF0000"/>
          <w:vertAlign w:val="subscript"/>
        </w:rPr>
        <w:t>10</w:t>
      </w:r>
      <w:r w:rsidR="00C23FBD" w:rsidRPr="00D6457A">
        <w:rPr>
          <w:color w:val="FF0000"/>
        </w:rPr>
        <w:t xml:space="preserve">). </w:t>
      </w:r>
    </w:p>
    <w:p w:rsidR="00602161" w:rsidRDefault="00602161">
      <w:r>
        <w:br w:type="page"/>
      </w:r>
    </w:p>
    <w:p w:rsidR="00CC481C" w:rsidRPr="002C3B37" w:rsidRDefault="00CC481C" w:rsidP="006C6670">
      <w:pPr>
        <w:spacing w:line="480" w:lineRule="auto"/>
        <w:jc w:val="both"/>
      </w:pPr>
      <w:r w:rsidRPr="002C3B37">
        <w:rPr>
          <w:noProof/>
        </w:rPr>
        <w:lastRenderedPageBreak/>
        <w:drawing>
          <wp:inline distT="0" distB="0" distL="0" distR="0" wp14:anchorId="0BDE88FF" wp14:editId="733A5183">
            <wp:extent cx="6116320" cy="3615690"/>
            <wp:effectExtent l="0" t="0" r="0" b="381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igure 10 20191024.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16320" cy="3615690"/>
                    </a:xfrm>
                    <a:prstGeom prst="rect">
                      <a:avLst/>
                    </a:prstGeom>
                  </pic:spPr>
                </pic:pic>
              </a:graphicData>
            </a:graphic>
          </wp:inline>
        </w:drawing>
      </w:r>
    </w:p>
    <w:p w:rsidR="00021F14" w:rsidRDefault="00CC481C" w:rsidP="006C6670">
      <w:pPr>
        <w:spacing w:line="480" w:lineRule="auto"/>
        <w:jc w:val="both"/>
      </w:pPr>
      <w:r w:rsidRPr="002C3B37">
        <w:rPr>
          <w:b/>
        </w:rPr>
        <w:t>Fig</w:t>
      </w:r>
      <w:r w:rsidR="00D6457A">
        <w:rPr>
          <w:b/>
        </w:rPr>
        <w:t>.</w:t>
      </w:r>
      <w:r w:rsidRPr="002C3B37">
        <w:rPr>
          <w:b/>
        </w:rPr>
        <w:t xml:space="preserve"> </w:t>
      </w:r>
      <w:r>
        <w:rPr>
          <w:b/>
        </w:rPr>
        <w:t>S</w:t>
      </w:r>
      <w:r w:rsidR="001E029F">
        <w:rPr>
          <w:b/>
          <w:color w:val="FF0000"/>
        </w:rPr>
        <w:t>4</w:t>
      </w:r>
      <w:r w:rsidRPr="002C3B37">
        <w:rPr>
          <w:b/>
        </w:rPr>
        <w:t>.</w:t>
      </w:r>
      <w:r w:rsidRPr="002C3B37">
        <w:rPr>
          <w:b/>
          <w:bCs/>
        </w:rPr>
        <w:t xml:space="preserve"> </w:t>
      </w:r>
      <w:r w:rsidRPr="002C3B37">
        <w:t>Histological section of the major organs after respective treatments (from top to bottom, PBS in non-diabetic rats, PBS in diabetic rats, PM1, GT/siMMP-9</w:t>
      </w:r>
      <w:r w:rsidRPr="002C3B37">
        <w:rPr>
          <w:vertAlign w:val="subscript"/>
        </w:rPr>
        <w:t>10</w:t>
      </w:r>
      <w:r w:rsidRPr="002C3B37">
        <w:t xml:space="preserve"> or PM1(GT/siMMP-9</w:t>
      </w:r>
      <w:r w:rsidRPr="002C3B37">
        <w:rPr>
          <w:vertAlign w:val="subscript"/>
        </w:rPr>
        <w:t>10</w:t>
      </w:r>
      <w:r w:rsidRPr="002C3B37">
        <w:t>) (scale bars = 100 μm).</w:t>
      </w:r>
      <w:r w:rsidR="001E029F">
        <w:t xml:space="preserve"> </w:t>
      </w:r>
    </w:p>
    <w:p w:rsidR="00CC481C" w:rsidRPr="001568A7" w:rsidRDefault="00021F14" w:rsidP="001568A7">
      <w:r>
        <w:br w:type="page"/>
      </w:r>
    </w:p>
    <w:p w:rsidR="005D00B2" w:rsidRPr="002C3B37" w:rsidRDefault="005D00B2" w:rsidP="006C667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jc w:val="both"/>
        <w:rPr>
          <w:rFonts w:eastAsia="Times New Roman"/>
        </w:rPr>
      </w:pPr>
      <w:r w:rsidRPr="002C3B37">
        <w:rPr>
          <w:b/>
          <w:bCs/>
        </w:rPr>
        <w:lastRenderedPageBreak/>
        <w:t>Table S</w:t>
      </w:r>
      <w:r>
        <w:rPr>
          <w:b/>
          <w:bCs/>
        </w:rPr>
        <w:t>1</w:t>
      </w:r>
      <w:r w:rsidRPr="002C3B37">
        <w:rPr>
          <w:b/>
          <w:bCs/>
        </w:rPr>
        <w:t>.</w:t>
      </w:r>
      <w:r w:rsidRPr="002C3B37">
        <w:t xml:space="preserve"> Different siRNA used in the experiments</w:t>
      </w:r>
    </w:p>
    <w:tbl>
      <w:tblPr>
        <w:tblStyle w:val="TableNormal1"/>
        <w:tblW w:w="5000" w:type="pct"/>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ook w:val="04A0" w:firstRow="1" w:lastRow="0" w:firstColumn="1" w:lastColumn="0" w:noHBand="0" w:noVBand="1"/>
      </w:tblPr>
      <w:tblGrid>
        <w:gridCol w:w="1286"/>
        <w:gridCol w:w="2282"/>
        <w:gridCol w:w="6070"/>
      </w:tblGrid>
      <w:tr w:rsidR="005D00B2" w:rsidRPr="002C3B37" w:rsidTr="0033262E">
        <w:trPr>
          <w:trHeight w:val="715"/>
          <w:jc w:val="center"/>
        </w:trPr>
        <w:tc>
          <w:tcPr>
            <w:tcW w:w="667" w:type="pct"/>
            <w:tcBorders>
              <w:top w:val="single" w:sz="8" w:space="0" w:color="000000"/>
              <w:left w:val="nil"/>
              <w:bottom w:val="single" w:sz="8" w:space="0" w:color="auto"/>
              <w:right w:val="nil"/>
            </w:tcBorders>
            <w:shd w:val="clear" w:color="auto" w:fill="FFFFFF"/>
            <w:tcMar>
              <w:top w:w="80" w:type="dxa"/>
              <w:left w:w="80" w:type="dxa"/>
              <w:bottom w:w="80" w:type="dxa"/>
              <w:right w:w="80" w:type="dxa"/>
            </w:tcMar>
            <w:vAlign w:val="center"/>
          </w:tcPr>
          <w:p w:rsidR="005D00B2" w:rsidRPr="002C3B37" w:rsidRDefault="005D00B2" w:rsidP="006C6670">
            <w:pPr>
              <w:spacing w:line="480" w:lineRule="auto"/>
              <w:jc w:val="both"/>
            </w:pPr>
            <w:r w:rsidRPr="002C3B37">
              <w:t>siRNA</w:t>
            </w:r>
          </w:p>
        </w:tc>
        <w:tc>
          <w:tcPr>
            <w:tcW w:w="1184" w:type="pct"/>
            <w:tcBorders>
              <w:top w:val="single" w:sz="8" w:space="0" w:color="000000"/>
              <w:left w:val="nil"/>
              <w:bottom w:val="single" w:sz="8" w:space="0" w:color="auto"/>
              <w:right w:val="nil"/>
            </w:tcBorders>
            <w:shd w:val="clear" w:color="auto" w:fill="FFFFFF"/>
            <w:vAlign w:val="center"/>
          </w:tcPr>
          <w:p w:rsidR="005D00B2" w:rsidRPr="002C3B37" w:rsidRDefault="005D00B2" w:rsidP="006C6670">
            <w:pPr>
              <w:spacing w:line="480" w:lineRule="auto"/>
              <w:jc w:val="both"/>
            </w:pPr>
            <w:r w:rsidRPr="002C3B37">
              <w:t>Objectives</w:t>
            </w:r>
          </w:p>
        </w:tc>
        <w:tc>
          <w:tcPr>
            <w:tcW w:w="3149" w:type="pct"/>
            <w:tcBorders>
              <w:top w:val="single" w:sz="8" w:space="0" w:color="000000"/>
              <w:left w:val="nil"/>
              <w:bottom w:val="single" w:sz="8" w:space="0" w:color="auto"/>
              <w:right w:val="nil"/>
            </w:tcBorders>
            <w:shd w:val="clear" w:color="auto" w:fill="FFFFFF"/>
            <w:tcMar>
              <w:top w:w="80" w:type="dxa"/>
              <w:left w:w="80" w:type="dxa"/>
              <w:bottom w:w="80" w:type="dxa"/>
              <w:right w:w="80" w:type="dxa"/>
            </w:tcMar>
            <w:vAlign w:val="center"/>
          </w:tcPr>
          <w:p w:rsidR="005D00B2" w:rsidRPr="002C3B37" w:rsidRDefault="005D00B2" w:rsidP="006C6670">
            <w:pPr>
              <w:spacing w:line="480" w:lineRule="auto"/>
              <w:jc w:val="both"/>
            </w:pPr>
            <w:r w:rsidRPr="002C3B37">
              <w:t>Experiments</w:t>
            </w:r>
          </w:p>
        </w:tc>
      </w:tr>
      <w:tr w:rsidR="005D00B2" w:rsidRPr="002C3B37" w:rsidTr="0033262E">
        <w:trPr>
          <w:trHeight w:val="488"/>
          <w:jc w:val="center"/>
        </w:trPr>
        <w:tc>
          <w:tcPr>
            <w:tcW w:w="667" w:type="pct"/>
            <w:vMerge w:val="restart"/>
            <w:tcBorders>
              <w:top w:val="single" w:sz="8" w:space="0" w:color="auto"/>
              <w:left w:val="nil"/>
              <w:bottom w:val="nil"/>
              <w:right w:val="nil"/>
            </w:tcBorders>
            <w:shd w:val="clear" w:color="auto" w:fill="FFFFFF"/>
            <w:tcMar>
              <w:top w:w="80" w:type="dxa"/>
              <w:left w:w="80" w:type="dxa"/>
              <w:bottom w:w="80" w:type="dxa"/>
              <w:right w:w="80" w:type="dxa"/>
            </w:tcMar>
          </w:tcPr>
          <w:p w:rsidR="005D00B2" w:rsidRPr="002C3B37" w:rsidRDefault="005D00B2" w:rsidP="006C6670">
            <w:pPr>
              <w:spacing w:line="480" w:lineRule="auto"/>
              <w:jc w:val="both"/>
            </w:pPr>
            <w:r w:rsidRPr="002C3B37">
              <w:t>siMMP-9</w:t>
            </w:r>
          </w:p>
        </w:tc>
        <w:tc>
          <w:tcPr>
            <w:tcW w:w="1184" w:type="pct"/>
            <w:tcBorders>
              <w:top w:val="single" w:sz="8" w:space="0" w:color="auto"/>
              <w:left w:val="nil"/>
              <w:bottom w:val="nil"/>
              <w:right w:val="nil"/>
            </w:tcBorders>
            <w:shd w:val="clear" w:color="auto" w:fill="FFFFFF"/>
            <w:vAlign w:val="center"/>
          </w:tcPr>
          <w:p w:rsidR="005D00B2" w:rsidRPr="002C3B37" w:rsidRDefault="005D00B2" w:rsidP="006C6670">
            <w:pPr>
              <w:spacing w:line="480" w:lineRule="auto"/>
              <w:jc w:val="both"/>
            </w:pPr>
            <w:r w:rsidRPr="002C3B37">
              <w:t>Complexation of</w:t>
            </w:r>
          </w:p>
          <w:p w:rsidR="005D00B2" w:rsidRPr="002C3B37" w:rsidRDefault="005D00B2" w:rsidP="006C6670">
            <w:pPr>
              <w:spacing w:line="480" w:lineRule="auto"/>
              <w:jc w:val="both"/>
            </w:pPr>
            <w:r w:rsidRPr="002C3B37">
              <w:t>GT and siRNA</w:t>
            </w:r>
          </w:p>
        </w:tc>
        <w:tc>
          <w:tcPr>
            <w:tcW w:w="3149" w:type="pct"/>
            <w:tcBorders>
              <w:top w:val="single" w:sz="8" w:space="0" w:color="auto"/>
              <w:left w:val="nil"/>
              <w:bottom w:val="nil"/>
              <w:right w:val="nil"/>
            </w:tcBorders>
            <w:shd w:val="clear" w:color="auto" w:fill="FFFFFF"/>
            <w:tcMar>
              <w:top w:w="80" w:type="dxa"/>
              <w:left w:w="80" w:type="dxa"/>
              <w:bottom w:w="80" w:type="dxa"/>
              <w:right w:w="80" w:type="dxa"/>
            </w:tcMar>
            <w:vAlign w:val="center"/>
          </w:tcPr>
          <w:p w:rsidR="005D00B2" w:rsidRPr="002C3B37" w:rsidRDefault="005D00B2" w:rsidP="006C6670">
            <w:pPr>
              <w:spacing w:line="480" w:lineRule="auto"/>
              <w:jc w:val="both"/>
            </w:pPr>
            <w:r w:rsidRPr="002C3B37">
              <w:t>DLS, agarose gel electrophoresis and SEM</w:t>
            </w:r>
          </w:p>
        </w:tc>
      </w:tr>
      <w:tr w:rsidR="005D00B2" w:rsidRPr="002C3B37" w:rsidTr="0033262E">
        <w:trPr>
          <w:trHeight w:val="20"/>
          <w:jc w:val="center"/>
        </w:trPr>
        <w:tc>
          <w:tcPr>
            <w:tcW w:w="667" w:type="pct"/>
            <w:vMerge/>
            <w:tcBorders>
              <w:top w:val="nil"/>
              <w:left w:val="nil"/>
              <w:bottom w:val="nil"/>
              <w:right w:val="nil"/>
            </w:tcBorders>
            <w:shd w:val="clear" w:color="auto" w:fill="FFFFFF"/>
            <w:tcMar>
              <w:top w:w="80" w:type="dxa"/>
              <w:left w:w="80" w:type="dxa"/>
              <w:bottom w:w="80" w:type="dxa"/>
              <w:right w:w="80" w:type="dxa"/>
            </w:tcMar>
          </w:tcPr>
          <w:p w:rsidR="005D00B2" w:rsidRPr="002C3B37" w:rsidRDefault="005D00B2" w:rsidP="006C6670">
            <w:pPr>
              <w:spacing w:line="480" w:lineRule="auto"/>
              <w:jc w:val="both"/>
            </w:pPr>
          </w:p>
        </w:tc>
        <w:tc>
          <w:tcPr>
            <w:tcW w:w="1184" w:type="pct"/>
            <w:tcBorders>
              <w:top w:val="nil"/>
              <w:left w:val="nil"/>
              <w:bottom w:val="nil"/>
              <w:right w:val="nil"/>
            </w:tcBorders>
            <w:shd w:val="clear" w:color="auto" w:fill="FFFFFF"/>
            <w:vAlign w:val="center"/>
          </w:tcPr>
          <w:p w:rsidR="005D00B2" w:rsidRPr="002C3B37" w:rsidRDefault="005D00B2" w:rsidP="006C6670">
            <w:pPr>
              <w:spacing w:line="480" w:lineRule="auto"/>
              <w:jc w:val="both"/>
            </w:pPr>
            <w:r w:rsidRPr="002C3B37">
              <w:rPr>
                <w:i/>
              </w:rPr>
              <w:t>In vitro</w:t>
            </w:r>
            <w:r w:rsidRPr="002C3B37">
              <w:t xml:space="preserve"> cytotoxicity</w:t>
            </w:r>
          </w:p>
        </w:tc>
        <w:tc>
          <w:tcPr>
            <w:tcW w:w="3149" w:type="pct"/>
            <w:tcBorders>
              <w:top w:val="nil"/>
              <w:left w:val="nil"/>
              <w:bottom w:val="nil"/>
              <w:right w:val="nil"/>
            </w:tcBorders>
            <w:shd w:val="clear" w:color="auto" w:fill="FFFFFF"/>
            <w:tcMar>
              <w:top w:w="80" w:type="dxa"/>
              <w:left w:w="80" w:type="dxa"/>
              <w:bottom w:w="80" w:type="dxa"/>
              <w:right w:w="80" w:type="dxa"/>
            </w:tcMar>
            <w:vAlign w:val="center"/>
          </w:tcPr>
          <w:p w:rsidR="005D00B2" w:rsidRPr="002C3B37" w:rsidRDefault="005D00B2" w:rsidP="006C6670">
            <w:pPr>
              <w:spacing w:line="480" w:lineRule="auto"/>
              <w:jc w:val="both"/>
            </w:pPr>
            <w:r w:rsidRPr="002C3B37">
              <w:t>CCK-8, cell death assay and apoptosis assay,</w:t>
            </w:r>
          </w:p>
        </w:tc>
      </w:tr>
      <w:tr w:rsidR="005D00B2" w:rsidRPr="002C3B37" w:rsidTr="0033262E">
        <w:trPr>
          <w:trHeight w:val="20"/>
          <w:jc w:val="center"/>
        </w:trPr>
        <w:tc>
          <w:tcPr>
            <w:tcW w:w="667" w:type="pct"/>
            <w:vMerge/>
            <w:tcBorders>
              <w:top w:val="nil"/>
              <w:left w:val="nil"/>
              <w:bottom w:val="nil"/>
              <w:right w:val="nil"/>
            </w:tcBorders>
            <w:shd w:val="clear" w:color="auto" w:fill="FFFFFF"/>
            <w:tcMar>
              <w:top w:w="80" w:type="dxa"/>
              <w:left w:w="80" w:type="dxa"/>
              <w:bottom w:w="80" w:type="dxa"/>
              <w:right w:w="80" w:type="dxa"/>
            </w:tcMar>
          </w:tcPr>
          <w:p w:rsidR="005D00B2" w:rsidRPr="002C3B37" w:rsidRDefault="005D00B2" w:rsidP="006C6670">
            <w:pPr>
              <w:spacing w:line="480" w:lineRule="auto"/>
              <w:jc w:val="both"/>
            </w:pPr>
          </w:p>
        </w:tc>
        <w:tc>
          <w:tcPr>
            <w:tcW w:w="1184" w:type="pct"/>
            <w:tcBorders>
              <w:top w:val="nil"/>
              <w:left w:val="nil"/>
              <w:bottom w:val="nil"/>
              <w:right w:val="nil"/>
            </w:tcBorders>
            <w:shd w:val="clear" w:color="auto" w:fill="FFFFFF"/>
            <w:vAlign w:val="center"/>
          </w:tcPr>
          <w:p w:rsidR="005D00B2" w:rsidRPr="002C3B37" w:rsidRDefault="005D00B2" w:rsidP="006C6670">
            <w:pPr>
              <w:spacing w:line="480" w:lineRule="auto"/>
              <w:jc w:val="both"/>
            </w:pPr>
            <w:r w:rsidRPr="002C3B37">
              <w:t>MMP-9 silencing</w:t>
            </w:r>
          </w:p>
        </w:tc>
        <w:tc>
          <w:tcPr>
            <w:tcW w:w="3149" w:type="pct"/>
            <w:tcBorders>
              <w:top w:val="nil"/>
              <w:left w:val="nil"/>
              <w:bottom w:val="nil"/>
              <w:right w:val="nil"/>
            </w:tcBorders>
            <w:shd w:val="clear" w:color="auto" w:fill="FFFFFF"/>
            <w:tcMar>
              <w:top w:w="80" w:type="dxa"/>
              <w:left w:w="80" w:type="dxa"/>
              <w:bottom w:w="80" w:type="dxa"/>
              <w:right w:w="80" w:type="dxa"/>
            </w:tcMar>
            <w:vAlign w:val="center"/>
          </w:tcPr>
          <w:p w:rsidR="005D00B2" w:rsidRPr="002C3B37" w:rsidRDefault="005D00B2" w:rsidP="006C6670">
            <w:pPr>
              <w:spacing w:line="480" w:lineRule="auto"/>
              <w:jc w:val="both"/>
            </w:pPr>
            <w:r w:rsidRPr="002C3B37">
              <w:t xml:space="preserve">qRT-PCR, Western Blot and </w:t>
            </w:r>
            <w:r w:rsidRPr="002C3B37">
              <w:rPr>
                <w:i/>
              </w:rPr>
              <w:t>in vivo</w:t>
            </w:r>
            <w:r w:rsidRPr="002C3B37">
              <w:t xml:space="preserve"> wound healing</w:t>
            </w:r>
          </w:p>
        </w:tc>
      </w:tr>
      <w:tr w:rsidR="005D00B2" w:rsidRPr="002C3B37" w:rsidTr="0033262E">
        <w:trPr>
          <w:trHeight w:val="20"/>
          <w:jc w:val="center"/>
        </w:trPr>
        <w:tc>
          <w:tcPr>
            <w:tcW w:w="667" w:type="pct"/>
            <w:vMerge w:val="restart"/>
            <w:tcBorders>
              <w:top w:val="nil"/>
              <w:left w:val="nil"/>
              <w:right w:val="nil"/>
            </w:tcBorders>
            <w:shd w:val="clear" w:color="auto" w:fill="FFFFFF"/>
            <w:tcMar>
              <w:top w:w="80" w:type="dxa"/>
              <w:left w:w="80" w:type="dxa"/>
              <w:bottom w:w="80" w:type="dxa"/>
              <w:right w:w="80" w:type="dxa"/>
            </w:tcMar>
          </w:tcPr>
          <w:p w:rsidR="005D00B2" w:rsidRPr="002C3B37" w:rsidRDefault="005D00B2" w:rsidP="006C6670">
            <w:pPr>
              <w:spacing w:line="480" w:lineRule="auto"/>
              <w:jc w:val="both"/>
            </w:pPr>
            <w:r w:rsidRPr="002C3B37">
              <w:t>siFAM</w:t>
            </w:r>
          </w:p>
        </w:tc>
        <w:tc>
          <w:tcPr>
            <w:tcW w:w="1184" w:type="pct"/>
            <w:tcBorders>
              <w:top w:val="nil"/>
              <w:left w:val="nil"/>
              <w:bottom w:val="nil"/>
              <w:right w:val="nil"/>
            </w:tcBorders>
            <w:shd w:val="clear" w:color="auto" w:fill="FFFFFF"/>
            <w:vAlign w:val="center"/>
          </w:tcPr>
          <w:p w:rsidR="005D00B2" w:rsidRPr="002C3B37" w:rsidRDefault="005D00B2" w:rsidP="006C6670">
            <w:pPr>
              <w:spacing w:line="480" w:lineRule="auto"/>
              <w:jc w:val="both"/>
              <w:rPr>
                <w:bCs/>
              </w:rPr>
            </w:pPr>
            <w:r w:rsidRPr="002C3B37">
              <w:rPr>
                <w:bCs/>
              </w:rPr>
              <w:t>Cellular uptake</w:t>
            </w:r>
          </w:p>
        </w:tc>
        <w:tc>
          <w:tcPr>
            <w:tcW w:w="3149" w:type="pct"/>
            <w:tcBorders>
              <w:top w:val="nil"/>
              <w:left w:val="nil"/>
              <w:bottom w:val="nil"/>
              <w:right w:val="nil"/>
            </w:tcBorders>
            <w:shd w:val="clear" w:color="auto" w:fill="FFFFFF"/>
            <w:tcMar>
              <w:top w:w="80" w:type="dxa"/>
              <w:left w:w="80" w:type="dxa"/>
              <w:bottom w:w="80" w:type="dxa"/>
              <w:right w:w="80" w:type="dxa"/>
            </w:tcMar>
            <w:vAlign w:val="center"/>
          </w:tcPr>
          <w:p w:rsidR="005D00B2" w:rsidRPr="002C3B37" w:rsidRDefault="005D00B2" w:rsidP="006C6670">
            <w:pPr>
              <w:spacing w:line="480" w:lineRule="auto"/>
              <w:jc w:val="both"/>
            </w:pPr>
            <w:r w:rsidRPr="002C3B37">
              <w:rPr>
                <w:bCs/>
              </w:rPr>
              <w:t>Flow cytometry</w:t>
            </w:r>
          </w:p>
        </w:tc>
      </w:tr>
      <w:tr w:rsidR="005D00B2" w:rsidRPr="002C3B37" w:rsidTr="0033262E">
        <w:trPr>
          <w:trHeight w:val="20"/>
          <w:jc w:val="center"/>
        </w:trPr>
        <w:tc>
          <w:tcPr>
            <w:tcW w:w="667" w:type="pct"/>
            <w:vMerge/>
            <w:tcBorders>
              <w:left w:val="nil"/>
              <w:bottom w:val="nil"/>
              <w:right w:val="nil"/>
            </w:tcBorders>
            <w:shd w:val="clear" w:color="auto" w:fill="FFFFFF"/>
            <w:tcMar>
              <w:top w:w="80" w:type="dxa"/>
              <w:left w:w="80" w:type="dxa"/>
              <w:bottom w:w="80" w:type="dxa"/>
              <w:right w:w="80" w:type="dxa"/>
            </w:tcMar>
          </w:tcPr>
          <w:p w:rsidR="005D00B2" w:rsidRPr="002C3B37" w:rsidRDefault="005D00B2" w:rsidP="006C6670">
            <w:pPr>
              <w:spacing w:line="480" w:lineRule="auto"/>
              <w:jc w:val="both"/>
            </w:pPr>
          </w:p>
        </w:tc>
        <w:tc>
          <w:tcPr>
            <w:tcW w:w="1184" w:type="pct"/>
            <w:tcBorders>
              <w:top w:val="nil"/>
              <w:left w:val="nil"/>
              <w:bottom w:val="nil"/>
              <w:right w:val="nil"/>
            </w:tcBorders>
            <w:shd w:val="clear" w:color="auto" w:fill="FFFFFF"/>
            <w:vAlign w:val="center"/>
          </w:tcPr>
          <w:p w:rsidR="005D00B2" w:rsidRPr="002C3B37" w:rsidRDefault="005D00B2" w:rsidP="006C6670">
            <w:pPr>
              <w:spacing w:line="480" w:lineRule="auto"/>
              <w:jc w:val="both"/>
              <w:rPr>
                <w:bCs/>
              </w:rPr>
            </w:pPr>
            <w:r w:rsidRPr="002C3B37">
              <w:rPr>
                <w:bCs/>
              </w:rPr>
              <w:t>Release profile</w:t>
            </w:r>
          </w:p>
        </w:tc>
        <w:tc>
          <w:tcPr>
            <w:tcW w:w="3149" w:type="pct"/>
            <w:tcBorders>
              <w:top w:val="nil"/>
              <w:left w:val="nil"/>
              <w:bottom w:val="nil"/>
              <w:right w:val="nil"/>
            </w:tcBorders>
            <w:shd w:val="clear" w:color="auto" w:fill="FFFFFF"/>
            <w:tcMar>
              <w:top w:w="80" w:type="dxa"/>
              <w:left w:w="80" w:type="dxa"/>
              <w:bottom w:w="80" w:type="dxa"/>
              <w:right w:w="80" w:type="dxa"/>
            </w:tcMar>
            <w:vAlign w:val="center"/>
          </w:tcPr>
          <w:p w:rsidR="005D00B2" w:rsidRPr="002C3B37" w:rsidRDefault="005D00B2" w:rsidP="006C6670">
            <w:pPr>
              <w:spacing w:line="480" w:lineRule="auto"/>
              <w:jc w:val="both"/>
              <w:rPr>
                <w:bCs/>
              </w:rPr>
            </w:pPr>
            <w:r w:rsidRPr="002C3B37">
              <w:t>Spectrophotometer</w:t>
            </w:r>
          </w:p>
        </w:tc>
      </w:tr>
      <w:tr w:rsidR="005D00B2" w:rsidRPr="002C3B37" w:rsidTr="0033262E">
        <w:trPr>
          <w:trHeight w:val="20"/>
          <w:jc w:val="center"/>
        </w:trPr>
        <w:tc>
          <w:tcPr>
            <w:tcW w:w="667" w:type="pct"/>
            <w:vMerge w:val="restart"/>
            <w:tcBorders>
              <w:top w:val="nil"/>
              <w:left w:val="nil"/>
              <w:right w:val="nil"/>
            </w:tcBorders>
            <w:shd w:val="clear" w:color="auto" w:fill="FFFFFF"/>
            <w:tcMar>
              <w:top w:w="80" w:type="dxa"/>
              <w:left w:w="80" w:type="dxa"/>
              <w:bottom w:w="80" w:type="dxa"/>
              <w:right w:w="80" w:type="dxa"/>
            </w:tcMar>
          </w:tcPr>
          <w:p w:rsidR="005D00B2" w:rsidRPr="002C3B37" w:rsidRDefault="005D00B2" w:rsidP="006C6670">
            <w:pPr>
              <w:spacing w:line="480" w:lineRule="auto"/>
              <w:jc w:val="both"/>
            </w:pPr>
            <w:r w:rsidRPr="002C3B37">
              <w:t>siCy5</w:t>
            </w:r>
          </w:p>
        </w:tc>
        <w:tc>
          <w:tcPr>
            <w:tcW w:w="1184" w:type="pct"/>
            <w:tcBorders>
              <w:top w:val="nil"/>
              <w:left w:val="nil"/>
              <w:bottom w:val="nil"/>
              <w:right w:val="nil"/>
            </w:tcBorders>
            <w:shd w:val="clear" w:color="auto" w:fill="FFFFFF"/>
            <w:vAlign w:val="center"/>
          </w:tcPr>
          <w:p w:rsidR="005D00B2" w:rsidRPr="002C3B37" w:rsidRDefault="005D00B2" w:rsidP="006C6670">
            <w:pPr>
              <w:spacing w:line="480" w:lineRule="auto"/>
              <w:jc w:val="both"/>
            </w:pPr>
            <w:r w:rsidRPr="002C3B37">
              <w:rPr>
                <w:bCs/>
              </w:rPr>
              <w:t>Cellular uptake</w:t>
            </w:r>
          </w:p>
        </w:tc>
        <w:tc>
          <w:tcPr>
            <w:tcW w:w="3149" w:type="pct"/>
            <w:tcBorders>
              <w:top w:val="nil"/>
              <w:left w:val="nil"/>
              <w:bottom w:val="nil"/>
              <w:right w:val="nil"/>
            </w:tcBorders>
            <w:shd w:val="clear" w:color="auto" w:fill="FFFFFF"/>
            <w:tcMar>
              <w:top w:w="80" w:type="dxa"/>
              <w:left w:w="80" w:type="dxa"/>
              <w:bottom w:w="80" w:type="dxa"/>
              <w:right w:w="80" w:type="dxa"/>
            </w:tcMar>
            <w:vAlign w:val="center"/>
          </w:tcPr>
          <w:p w:rsidR="005D00B2" w:rsidRPr="002C3B37" w:rsidRDefault="005D00B2" w:rsidP="006C6670">
            <w:pPr>
              <w:spacing w:line="480" w:lineRule="auto"/>
              <w:jc w:val="both"/>
            </w:pPr>
            <w:r w:rsidRPr="002C3B37">
              <w:t>CLSM</w:t>
            </w:r>
          </w:p>
        </w:tc>
      </w:tr>
      <w:tr w:rsidR="005D00B2" w:rsidRPr="002C3B37" w:rsidTr="0033262E">
        <w:trPr>
          <w:trHeight w:val="244"/>
          <w:jc w:val="center"/>
        </w:trPr>
        <w:tc>
          <w:tcPr>
            <w:tcW w:w="667" w:type="pct"/>
            <w:vMerge/>
            <w:tcBorders>
              <w:left w:val="nil"/>
              <w:bottom w:val="single" w:sz="8" w:space="0" w:color="auto"/>
              <w:right w:val="nil"/>
            </w:tcBorders>
            <w:shd w:val="clear" w:color="auto" w:fill="FFFFFF"/>
            <w:tcMar>
              <w:top w:w="80" w:type="dxa"/>
              <w:left w:w="80" w:type="dxa"/>
              <w:bottom w:w="80" w:type="dxa"/>
              <w:right w:w="80" w:type="dxa"/>
            </w:tcMar>
            <w:vAlign w:val="center"/>
          </w:tcPr>
          <w:p w:rsidR="005D00B2" w:rsidRPr="002C3B37" w:rsidRDefault="005D00B2" w:rsidP="006C6670">
            <w:pPr>
              <w:spacing w:line="480" w:lineRule="auto"/>
              <w:jc w:val="both"/>
            </w:pPr>
          </w:p>
        </w:tc>
        <w:tc>
          <w:tcPr>
            <w:tcW w:w="1184" w:type="pct"/>
            <w:tcBorders>
              <w:top w:val="nil"/>
              <w:left w:val="nil"/>
              <w:bottom w:val="single" w:sz="8" w:space="0" w:color="auto"/>
              <w:right w:val="nil"/>
            </w:tcBorders>
            <w:shd w:val="clear" w:color="auto" w:fill="FFFFFF"/>
            <w:vAlign w:val="center"/>
          </w:tcPr>
          <w:p w:rsidR="005D00B2" w:rsidRPr="002C3B37" w:rsidRDefault="005D00B2" w:rsidP="006C6670">
            <w:pPr>
              <w:spacing w:line="480" w:lineRule="auto"/>
              <w:jc w:val="both"/>
            </w:pPr>
            <w:r w:rsidRPr="002C3B37">
              <w:rPr>
                <w:i/>
              </w:rPr>
              <w:t>In vivo</w:t>
            </w:r>
            <w:r w:rsidRPr="002C3B37">
              <w:t xml:space="preserve"> BioD</w:t>
            </w:r>
          </w:p>
        </w:tc>
        <w:tc>
          <w:tcPr>
            <w:tcW w:w="3149" w:type="pct"/>
            <w:tcBorders>
              <w:top w:val="nil"/>
              <w:left w:val="nil"/>
              <w:bottom w:val="single" w:sz="8" w:space="0" w:color="auto"/>
              <w:right w:val="nil"/>
            </w:tcBorders>
            <w:shd w:val="clear" w:color="auto" w:fill="FFFFFF"/>
            <w:tcMar>
              <w:top w:w="80" w:type="dxa"/>
              <w:left w:w="80" w:type="dxa"/>
              <w:bottom w:w="80" w:type="dxa"/>
              <w:right w:w="80" w:type="dxa"/>
            </w:tcMar>
            <w:vAlign w:val="center"/>
          </w:tcPr>
          <w:p w:rsidR="005D00B2" w:rsidRPr="002C3B37" w:rsidRDefault="005D00B2" w:rsidP="006C6670">
            <w:pPr>
              <w:spacing w:line="480" w:lineRule="auto"/>
              <w:jc w:val="both"/>
            </w:pPr>
            <w:r w:rsidRPr="002C3B37">
              <w:rPr>
                <w:i/>
              </w:rPr>
              <w:t>In vivo</w:t>
            </w:r>
            <w:r w:rsidRPr="002C3B37">
              <w:t xml:space="preserve"> fluorescence imaging</w:t>
            </w:r>
          </w:p>
        </w:tc>
      </w:tr>
    </w:tbl>
    <w:p w:rsidR="005D00B2" w:rsidRPr="002C3B37" w:rsidRDefault="005D00B2" w:rsidP="006C667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jc w:val="both"/>
        <w:rPr>
          <w:rFonts w:eastAsia="Times New Roman"/>
        </w:rPr>
      </w:pPr>
    </w:p>
    <w:p w:rsidR="005D00B2" w:rsidRPr="002C3B37" w:rsidRDefault="005D00B2" w:rsidP="006C6670">
      <w:pPr>
        <w:spacing w:line="480" w:lineRule="auto"/>
        <w:jc w:val="both"/>
      </w:pPr>
    </w:p>
    <w:p w:rsidR="005D00B2" w:rsidRPr="002C3B37" w:rsidRDefault="005D00B2" w:rsidP="006C6670">
      <w:pPr>
        <w:spacing w:line="480" w:lineRule="auto"/>
        <w:jc w:val="both"/>
      </w:pPr>
      <w:r w:rsidRPr="002C3B37">
        <w:br w:type="page"/>
      </w:r>
    </w:p>
    <w:p w:rsidR="005D00B2" w:rsidRPr="002C3B37" w:rsidRDefault="005D00B2" w:rsidP="006C667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jc w:val="both"/>
        <w:rPr>
          <w:rFonts w:eastAsia="Times New Roman"/>
        </w:rPr>
      </w:pPr>
      <w:r w:rsidRPr="002C3B37">
        <w:rPr>
          <w:b/>
          <w:bCs/>
        </w:rPr>
        <w:lastRenderedPageBreak/>
        <w:t>Table S</w:t>
      </w:r>
      <w:r>
        <w:rPr>
          <w:b/>
          <w:bCs/>
        </w:rPr>
        <w:t>2</w:t>
      </w:r>
      <w:r w:rsidRPr="002C3B37">
        <w:t>. Primer sequence for qRT-PCR</w:t>
      </w:r>
    </w:p>
    <w:tbl>
      <w:tblPr>
        <w:tblStyle w:val="TableNormal1"/>
        <w:tblW w:w="9655"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993"/>
        <w:gridCol w:w="1167"/>
        <w:gridCol w:w="3456"/>
        <w:gridCol w:w="4039"/>
      </w:tblGrid>
      <w:tr w:rsidR="005D00B2" w:rsidRPr="002C3B37" w:rsidTr="0033262E">
        <w:trPr>
          <w:trHeight w:val="310"/>
          <w:jc w:val="center"/>
        </w:trPr>
        <w:tc>
          <w:tcPr>
            <w:tcW w:w="993" w:type="dxa"/>
            <w:tcBorders>
              <w:top w:val="single" w:sz="8" w:space="0" w:color="000000"/>
              <w:left w:val="nil"/>
              <w:bottom w:val="single" w:sz="8" w:space="0" w:color="000000"/>
              <w:right w:val="nil"/>
            </w:tcBorders>
            <w:shd w:val="clear" w:color="auto" w:fill="FFFFFF"/>
            <w:tcMar>
              <w:top w:w="80" w:type="dxa"/>
              <w:left w:w="80" w:type="dxa"/>
              <w:bottom w:w="80" w:type="dxa"/>
              <w:right w:w="80" w:type="dxa"/>
            </w:tcMar>
          </w:tcPr>
          <w:p w:rsidR="005D00B2" w:rsidRPr="002C3B37" w:rsidRDefault="005D00B2" w:rsidP="006C6670">
            <w:pPr>
              <w:spacing w:line="480" w:lineRule="auto"/>
              <w:jc w:val="both"/>
            </w:pPr>
          </w:p>
        </w:tc>
        <w:tc>
          <w:tcPr>
            <w:tcW w:w="1167" w:type="dxa"/>
            <w:tcBorders>
              <w:top w:val="single" w:sz="8" w:space="0" w:color="000000"/>
              <w:left w:val="nil"/>
              <w:bottom w:val="single" w:sz="8" w:space="0" w:color="000000"/>
              <w:right w:val="nil"/>
            </w:tcBorders>
            <w:shd w:val="clear" w:color="auto" w:fill="FFFFFF"/>
            <w:tcMar>
              <w:top w:w="80" w:type="dxa"/>
              <w:left w:w="80" w:type="dxa"/>
              <w:bottom w:w="80" w:type="dxa"/>
              <w:right w:w="80" w:type="dxa"/>
            </w:tcMar>
          </w:tcPr>
          <w:p w:rsidR="005D00B2" w:rsidRPr="002C3B37" w:rsidRDefault="005D00B2" w:rsidP="006C6670">
            <w:pPr>
              <w:spacing w:line="480" w:lineRule="auto"/>
              <w:jc w:val="both"/>
            </w:pPr>
            <w:r w:rsidRPr="002C3B37">
              <w:rPr>
                <w:sz w:val="21"/>
              </w:rPr>
              <w:t>Gene</w:t>
            </w:r>
          </w:p>
        </w:tc>
        <w:tc>
          <w:tcPr>
            <w:tcW w:w="3456" w:type="dxa"/>
            <w:tcBorders>
              <w:top w:val="single" w:sz="8" w:space="0" w:color="000000"/>
              <w:left w:val="nil"/>
              <w:bottom w:val="single" w:sz="8" w:space="0" w:color="000000"/>
              <w:right w:val="nil"/>
            </w:tcBorders>
            <w:shd w:val="clear" w:color="auto" w:fill="FFFFFF"/>
            <w:tcMar>
              <w:top w:w="80" w:type="dxa"/>
              <w:left w:w="80" w:type="dxa"/>
              <w:bottom w:w="80" w:type="dxa"/>
              <w:right w:w="80" w:type="dxa"/>
            </w:tcMar>
          </w:tcPr>
          <w:p w:rsidR="005D00B2" w:rsidRPr="002C3B37" w:rsidRDefault="005D00B2" w:rsidP="006C6670">
            <w:pPr>
              <w:spacing w:line="480" w:lineRule="auto"/>
              <w:jc w:val="both"/>
            </w:pPr>
            <w:r w:rsidRPr="002C3B37">
              <w:rPr>
                <w:sz w:val="21"/>
              </w:rPr>
              <w:t>Forward</w:t>
            </w:r>
          </w:p>
        </w:tc>
        <w:tc>
          <w:tcPr>
            <w:tcW w:w="4039" w:type="dxa"/>
            <w:tcBorders>
              <w:top w:val="single" w:sz="8" w:space="0" w:color="000000"/>
              <w:left w:val="nil"/>
              <w:bottom w:val="single" w:sz="8" w:space="0" w:color="000000"/>
              <w:right w:val="nil"/>
            </w:tcBorders>
            <w:shd w:val="clear" w:color="auto" w:fill="FFFFFF"/>
            <w:tcMar>
              <w:top w:w="80" w:type="dxa"/>
              <w:left w:w="80" w:type="dxa"/>
              <w:bottom w:w="80" w:type="dxa"/>
              <w:right w:w="80" w:type="dxa"/>
            </w:tcMar>
          </w:tcPr>
          <w:p w:rsidR="005D00B2" w:rsidRPr="002C3B37" w:rsidRDefault="005D00B2" w:rsidP="006C6670">
            <w:pPr>
              <w:spacing w:line="480" w:lineRule="auto"/>
              <w:jc w:val="both"/>
            </w:pPr>
            <w:r w:rsidRPr="002C3B37">
              <w:rPr>
                <w:sz w:val="21"/>
              </w:rPr>
              <w:t>Reverse</w:t>
            </w:r>
          </w:p>
        </w:tc>
      </w:tr>
      <w:tr w:rsidR="005D00B2" w:rsidRPr="002C3B37" w:rsidTr="0033262E">
        <w:trPr>
          <w:trHeight w:val="300"/>
          <w:jc w:val="center"/>
        </w:trPr>
        <w:tc>
          <w:tcPr>
            <w:tcW w:w="993" w:type="dxa"/>
            <w:tcBorders>
              <w:top w:val="single" w:sz="8" w:space="0" w:color="000000"/>
              <w:left w:val="nil"/>
              <w:bottom w:val="nil"/>
              <w:right w:val="nil"/>
            </w:tcBorders>
            <w:shd w:val="clear" w:color="auto" w:fill="FFFFFF"/>
            <w:tcMar>
              <w:top w:w="80" w:type="dxa"/>
              <w:left w:w="80" w:type="dxa"/>
              <w:bottom w:w="80" w:type="dxa"/>
              <w:right w:w="80" w:type="dxa"/>
            </w:tcMar>
          </w:tcPr>
          <w:p w:rsidR="005D00B2" w:rsidRPr="002C3B37" w:rsidRDefault="005D00B2" w:rsidP="006C6670">
            <w:pPr>
              <w:spacing w:line="480" w:lineRule="auto"/>
              <w:jc w:val="both"/>
            </w:pPr>
            <w:r w:rsidRPr="002C3B37">
              <w:rPr>
                <w:sz w:val="21"/>
              </w:rPr>
              <w:t>Human</w:t>
            </w:r>
          </w:p>
        </w:tc>
        <w:tc>
          <w:tcPr>
            <w:tcW w:w="1167" w:type="dxa"/>
            <w:tcBorders>
              <w:top w:val="single" w:sz="8" w:space="0" w:color="000000"/>
              <w:left w:val="nil"/>
              <w:bottom w:val="nil"/>
              <w:right w:val="nil"/>
            </w:tcBorders>
            <w:shd w:val="clear" w:color="auto" w:fill="FFFFFF"/>
            <w:tcMar>
              <w:top w:w="80" w:type="dxa"/>
              <w:left w:w="80" w:type="dxa"/>
              <w:bottom w:w="80" w:type="dxa"/>
              <w:right w:w="80" w:type="dxa"/>
            </w:tcMar>
          </w:tcPr>
          <w:p w:rsidR="005D00B2" w:rsidRPr="002C3B37" w:rsidRDefault="005D00B2" w:rsidP="006C6670">
            <w:pPr>
              <w:spacing w:line="480" w:lineRule="auto"/>
              <w:jc w:val="both"/>
            </w:pPr>
            <w:r w:rsidRPr="002C3B37">
              <w:rPr>
                <w:sz w:val="21"/>
              </w:rPr>
              <w:t>MMP-9</w:t>
            </w:r>
          </w:p>
        </w:tc>
        <w:tc>
          <w:tcPr>
            <w:tcW w:w="3456" w:type="dxa"/>
            <w:tcBorders>
              <w:top w:val="single" w:sz="8" w:space="0" w:color="000000"/>
              <w:left w:val="nil"/>
              <w:bottom w:val="nil"/>
              <w:right w:val="nil"/>
            </w:tcBorders>
            <w:shd w:val="clear" w:color="auto" w:fill="FFFFFF"/>
            <w:tcMar>
              <w:top w:w="80" w:type="dxa"/>
              <w:left w:w="80" w:type="dxa"/>
              <w:bottom w:w="80" w:type="dxa"/>
              <w:right w:w="80" w:type="dxa"/>
            </w:tcMar>
          </w:tcPr>
          <w:p w:rsidR="005D00B2" w:rsidRPr="002C3B37" w:rsidRDefault="005D00B2" w:rsidP="006C6670">
            <w:pPr>
              <w:spacing w:line="480" w:lineRule="auto"/>
              <w:jc w:val="both"/>
            </w:pPr>
            <w:r w:rsidRPr="002C3B37">
              <w:rPr>
                <w:sz w:val="21"/>
              </w:rPr>
              <w:t xml:space="preserve">CCCTGGAGACCTGAGAACCAA </w:t>
            </w:r>
          </w:p>
        </w:tc>
        <w:tc>
          <w:tcPr>
            <w:tcW w:w="4039" w:type="dxa"/>
            <w:tcBorders>
              <w:top w:val="single" w:sz="8" w:space="0" w:color="000000"/>
              <w:left w:val="nil"/>
              <w:bottom w:val="nil"/>
              <w:right w:val="nil"/>
            </w:tcBorders>
            <w:shd w:val="clear" w:color="auto" w:fill="FFFFFF"/>
            <w:tcMar>
              <w:top w:w="80" w:type="dxa"/>
              <w:left w:w="80" w:type="dxa"/>
              <w:bottom w:w="80" w:type="dxa"/>
              <w:right w:w="80" w:type="dxa"/>
            </w:tcMar>
          </w:tcPr>
          <w:p w:rsidR="005D00B2" w:rsidRPr="002C3B37" w:rsidRDefault="005D00B2" w:rsidP="006C6670">
            <w:pPr>
              <w:spacing w:line="480" w:lineRule="auto"/>
              <w:jc w:val="both"/>
            </w:pPr>
            <w:r w:rsidRPr="002C3B37">
              <w:rPr>
                <w:sz w:val="21"/>
              </w:rPr>
              <w:t>CATCTCTGCCACCCGAGTGTA</w:t>
            </w:r>
          </w:p>
        </w:tc>
      </w:tr>
      <w:tr w:rsidR="005D00B2" w:rsidRPr="002C3B37" w:rsidTr="0033262E">
        <w:trPr>
          <w:trHeight w:val="290"/>
          <w:jc w:val="center"/>
        </w:trPr>
        <w:tc>
          <w:tcPr>
            <w:tcW w:w="993" w:type="dxa"/>
            <w:tcBorders>
              <w:top w:val="nil"/>
              <w:left w:val="nil"/>
              <w:bottom w:val="nil"/>
              <w:right w:val="nil"/>
            </w:tcBorders>
            <w:shd w:val="clear" w:color="auto" w:fill="FFFFFF"/>
            <w:tcMar>
              <w:top w:w="80" w:type="dxa"/>
              <w:left w:w="80" w:type="dxa"/>
              <w:bottom w:w="80" w:type="dxa"/>
              <w:right w:w="80" w:type="dxa"/>
            </w:tcMar>
          </w:tcPr>
          <w:p w:rsidR="005D00B2" w:rsidRPr="002C3B37" w:rsidRDefault="005D00B2" w:rsidP="006C6670">
            <w:pPr>
              <w:spacing w:line="480" w:lineRule="auto"/>
              <w:jc w:val="both"/>
            </w:pPr>
            <w:r w:rsidRPr="002C3B37">
              <w:rPr>
                <w:sz w:val="21"/>
              </w:rPr>
              <w:t>Human</w:t>
            </w:r>
          </w:p>
        </w:tc>
        <w:tc>
          <w:tcPr>
            <w:tcW w:w="1167" w:type="dxa"/>
            <w:tcBorders>
              <w:top w:val="nil"/>
              <w:left w:val="nil"/>
              <w:bottom w:val="nil"/>
              <w:right w:val="nil"/>
            </w:tcBorders>
            <w:shd w:val="clear" w:color="auto" w:fill="FFFFFF"/>
            <w:tcMar>
              <w:top w:w="80" w:type="dxa"/>
              <w:left w:w="80" w:type="dxa"/>
              <w:bottom w:w="80" w:type="dxa"/>
              <w:right w:w="80" w:type="dxa"/>
            </w:tcMar>
          </w:tcPr>
          <w:p w:rsidR="005D00B2" w:rsidRPr="002C3B37" w:rsidRDefault="005D00B2" w:rsidP="006C6670">
            <w:pPr>
              <w:spacing w:line="480" w:lineRule="auto"/>
              <w:jc w:val="both"/>
            </w:pPr>
            <w:r w:rsidRPr="002C3B37">
              <w:rPr>
                <w:sz w:val="21"/>
              </w:rPr>
              <w:t>ACTB</w:t>
            </w:r>
          </w:p>
        </w:tc>
        <w:tc>
          <w:tcPr>
            <w:tcW w:w="3456" w:type="dxa"/>
            <w:tcBorders>
              <w:top w:val="nil"/>
              <w:left w:val="nil"/>
              <w:bottom w:val="nil"/>
              <w:right w:val="nil"/>
            </w:tcBorders>
            <w:shd w:val="clear" w:color="auto" w:fill="FFFFFF"/>
            <w:tcMar>
              <w:top w:w="80" w:type="dxa"/>
              <w:left w:w="80" w:type="dxa"/>
              <w:bottom w:w="80" w:type="dxa"/>
              <w:right w:w="80" w:type="dxa"/>
            </w:tcMar>
          </w:tcPr>
          <w:p w:rsidR="005D00B2" w:rsidRPr="002C3B37" w:rsidRDefault="005D00B2" w:rsidP="006C6670">
            <w:pPr>
              <w:spacing w:line="480" w:lineRule="auto"/>
              <w:jc w:val="both"/>
            </w:pPr>
            <w:r w:rsidRPr="002C3B37">
              <w:rPr>
                <w:sz w:val="21"/>
              </w:rPr>
              <w:t>TGGAACGGTGAAGGTGACAG</w:t>
            </w:r>
          </w:p>
        </w:tc>
        <w:tc>
          <w:tcPr>
            <w:tcW w:w="4039" w:type="dxa"/>
            <w:tcBorders>
              <w:top w:val="nil"/>
              <w:left w:val="nil"/>
              <w:bottom w:val="nil"/>
              <w:right w:val="nil"/>
            </w:tcBorders>
            <w:shd w:val="clear" w:color="auto" w:fill="FFFFFF"/>
            <w:tcMar>
              <w:top w:w="80" w:type="dxa"/>
              <w:left w:w="80" w:type="dxa"/>
              <w:bottom w:w="80" w:type="dxa"/>
              <w:right w:w="80" w:type="dxa"/>
            </w:tcMar>
          </w:tcPr>
          <w:p w:rsidR="005D00B2" w:rsidRPr="002C3B37" w:rsidRDefault="005D00B2" w:rsidP="006C6670">
            <w:pPr>
              <w:spacing w:line="480" w:lineRule="auto"/>
              <w:jc w:val="both"/>
            </w:pPr>
            <w:r w:rsidRPr="002C3B37">
              <w:rPr>
                <w:sz w:val="21"/>
              </w:rPr>
              <w:t>AACAACGCATCTCATATTTGGAA</w:t>
            </w:r>
          </w:p>
        </w:tc>
      </w:tr>
      <w:tr w:rsidR="005D00B2" w:rsidRPr="002C3B37" w:rsidTr="0033262E">
        <w:trPr>
          <w:trHeight w:val="290"/>
          <w:jc w:val="center"/>
        </w:trPr>
        <w:tc>
          <w:tcPr>
            <w:tcW w:w="993" w:type="dxa"/>
            <w:tcBorders>
              <w:top w:val="nil"/>
              <w:left w:val="nil"/>
              <w:bottom w:val="nil"/>
              <w:right w:val="nil"/>
            </w:tcBorders>
            <w:shd w:val="clear" w:color="auto" w:fill="FFFFFF"/>
            <w:tcMar>
              <w:top w:w="80" w:type="dxa"/>
              <w:left w:w="80" w:type="dxa"/>
              <w:bottom w:w="80" w:type="dxa"/>
              <w:right w:w="80" w:type="dxa"/>
            </w:tcMar>
          </w:tcPr>
          <w:p w:rsidR="005D00B2" w:rsidRPr="002C3B37" w:rsidRDefault="005D00B2" w:rsidP="006C6670">
            <w:pPr>
              <w:spacing w:line="480" w:lineRule="auto"/>
              <w:jc w:val="both"/>
            </w:pPr>
            <w:r w:rsidRPr="002C3B37">
              <w:rPr>
                <w:sz w:val="21"/>
              </w:rPr>
              <w:t>Rat</w:t>
            </w:r>
          </w:p>
        </w:tc>
        <w:tc>
          <w:tcPr>
            <w:tcW w:w="1167" w:type="dxa"/>
            <w:tcBorders>
              <w:top w:val="nil"/>
              <w:left w:val="nil"/>
              <w:bottom w:val="nil"/>
              <w:right w:val="nil"/>
            </w:tcBorders>
            <w:shd w:val="clear" w:color="auto" w:fill="FFFFFF"/>
            <w:tcMar>
              <w:top w:w="80" w:type="dxa"/>
              <w:left w:w="80" w:type="dxa"/>
              <w:bottom w:w="80" w:type="dxa"/>
              <w:right w:w="80" w:type="dxa"/>
            </w:tcMar>
          </w:tcPr>
          <w:p w:rsidR="005D00B2" w:rsidRPr="002C3B37" w:rsidRDefault="005D00B2" w:rsidP="006C6670">
            <w:pPr>
              <w:spacing w:line="480" w:lineRule="auto"/>
              <w:jc w:val="both"/>
            </w:pPr>
            <w:r w:rsidRPr="002C3B37">
              <w:rPr>
                <w:sz w:val="21"/>
              </w:rPr>
              <w:t>MMP-9</w:t>
            </w:r>
          </w:p>
        </w:tc>
        <w:tc>
          <w:tcPr>
            <w:tcW w:w="3456" w:type="dxa"/>
            <w:tcBorders>
              <w:top w:val="nil"/>
              <w:left w:val="nil"/>
              <w:bottom w:val="nil"/>
              <w:right w:val="nil"/>
            </w:tcBorders>
            <w:shd w:val="clear" w:color="auto" w:fill="FFFFFF"/>
            <w:tcMar>
              <w:top w:w="80" w:type="dxa"/>
              <w:left w:w="80" w:type="dxa"/>
              <w:bottom w:w="80" w:type="dxa"/>
              <w:right w:w="80" w:type="dxa"/>
            </w:tcMar>
          </w:tcPr>
          <w:p w:rsidR="005D00B2" w:rsidRPr="002C3B37" w:rsidRDefault="005D00B2" w:rsidP="006C6670">
            <w:pPr>
              <w:spacing w:line="480" w:lineRule="auto"/>
              <w:jc w:val="both"/>
            </w:pPr>
            <w:r w:rsidRPr="002C3B37">
              <w:rPr>
                <w:sz w:val="21"/>
              </w:rPr>
              <w:t>CATGCGCTGGGCTTAGATCA</w:t>
            </w:r>
          </w:p>
        </w:tc>
        <w:tc>
          <w:tcPr>
            <w:tcW w:w="4039" w:type="dxa"/>
            <w:tcBorders>
              <w:top w:val="nil"/>
              <w:left w:val="nil"/>
              <w:bottom w:val="nil"/>
              <w:right w:val="nil"/>
            </w:tcBorders>
            <w:shd w:val="clear" w:color="auto" w:fill="FFFFFF"/>
            <w:tcMar>
              <w:top w:w="80" w:type="dxa"/>
              <w:left w:w="80" w:type="dxa"/>
              <w:bottom w:w="80" w:type="dxa"/>
              <w:right w:w="80" w:type="dxa"/>
            </w:tcMar>
          </w:tcPr>
          <w:p w:rsidR="005D00B2" w:rsidRPr="002C3B37" w:rsidRDefault="005D00B2" w:rsidP="006C6670">
            <w:pPr>
              <w:spacing w:line="480" w:lineRule="auto"/>
              <w:jc w:val="both"/>
            </w:pPr>
            <w:r w:rsidRPr="002C3B37">
              <w:rPr>
                <w:sz w:val="21"/>
              </w:rPr>
              <w:t>GAGGCCTTGGGTCAGGTTTAGAG</w:t>
            </w:r>
          </w:p>
        </w:tc>
      </w:tr>
      <w:tr w:rsidR="005D00B2" w:rsidRPr="002C3B37" w:rsidTr="0033262E">
        <w:trPr>
          <w:trHeight w:val="745"/>
          <w:jc w:val="center"/>
        </w:trPr>
        <w:tc>
          <w:tcPr>
            <w:tcW w:w="993" w:type="dxa"/>
            <w:tcBorders>
              <w:top w:val="nil"/>
              <w:left w:val="nil"/>
              <w:bottom w:val="single" w:sz="8" w:space="0" w:color="000000"/>
              <w:right w:val="nil"/>
            </w:tcBorders>
            <w:shd w:val="clear" w:color="auto" w:fill="FFFFFF"/>
            <w:tcMar>
              <w:top w:w="80" w:type="dxa"/>
              <w:left w:w="80" w:type="dxa"/>
              <w:bottom w:w="80" w:type="dxa"/>
              <w:right w:w="80" w:type="dxa"/>
            </w:tcMar>
            <w:vAlign w:val="center"/>
          </w:tcPr>
          <w:p w:rsidR="005D00B2" w:rsidRPr="002C3B37" w:rsidRDefault="005D00B2" w:rsidP="006C6670">
            <w:pPr>
              <w:spacing w:line="480" w:lineRule="auto"/>
              <w:jc w:val="both"/>
            </w:pPr>
            <w:r w:rsidRPr="002C3B37">
              <w:rPr>
                <w:sz w:val="21"/>
              </w:rPr>
              <w:t>Rat</w:t>
            </w:r>
          </w:p>
        </w:tc>
        <w:tc>
          <w:tcPr>
            <w:tcW w:w="1167" w:type="dxa"/>
            <w:tcBorders>
              <w:top w:val="nil"/>
              <w:left w:val="nil"/>
              <w:bottom w:val="single" w:sz="8" w:space="0" w:color="000000"/>
              <w:right w:val="nil"/>
            </w:tcBorders>
            <w:shd w:val="clear" w:color="auto" w:fill="FFFFFF"/>
            <w:tcMar>
              <w:top w:w="80" w:type="dxa"/>
              <w:left w:w="80" w:type="dxa"/>
              <w:bottom w:w="80" w:type="dxa"/>
              <w:right w:w="80" w:type="dxa"/>
            </w:tcMar>
            <w:vAlign w:val="center"/>
          </w:tcPr>
          <w:p w:rsidR="005D00B2" w:rsidRPr="002C3B37" w:rsidRDefault="005D00B2" w:rsidP="006C6670">
            <w:pPr>
              <w:spacing w:line="480" w:lineRule="auto"/>
              <w:jc w:val="both"/>
            </w:pPr>
            <w:r w:rsidRPr="002C3B37">
              <w:rPr>
                <w:sz w:val="21"/>
              </w:rPr>
              <w:t>ACTB</w:t>
            </w:r>
          </w:p>
        </w:tc>
        <w:tc>
          <w:tcPr>
            <w:tcW w:w="3456" w:type="dxa"/>
            <w:tcBorders>
              <w:top w:val="nil"/>
              <w:left w:val="nil"/>
              <w:bottom w:val="single" w:sz="8" w:space="0" w:color="000000"/>
              <w:right w:val="nil"/>
            </w:tcBorders>
            <w:shd w:val="clear" w:color="auto" w:fill="FFFFFF"/>
            <w:tcMar>
              <w:top w:w="80" w:type="dxa"/>
              <w:left w:w="80" w:type="dxa"/>
              <w:bottom w:w="80" w:type="dxa"/>
              <w:right w:w="80" w:type="dxa"/>
            </w:tcMar>
            <w:vAlign w:val="center"/>
          </w:tcPr>
          <w:p w:rsidR="005D00B2" w:rsidRPr="002C3B37" w:rsidRDefault="005D00B2" w:rsidP="006C6670">
            <w:pPr>
              <w:spacing w:line="480" w:lineRule="auto"/>
              <w:jc w:val="both"/>
            </w:pPr>
            <w:r w:rsidRPr="002C3B37">
              <w:rPr>
                <w:sz w:val="21"/>
              </w:rPr>
              <w:t>GGAGATTACTGCCCTGGCTCCTA</w:t>
            </w:r>
          </w:p>
        </w:tc>
        <w:tc>
          <w:tcPr>
            <w:tcW w:w="4039" w:type="dxa"/>
            <w:tcBorders>
              <w:top w:val="nil"/>
              <w:left w:val="nil"/>
              <w:bottom w:val="single" w:sz="8" w:space="0" w:color="000000"/>
              <w:right w:val="nil"/>
            </w:tcBorders>
            <w:shd w:val="clear" w:color="auto" w:fill="FFFFFF"/>
            <w:tcMar>
              <w:top w:w="80" w:type="dxa"/>
              <w:left w:w="80" w:type="dxa"/>
              <w:bottom w:w="80" w:type="dxa"/>
              <w:right w:w="80" w:type="dxa"/>
            </w:tcMar>
            <w:vAlign w:val="center"/>
          </w:tcPr>
          <w:p w:rsidR="005D00B2" w:rsidRPr="002C3B37" w:rsidRDefault="005D00B2" w:rsidP="006C6670">
            <w:pPr>
              <w:spacing w:line="480" w:lineRule="auto"/>
              <w:jc w:val="both"/>
            </w:pPr>
            <w:r w:rsidRPr="002C3B37">
              <w:rPr>
                <w:sz w:val="21"/>
              </w:rPr>
              <w:t>GACTCATCGTACTCCTGCTTGCTG</w:t>
            </w:r>
          </w:p>
        </w:tc>
      </w:tr>
    </w:tbl>
    <w:p w:rsidR="005D00B2" w:rsidRPr="002C3B37" w:rsidRDefault="005D00B2" w:rsidP="006C6670">
      <w:pPr>
        <w:pStyle w:val="Maintext0"/>
        <w:jc w:val="both"/>
      </w:pPr>
      <w:r w:rsidRPr="002C3B37">
        <w:fldChar w:fldCharType="begin"/>
      </w:r>
      <w:r w:rsidRPr="002C3B37">
        <w:instrText xml:space="preserve"> ADDIN </w:instrText>
      </w:r>
      <w:r w:rsidRPr="002C3B37">
        <w:fldChar w:fldCharType="end"/>
      </w:r>
    </w:p>
    <w:p w:rsidR="005D00B2" w:rsidRDefault="005D00B2" w:rsidP="006C667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jc w:val="both"/>
        <w:rPr>
          <w:b/>
          <w:bCs/>
        </w:rPr>
      </w:pPr>
    </w:p>
    <w:p w:rsidR="005D00B2" w:rsidRDefault="005D00B2" w:rsidP="006C6670">
      <w:pPr>
        <w:jc w:val="both"/>
        <w:rPr>
          <w:b/>
          <w:bCs/>
        </w:rPr>
      </w:pPr>
      <w:r>
        <w:rPr>
          <w:b/>
          <w:bCs/>
        </w:rPr>
        <w:br w:type="page"/>
      </w:r>
    </w:p>
    <w:p w:rsidR="002D1DBF" w:rsidRPr="002C3B37" w:rsidRDefault="002D1DBF" w:rsidP="006C667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jc w:val="both"/>
        <w:rPr>
          <w:rFonts w:eastAsia="Times New Roman"/>
        </w:rPr>
      </w:pPr>
      <w:r w:rsidRPr="002C3B37">
        <w:rPr>
          <w:b/>
          <w:bCs/>
        </w:rPr>
        <w:lastRenderedPageBreak/>
        <w:t>Table S</w:t>
      </w:r>
      <w:r w:rsidR="005D00B2">
        <w:rPr>
          <w:b/>
          <w:bCs/>
        </w:rPr>
        <w:t>3</w:t>
      </w:r>
      <w:r w:rsidRPr="002C3B37">
        <w:t>. DLS of GT/siMMP-9 complexes at different weight ratio</w:t>
      </w:r>
    </w:p>
    <w:tbl>
      <w:tblPr>
        <w:tblStyle w:val="TableNormal1"/>
        <w:tblW w:w="0" w:type="auto"/>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ook w:val="04A0" w:firstRow="1" w:lastRow="0" w:firstColumn="1" w:lastColumn="0" w:noHBand="0" w:noVBand="1"/>
      </w:tblPr>
      <w:tblGrid>
        <w:gridCol w:w="1100"/>
        <w:gridCol w:w="1281"/>
        <w:gridCol w:w="1212"/>
        <w:gridCol w:w="1281"/>
        <w:gridCol w:w="1161"/>
        <w:gridCol w:w="1241"/>
        <w:gridCol w:w="1241"/>
        <w:gridCol w:w="1092"/>
      </w:tblGrid>
      <w:tr w:rsidR="002D1DBF" w:rsidRPr="002C3B37" w:rsidTr="003B4E98">
        <w:trPr>
          <w:trHeight w:val="310"/>
          <w:jc w:val="center"/>
        </w:trPr>
        <w:tc>
          <w:tcPr>
            <w:tcW w:w="0" w:type="auto"/>
            <w:tcBorders>
              <w:top w:val="single" w:sz="4" w:space="0" w:color="auto"/>
              <w:left w:val="nil"/>
              <w:bottom w:val="single" w:sz="4" w:space="0" w:color="auto"/>
              <w:right w:val="nil"/>
            </w:tcBorders>
            <w:shd w:val="clear" w:color="auto" w:fill="FFFFFF"/>
            <w:tcMar>
              <w:top w:w="80" w:type="dxa"/>
              <w:left w:w="80" w:type="dxa"/>
              <w:bottom w:w="80" w:type="dxa"/>
              <w:right w:w="80" w:type="dxa"/>
            </w:tcMar>
          </w:tcPr>
          <w:p w:rsidR="002D1DBF" w:rsidRPr="002C3B37" w:rsidRDefault="002D1DBF" w:rsidP="006C6670">
            <w:pPr>
              <w:spacing w:line="480" w:lineRule="auto"/>
              <w:jc w:val="both"/>
            </w:pPr>
          </w:p>
        </w:tc>
        <w:tc>
          <w:tcPr>
            <w:tcW w:w="0" w:type="auto"/>
            <w:tcBorders>
              <w:top w:val="single" w:sz="4" w:space="0" w:color="auto"/>
              <w:left w:val="nil"/>
              <w:bottom w:val="single" w:sz="4" w:space="0" w:color="auto"/>
              <w:right w:val="nil"/>
            </w:tcBorders>
            <w:shd w:val="clear" w:color="auto" w:fill="FFFFFF"/>
            <w:tcMar>
              <w:top w:w="80" w:type="dxa"/>
              <w:left w:w="80" w:type="dxa"/>
              <w:bottom w:w="80" w:type="dxa"/>
              <w:right w:w="80" w:type="dxa"/>
            </w:tcMar>
          </w:tcPr>
          <w:p w:rsidR="002D1DBF" w:rsidRPr="002C3B37" w:rsidRDefault="002D1DBF" w:rsidP="006C6670">
            <w:pPr>
              <w:spacing w:line="480" w:lineRule="auto"/>
              <w:jc w:val="both"/>
            </w:pPr>
            <w:r w:rsidRPr="002C3B37">
              <w:t>GT/</w:t>
            </w:r>
          </w:p>
          <w:p w:rsidR="002D1DBF" w:rsidRPr="002C3B37" w:rsidRDefault="002D1DBF" w:rsidP="006C6670">
            <w:pPr>
              <w:spacing w:line="480" w:lineRule="auto"/>
              <w:jc w:val="both"/>
            </w:pPr>
            <w:r w:rsidRPr="002C3B37">
              <w:t>siMMP-9</w:t>
            </w:r>
            <w:r w:rsidRPr="002C3B37">
              <w:rPr>
                <w:vertAlign w:val="subscript"/>
              </w:rPr>
              <w:t>0.5</w:t>
            </w:r>
          </w:p>
        </w:tc>
        <w:tc>
          <w:tcPr>
            <w:tcW w:w="0" w:type="auto"/>
            <w:tcBorders>
              <w:top w:val="single" w:sz="4" w:space="0" w:color="auto"/>
              <w:left w:val="nil"/>
              <w:bottom w:val="single" w:sz="4" w:space="0" w:color="auto"/>
              <w:right w:val="nil"/>
            </w:tcBorders>
            <w:shd w:val="clear" w:color="auto" w:fill="FFFFFF"/>
            <w:tcMar>
              <w:top w:w="80" w:type="dxa"/>
              <w:left w:w="80" w:type="dxa"/>
              <w:bottom w:w="80" w:type="dxa"/>
              <w:right w:w="80" w:type="dxa"/>
            </w:tcMar>
          </w:tcPr>
          <w:p w:rsidR="002D1DBF" w:rsidRPr="002C3B37" w:rsidRDefault="002D1DBF" w:rsidP="006C6670">
            <w:pPr>
              <w:spacing w:line="480" w:lineRule="auto"/>
              <w:jc w:val="both"/>
            </w:pPr>
            <w:r w:rsidRPr="002C3B37">
              <w:t>GT/</w:t>
            </w:r>
          </w:p>
          <w:p w:rsidR="002D1DBF" w:rsidRPr="002C3B37" w:rsidRDefault="002D1DBF" w:rsidP="006C6670">
            <w:pPr>
              <w:spacing w:line="480" w:lineRule="auto"/>
              <w:jc w:val="both"/>
            </w:pPr>
            <w:r w:rsidRPr="002C3B37">
              <w:t>siMMP-9</w:t>
            </w:r>
            <w:r w:rsidRPr="002C3B37">
              <w:rPr>
                <w:vertAlign w:val="subscript"/>
              </w:rPr>
              <w:t>1</w:t>
            </w:r>
          </w:p>
        </w:tc>
        <w:tc>
          <w:tcPr>
            <w:tcW w:w="0" w:type="auto"/>
            <w:tcBorders>
              <w:top w:val="single" w:sz="4" w:space="0" w:color="auto"/>
              <w:left w:val="nil"/>
              <w:bottom w:val="single" w:sz="4" w:space="0" w:color="auto"/>
              <w:right w:val="single" w:sz="24" w:space="0" w:color="FFFFFF"/>
            </w:tcBorders>
            <w:shd w:val="clear" w:color="auto" w:fill="FFFFFF"/>
            <w:tcMar>
              <w:top w:w="80" w:type="dxa"/>
              <w:left w:w="80" w:type="dxa"/>
              <w:bottom w:w="80" w:type="dxa"/>
              <w:right w:w="80" w:type="dxa"/>
            </w:tcMar>
          </w:tcPr>
          <w:p w:rsidR="002D1DBF" w:rsidRPr="002C3B37" w:rsidRDefault="002D1DBF" w:rsidP="006C6670">
            <w:pPr>
              <w:spacing w:line="480" w:lineRule="auto"/>
              <w:jc w:val="both"/>
            </w:pPr>
            <w:r w:rsidRPr="002C3B37">
              <w:t>GT/</w:t>
            </w:r>
          </w:p>
          <w:p w:rsidR="002D1DBF" w:rsidRPr="002C3B37" w:rsidRDefault="002D1DBF" w:rsidP="006C6670">
            <w:pPr>
              <w:spacing w:line="480" w:lineRule="auto"/>
              <w:jc w:val="both"/>
            </w:pPr>
            <w:r w:rsidRPr="002C3B37">
              <w:t>siMMP-9</w:t>
            </w:r>
            <w:r w:rsidRPr="002C3B37">
              <w:rPr>
                <w:vertAlign w:val="subscript"/>
              </w:rPr>
              <w:t>2.5</w:t>
            </w:r>
          </w:p>
        </w:tc>
        <w:tc>
          <w:tcPr>
            <w:tcW w:w="0" w:type="auto"/>
            <w:tcBorders>
              <w:top w:val="single" w:sz="4" w:space="0" w:color="auto"/>
              <w:left w:val="single" w:sz="24" w:space="0" w:color="FFFFFF"/>
              <w:bottom w:val="single" w:sz="4" w:space="0" w:color="auto"/>
              <w:right w:val="nil"/>
            </w:tcBorders>
            <w:shd w:val="clear" w:color="auto" w:fill="FFFFFF"/>
            <w:tcMar>
              <w:top w:w="80" w:type="dxa"/>
              <w:left w:w="80" w:type="dxa"/>
              <w:bottom w:w="80" w:type="dxa"/>
              <w:right w:w="80" w:type="dxa"/>
            </w:tcMar>
          </w:tcPr>
          <w:p w:rsidR="002D1DBF" w:rsidRPr="002C3B37" w:rsidRDefault="002D1DBF" w:rsidP="006C6670">
            <w:pPr>
              <w:spacing w:line="480" w:lineRule="auto"/>
              <w:jc w:val="both"/>
            </w:pPr>
            <w:r w:rsidRPr="002C3B37">
              <w:t>GT/</w:t>
            </w:r>
          </w:p>
          <w:p w:rsidR="002D1DBF" w:rsidRPr="002C3B37" w:rsidRDefault="002D1DBF" w:rsidP="006C6670">
            <w:pPr>
              <w:spacing w:line="480" w:lineRule="auto"/>
              <w:jc w:val="both"/>
            </w:pPr>
            <w:r w:rsidRPr="002C3B37">
              <w:t>siMMP-9</w:t>
            </w:r>
            <w:r w:rsidRPr="002C3B37">
              <w:rPr>
                <w:vertAlign w:val="subscript"/>
              </w:rPr>
              <w:t>5</w:t>
            </w:r>
          </w:p>
        </w:tc>
        <w:tc>
          <w:tcPr>
            <w:tcW w:w="0" w:type="auto"/>
            <w:tcBorders>
              <w:top w:val="single" w:sz="4" w:space="0" w:color="auto"/>
              <w:left w:val="nil"/>
              <w:bottom w:val="single" w:sz="4" w:space="0" w:color="auto"/>
              <w:right w:val="nil"/>
            </w:tcBorders>
            <w:shd w:val="clear" w:color="auto" w:fill="FFFFFF"/>
            <w:tcMar>
              <w:top w:w="80" w:type="dxa"/>
              <w:left w:w="80" w:type="dxa"/>
              <w:bottom w:w="80" w:type="dxa"/>
              <w:right w:w="80" w:type="dxa"/>
            </w:tcMar>
          </w:tcPr>
          <w:p w:rsidR="002D1DBF" w:rsidRPr="002C3B37" w:rsidRDefault="002D1DBF" w:rsidP="006C6670">
            <w:pPr>
              <w:spacing w:line="480" w:lineRule="auto"/>
              <w:jc w:val="both"/>
            </w:pPr>
            <w:r w:rsidRPr="002C3B37">
              <w:t>GT/</w:t>
            </w:r>
          </w:p>
          <w:p w:rsidR="002D1DBF" w:rsidRPr="002C3B37" w:rsidRDefault="002D1DBF" w:rsidP="006C6670">
            <w:pPr>
              <w:spacing w:line="480" w:lineRule="auto"/>
              <w:jc w:val="both"/>
            </w:pPr>
            <w:r w:rsidRPr="002C3B37">
              <w:t>siMMP-9</w:t>
            </w:r>
            <w:r w:rsidRPr="002C3B37">
              <w:rPr>
                <w:vertAlign w:val="subscript"/>
              </w:rPr>
              <w:t>10</w:t>
            </w:r>
          </w:p>
        </w:tc>
        <w:tc>
          <w:tcPr>
            <w:tcW w:w="0" w:type="auto"/>
            <w:tcBorders>
              <w:top w:val="single" w:sz="4" w:space="0" w:color="auto"/>
              <w:left w:val="nil"/>
              <w:bottom w:val="single" w:sz="4" w:space="0" w:color="auto"/>
              <w:right w:val="nil"/>
            </w:tcBorders>
            <w:shd w:val="clear" w:color="auto" w:fill="FFFFFF"/>
            <w:tcMar>
              <w:top w:w="80" w:type="dxa"/>
              <w:left w:w="80" w:type="dxa"/>
              <w:bottom w:w="80" w:type="dxa"/>
              <w:right w:w="80" w:type="dxa"/>
            </w:tcMar>
          </w:tcPr>
          <w:p w:rsidR="002D1DBF" w:rsidRPr="002C3B37" w:rsidRDefault="002D1DBF" w:rsidP="006C6670">
            <w:pPr>
              <w:spacing w:line="480" w:lineRule="auto"/>
              <w:jc w:val="both"/>
            </w:pPr>
            <w:r w:rsidRPr="002C3B37">
              <w:t>GT/</w:t>
            </w:r>
          </w:p>
          <w:p w:rsidR="002D1DBF" w:rsidRPr="002C3B37" w:rsidRDefault="002D1DBF" w:rsidP="006C6670">
            <w:pPr>
              <w:spacing w:line="480" w:lineRule="auto"/>
              <w:jc w:val="both"/>
            </w:pPr>
            <w:r w:rsidRPr="002C3B37">
              <w:t>siMMP-9</w:t>
            </w:r>
            <w:r w:rsidRPr="002C3B37">
              <w:rPr>
                <w:vertAlign w:val="subscript"/>
              </w:rPr>
              <w:t>20</w:t>
            </w:r>
          </w:p>
        </w:tc>
        <w:tc>
          <w:tcPr>
            <w:tcW w:w="0" w:type="auto"/>
            <w:tcBorders>
              <w:top w:val="single" w:sz="4" w:space="0" w:color="auto"/>
              <w:left w:val="nil"/>
              <w:bottom w:val="single" w:sz="4" w:space="0" w:color="auto"/>
              <w:right w:val="nil"/>
            </w:tcBorders>
            <w:shd w:val="clear" w:color="auto" w:fill="FFFFFF"/>
          </w:tcPr>
          <w:p w:rsidR="002D1DBF" w:rsidRPr="002C3B37" w:rsidRDefault="002D1DBF" w:rsidP="006C6670">
            <w:pPr>
              <w:spacing w:line="480" w:lineRule="auto"/>
              <w:jc w:val="both"/>
            </w:pPr>
            <w:r w:rsidRPr="002C3B37">
              <w:t>GT/</w:t>
            </w:r>
          </w:p>
          <w:p w:rsidR="002D1DBF" w:rsidRPr="002C3B37" w:rsidRDefault="002D1DBF" w:rsidP="006C6670">
            <w:pPr>
              <w:spacing w:line="480" w:lineRule="auto"/>
              <w:jc w:val="both"/>
              <w:rPr>
                <w:b/>
                <w:bCs/>
              </w:rPr>
            </w:pPr>
            <w:r w:rsidRPr="002C3B37">
              <w:t>siMMP-9</w:t>
            </w:r>
            <w:r w:rsidRPr="002C3B37">
              <w:rPr>
                <w:vertAlign w:val="subscript"/>
              </w:rPr>
              <w:t>30</w:t>
            </w:r>
          </w:p>
        </w:tc>
      </w:tr>
      <w:tr w:rsidR="002D1DBF" w:rsidRPr="002C3B37" w:rsidTr="003B4E98">
        <w:trPr>
          <w:trHeight w:val="300"/>
          <w:jc w:val="center"/>
        </w:trPr>
        <w:tc>
          <w:tcPr>
            <w:tcW w:w="0" w:type="auto"/>
            <w:tcBorders>
              <w:top w:val="single" w:sz="4" w:space="0" w:color="auto"/>
              <w:left w:val="nil"/>
              <w:bottom w:val="nil"/>
              <w:right w:val="nil"/>
            </w:tcBorders>
            <w:shd w:val="clear" w:color="auto" w:fill="FFFFFF"/>
            <w:tcMar>
              <w:top w:w="80" w:type="dxa"/>
              <w:left w:w="80" w:type="dxa"/>
              <w:bottom w:w="80" w:type="dxa"/>
              <w:right w:w="80" w:type="dxa"/>
            </w:tcMar>
            <w:vAlign w:val="center"/>
          </w:tcPr>
          <w:p w:rsidR="002D1DBF" w:rsidRPr="002C3B37" w:rsidRDefault="002D1DBF" w:rsidP="006C6670">
            <w:pPr>
              <w:spacing w:line="480" w:lineRule="auto"/>
              <w:jc w:val="both"/>
            </w:pPr>
            <w:r w:rsidRPr="002C3B37">
              <w:t>w/w</w:t>
            </w:r>
            <w:r w:rsidRPr="002C3B37">
              <w:rPr>
                <w:vertAlign w:val="superscript"/>
              </w:rPr>
              <w:t>a)</w:t>
            </w:r>
          </w:p>
        </w:tc>
        <w:tc>
          <w:tcPr>
            <w:tcW w:w="0" w:type="auto"/>
            <w:tcBorders>
              <w:top w:val="single" w:sz="4" w:space="0" w:color="auto"/>
              <w:left w:val="nil"/>
              <w:bottom w:val="nil"/>
              <w:right w:val="nil"/>
            </w:tcBorders>
            <w:shd w:val="clear" w:color="auto" w:fill="FFFFFF"/>
            <w:tcMar>
              <w:top w:w="80" w:type="dxa"/>
              <w:left w:w="80" w:type="dxa"/>
              <w:bottom w:w="80" w:type="dxa"/>
              <w:right w:w="80" w:type="dxa"/>
            </w:tcMar>
          </w:tcPr>
          <w:p w:rsidR="002D1DBF" w:rsidRPr="002C3B37" w:rsidRDefault="002D1DBF" w:rsidP="006C6670">
            <w:pPr>
              <w:spacing w:line="480" w:lineRule="auto"/>
              <w:jc w:val="both"/>
            </w:pPr>
            <w:r w:rsidRPr="002C3B37">
              <w:t>0.5:1</w:t>
            </w:r>
          </w:p>
        </w:tc>
        <w:tc>
          <w:tcPr>
            <w:tcW w:w="0" w:type="auto"/>
            <w:tcBorders>
              <w:top w:val="single" w:sz="4" w:space="0" w:color="auto"/>
              <w:left w:val="nil"/>
              <w:bottom w:val="nil"/>
              <w:right w:val="nil"/>
            </w:tcBorders>
            <w:shd w:val="clear" w:color="auto" w:fill="FFFFFF"/>
            <w:tcMar>
              <w:top w:w="80" w:type="dxa"/>
              <w:left w:w="80" w:type="dxa"/>
              <w:bottom w:w="80" w:type="dxa"/>
              <w:right w:w="80" w:type="dxa"/>
            </w:tcMar>
            <w:vAlign w:val="center"/>
          </w:tcPr>
          <w:p w:rsidR="002D1DBF" w:rsidRPr="002C3B37" w:rsidRDefault="002D1DBF" w:rsidP="006C6670">
            <w:pPr>
              <w:spacing w:line="480" w:lineRule="auto"/>
              <w:jc w:val="both"/>
            </w:pPr>
            <w:r w:rsidRPr="002C3B37">
              <w:t>1:1</w:t>
            </w:r>
          </w:p>
        </w:tc>
        <w:tc>
          <w:tcPr>
            <w:tcW w:w="0" w:type="auto"/>
            <w:tcBorders>
              <w:top w:val="single" w:sz="4" w:space="0" w:color="auto"/>
              <w:left w:val="nil"/>
              <w:bottom w:val="nil"/>
              <w:right w:val="nil"/>
            </w:tcBorders>
            <w:shd w:val="clear" w:color="auto" w:fill="FFFFFF"/>
            <w:tcMar>
              <w:top w:w="80" w:type="dxa"/>
              <w:left w:w="80" w:type="dxa"/>
              <w:bottom w:w="80" w:type="dxa"/>
              <w:right w:w="80" w:type="dxa"/>
            </w:tcMar>
          </w:tcPr>
          <w:p w:rsidR="002D1DBF" w:rsidRPr="002C3B37" w:rsidRDefault="002D1DBF" w:rsidP="006C6670">
            <w:pPr>
              <w:spacing w:line="480" w:lineRule="auto"/>
              <w:jc w:val="both"/>
            </w:pPr>
            <w:r w:rsidRPr="002C3B37">
              <w:t>2.5:1</w:t>
            </w:r>
          </w:p>
        </w:tc>
        <w:tc>
          <w:tcPr>
            <w:tcW w:w="0" w:type="auto"/>
            <w:tcBorders>
              <w:top w:val="single" w:sz="4" w:space="0" w:color="auto"/>
              <w:left w:val="nil"/>
              <w:bottom w:val="nil"/>
              <w:right w:val="nil"/>
            </w:tcBorders>
            <w:shd w:val="clear" w:color="auto" w:fill="FFFFFF"/>
            <w:tcMar>
              <w:top w:w="80" w:type="dxa"/>
              <w:left w:w="80" w:type="dxa"/>
              <w:bottom w:w="80" w:type="dxa"/>
              <w:right w:w="80" w:type="dxa"/>
            </w:tcMar>
          </w:tcPr>
          <w:p w:rsidR="002D1DBF" w:rsidRPr="002C3B37" w:rsidRDefault="002D1DBF" w:rsidP="006C6670">
            <w:pPr>
              <w:spacing w:line="480" w:lineRule="auto"/>
              <w:jc w:val="both"/>
            </w:pPr>
            <w:r w:rsidRPr="002C3B37">
              <w:t>5:1</w:t>
            </w:r>
          </w:p>
        </w:tc>
        <w:tc>
          <w:tcPr>
            <w:tcW w:w="0" w:type="auto"/>
            <w:tcBorders>
              <w:top w:val="single" w:sz="4" w:space="0" w:color="auto"/>
              <w:left w:val="nil"/>
              <w:bottom w:val="nil"/>
              <w:right w:val="nil"/>
            </w:tcBorders>
            <w:shd w:val="clear" w:color="auto" w:fill="FFFFFF"/>
            <w:tcMar>
              <w:top w:w="80" w:type="dxa"/>
              <w:left w:w="80" w:type="dxa"/>
              <w:bottom w:w="80" w:type="dxa"/>
              <w:right w:w="80" w:type="dxa"/>
            </w:tcMar>
          </w:tcPr>
          <w:p w:rsidR="002D1DBF" w:rsidRPr="002C3B37" w:rsidRDefault="002D1DBF" w:rsidP="006C6670">
            <w:pPr>
              <w:spacing w:line="480" w:lineRule="auto"/>
              <w:jc w:val="both"/>
            </w:pPr>
            <w:r w:rsidRPr="002C3B37">
              <w:t>10:1</w:t>
            </w:r>
          </w:p>
        </w:tc>
        <w:tc>
          <w:tcPr>
            <w:tcW w:w="0" w:type="auto"/>
            <w:tcBorders>
              <w:top w:val="single" w:sz="4" w:space="0" w:color="auto"/>
              <w:left w:val="nil"/>
              <w:bottom w:val="nil"/>
              <w:right w:val="nil"/>
            </w:tcBorders>
            <w:shd w:val="clear" w:color="auto" w:fill="FFFFFF"/>
            <w:tcMar>
              <w:top w:w="80" w:type="dxa"/>
              <w:left w:w="80" w:type="dxa"/>
              <w:bottom w:w="80" w:type="dxa"/>
              <w:right w:w="80" w:type="dxa"/>
            </w:tcMar>
          </w:tcPr>
          <w:p w:rsidR="002D1DBF" w:rsidRPr="002C3B37" w:rsidRDefault="002D1DBF" w:rsidP="006C6670">
            <w:pPr>
              <w:spacing w:line="480" w:lineRule="auto"/>
              <w:jc w:val="both"/>
            </w:pPr>
            <w:r w:rsidRPr="002C3B37">
              <w:t>20:1</w:t>
            </w:r>
          </w:p>
        </w:tc>
        <w:tc>
          <w:tcPr>
            <w:tcW w:w="0" w:type="auto"/>
            <w:tcBorders>
              <w:top w:val="single" w:sz="4" w:space="0" w:color="auto"/>
              <w:left w:val="nil"/>
              <w:bottom w:val="nil"/>
              <w:right w:val="nil"/>
            </w:tcBorders>
            <w:shd w:val="clear" w:color="auto" w:fill="FFFFFF"/>
          </w:tcPr>
          <w:p w:rsidR="002D1DBF" w:rsidRPr="002C3B37" w:rsidRDefault="002D1DBF" w:rsidP="006C6670">
            <w:pPr>
              <w:spacing w:line="480" w:lineRule="auto"/>
              <w:jc w:val="both"/>
            </w:pPr>
            <w:r w:rsidRPr="002C3B37">
              <w:t>30:1</w:t>
            </w:r>
          </w:p>
        </w:tc>
      </w:tr>
      <w:tr w:rsidR="002D1DBF" w:rsidRPr="002C3B37" w:rsidTr="003B4E98">
        <w:trPr>
          <w:trHeight w:val="290"/>
          <w:jc w:val="center"/>
        </w:trPr>
        <w:tc>
          <w:tcPr>
            <w:tcW w:w="0" w:type="auto"/>
            <w:tcBorders>
              <w:top w:val="nil"/>
              <w:left w:val="nil"/>
              <w:bottom w:val="nil"/>
              <w:right w:val="nil"/>
            </w:tcBorders>
            <w:shd w:val="clear" w:color="auto" w:fill="FFFFFF"/>
            <w:tcMar>
              <w:top w:w="80" w:type="dxa"/>
              <w:left w:w="80" w:type="dxa"/>
              <w:bottom w:w="80" w:type="dxa"/>
              <w:right w:w="80" w:type="dxa"/>
            </w:tcMar>
            <w:vAlign w:val="center"/>
          </w:tcPr>
          <w:p w:rsidR="002D1DBF" w:rsidRPr="002C3B37" w:rsidRDefault="002D1DBF" w:rsidP="006C6670">
            <w:pPr>
              <w:spacing w:line="480" w:lineRule="auto"/>
              <w:jc w:val="both"/>
            </w:pPr>
            <w:r w:rsidRPr="002C3B37">
              <w:t>Size (nm)</w:t>
            </w:r>
          </w:p>
        </w:tc>
        <w:tc>
          <w:tcPr>
            <w:tcW w:w="0" w:type="auto"/>
            <w:tcBorders>
              <w:top w:val="nil"/>
              <w:left w:val="nil"/>
              <w:bottom w:val="nil"/>
              <w:right w:val="nil"/>
            </w:tcBorders>
            <w:shd w:val="clear" w:color="auto" w:fill="FFFFFF"/>
            <w:tcMar>
              <w:top w:w="80" w:type="dxa"/>
              <w:left w:w="80" w:type="dxa"/>
              <w:bottom w:w="80" w:type="dxa"/>
              <w:right w:w="80" w:type="dxa"/>
            </w:tcMar>
          </w:tcPr>
          <w:p w:rsidR="002D1DBF" w:rsidRPr="002C3B37" w:rsidRDefault="002D1DBF" w:rsidP="006C6670">
            <w:pPr>
              <w:spacing w:line="480" w:lineRule="auto"/>
              <w:jc w:val="both"/>
            </w:pPr>
            <w:r w:rsidRPr="002C3B37">
              <w:t>357.6±9.6</w:t>
            </w:r>
          </w:p>
        </w:tc>
        <w:tc>
          <w:tcPr>
            <w:tcW w:w="0" w:type="auto"/>
            <w:tcBorders>
              <w:top w:val="nil"/>
              <w:left w:val="nil"/>
              <w:bottom w:val="nil"/>
              <w:right w:val="nil"/>
            </w:tcBorders>
            <w:shd w:val="clear" w:color="auto" w:fill="FFFFFF"/>
            <w:tcMar>
              <w:top w:w="80" w:type="dxa"/>
              <w:left w:w="80" w:type="dxa"/>
              <w:bottom w:w="80" w:type="dxa"/>
              <w:right w:w="80" w:type="dxa"/>
            </w:tcMar>
          </w:tcPr>
          <w:p w:rsidR="002D1DBF" w:rsidRPr="002C3B37" w:rsidRDefault="002D1DBF" w:rsidP="006C6670">
            <w:pPr>
              <w:spacing w:line="480" w:lineRule="auto"/>
              <w:jc w:val="both"/>
            </w:pPr>
            <w:r w:rsidRPr="002C3B37">
              <w:t>393.5±6.4</w:t>
            </w:r>
          </w:p>
        </w:tc>
        <w:tc>
          <w:tcPr>
            <w:tcW w:w="0" w:type="auto"/>
            <w:tcBorders>
              <w:top w:val="nil"/>
              <w:left w:val="nil"/>
              <w:bottom w:val="nil"/>
              <w:right w:val="nil"/>
            </w:tcBorders>
            <w:shd w:val="clear" w:color="auto" w:fill="FFFFFF"/>
            <w:tcMar>
              <w:top w:w="80" w:type="dxa"/>
              <w:left w:w="80" w:type="dxa"/>
              <w:bottom w:w="80" w:type="dxa"/>
              <w:right w:w="80" w:type="dxa"/>
            </w:tcMar>
          </w:tcPr>
          <w:p w:rsidR="002D1DBF" w:rsidRPr="002C3B37" w:rsidRDefault="002D1DBF" w:rsidP="006C6670">
            <w:pPr>
              <w:spacing w:line="480" w:lineRule="auto"/>
              <w:jc w:val="both"/>
            </w:pPr>
            <w:r w:rsidRPr="002C3B37">
              <w:t>237.5±5.8</w:t>
            </w:r>
          </w:p>
        </w:tc>
        <w:tc>
          <w:tcPr>
            <w:tcW w:w="0" w:type="auto"/>
            <w:tcBorders>
              <w:top w:val="nil"/>
              <w:left w:val="nil"/>
              <w:bottom w:val="nil"/>
              <w:right w:val="nil"/>
            </w:tcBorders>
            <w:shd w:val="clear" w:color="auto" w:fill="FFFFFF"/>
            <w:tcMar>
              <w:top w:w="80" w:type="dxa"/>
              <w:left w:w="80" w:type="dxa"/>
              <w:bottom w:w="80" w:type="dxa"/>
              <w:right w:w="80" w:type="dxa"/>
            </w:tcMar>
          </w:tcPr>
          <w:p w:rsidR="002D1DBF" w:rsidRPr="002C3B37" w:rsidRDefault="002D1DBF" w:rsidP="006C6670">
            <w:pPr>
              <w:spacing w:line="480" w:lineRule="auto"/>
              <w:jc w:val="both"/>
            </w:pPr>
            <w:r w:rsidRPr="002C3B37">
              <w:t>217±2.0</w:t>
            </w:r>
          </w:p>
        </w:tc>
        <w:tc>
          <w:tcPr>
            <w:tcW w:w="0" w:type="auto"/>
            <w:tcBorders>
              <w:top w:val="nil"/>
              <w:left w:val="nil"/>
              <w:bottom w:val="nil"/>
              <w:right w:val="nil"/>
            </w:tcBorders>
            <w:shd w:val="clear" w:color="auto" w:fill="FFFFFF"/>
            <w:tcMar>
              <w:top w:w="80" w:type="dxa"/>
              <w:left w:w="80" w:type="dxa"/>
              <w:bottom w:w="80" w:type="dxa"/>
              <w:right w:w="80" w:type="dxa"/>
            </w:tcMar>
          </w:tcPr>
          <w:p w:rsidR="002D1DBF" w:rsidRPr="002C3B37" w:rsidRDefault="002D1DBF" w:rsidP="006C6670">
            <w:pPr>
              <w:spacing w:line="480" w:lineRule="auto"/>
              <w:jc w:val="both"/>
            </w:pPr>
            <w:r w:rsidRPr="002C3B37">
              <w:t>216±2.0</w:t>
            </w:r>
          </w:p>
        </w:tc>
        <w:tc>
          <w:tcPr>
            <w:tcW w:w="0" w:type="auto"/>
            <w:tcBorders>
              <w:top w:val="nil"/>
              <w:left w:val="nil"/>
              <w:bottom w:val="nil"/>
              <w:right w:val="nil"/>
            </w:tcBorders>
            <w:shd w:val="clear" w:color="auto" w:fill="FFFFFF"/>
            <w:tcMar>
              <w:top w:w="80" w:type="dxa"/>
              <w:left w:w="80" w:type="dxa"/>
              <w:bottom w:w="80" w:type="dxa"/>
              <w:right w:w="80" w:type="dxa"/>
            </w:tcMar>
          </w:tcPr>
          <w:p w:rsidR="002D1DBF" w:rsidRPr="002C3B37" w:rsidRDefault="002D1DBF" w:rsidP="006C6670">
            <w:pPr>
              <w:spacing w:line="480" w:lineRule="auto"/>
              <w:jc w:val="both"/>
            </w:pPr>
            <w:r w:rsidRPr="002C3B37">
              <w:t>192.9±3.2</w:t>
            </w:r>
          </w:p>
        </w:tc>
        <w:tc>
          <w:tcPr>
            <w:tcW w:w="0" w:type="auto"/>
            <w:tcBorders>
              <w:top w:val="nil"/>
              <w:left w:val="nil"/>
              <w:bottom w:val="nil"/>
              <w:right w:val="nil"/>
            </w:tcBorders>
            <w:shd w:val="clear" w:color="auto" w:fill="FFFFFF"/>
          </w:tcPr>
          <w:p w:rsidR="002D1DBF" w:rsidRPr="002C3B37" w:rsidRDefault="002D1DBF" w:rsidP="006C6670">
            <w:pPr>
              <w:spacing w:line="480" w:lineRule="auto"/>
              <w:jc w:val="both"/>
            </w:pPr>
            <w:r w:rsidRPr="002C3B37">
              <w:t>218.8±3.2</w:t>
            </w:r>
          </w:p>
        </w:tc>
      </w:tr>
      <w:tr w:rsidR="002D1DBF" w:rsidRPr="002C3B37" w:rsidTr="003B4E98">
        <w:trPr>
          <w:trHeight w:val="290"/>
          <w:jc w:val="center"/>
        </w:trPr>
        <w:tc>
          <w:tcPr>
            <w:tcW w:w="0" w:type="auto"/>
            <w:tcBorders>
              <w:top w:val="nil"/>
              <w:left w:val="nil"/>
              <w:bottom w:val="single" w:sz="4" w:space="0" w:color="auto"/>
              <w:right w:val="nil"/>
            </w:tcBorders>
            <w:shd w:val="clear" w:color="auto" w:fill="FFFFFF"/>
            <w:tcMar>
              <w:top w:w="80" w:type="dxa"/>
              <w:left w:w="80" w:type="dxa"/>
              <w:bottom w:w="80" w:type="dxa"/>
              <w:right w:w="80" w:type="dxa"/>
            </w:tcMar>
            <w:vAlign w:val="center"/>
          </w:tcPr>
          <w:p w:rsidR="002D1DBF" w:rsidRPr="002C3B37" w:rsidRDefault="002D1DBF" w:rsidP="006C6670">
            <w:pPr>
              <w:spacing w:line="480" w:lineRule="auto"/>
              <w:jc w:val="both"/>
            </w:pPr>
            <w:r w:rsidRPr="002C3B37">
              <w:t>ζ(mV)</w:t>
            </w:r>
            <w:r w:rsidRPr="002C3B37">
              <w:rPr>
                <w:vertAlign w:val="superscript"/>
              </w:rPr>
              <w:t>b)</w:t>
            </w:r>
          </w:p>
        </w:tc>
        <w:tc>
          <w:tcPr>
            <w:tcW w:w="0" w:type="auto"/>
            <w:tcBorders>
              <w:top w:val="nil"/>
              <w:left w:val="nil"/>
              <w:bottom w:val="single" w:sz="4" w:space="0" w:color="auto"/>
              <w:right w:val="nil"/>
            </w:tcBorders>
            <w:shd w:val="clear" w:color="auto" w:fill="FFFFFF"/>
            <w:tcMar>
              <w:top w:w="80" w:type="dxa"/>
              <w:left w:w="80" w:type="dxa"/>
              <w:bottom w:w="80" w:type="dxa"/>
              <w:right w:w="80" w:type="dxa"/>
            </w:tcMar>
          </w:tcPr>
          <w:p w:rsidR="002D1DBF" w:rsidRPr="002C3B37" w:rsidRDefault="002D1DBF" w:rsidP="006C6670">
            <w:pPr>
              <w:spacing w:line="480" w:lineRule="auto"/>
              <w:jc w:val="both"/>
            </w:pPr>
            <w:r w:rsidRPr="002C3B37">
              <w:t>-5.96±1.45</w:t>
            </w:r>
          </w:p>
        </w:tc>
        <w:tc>
          <w:tcPr>
            <w:tcW w:w="0" w:type="auto"/>
            <w:tcBorders>
              <w:top w:val="nil"/>
              <w:left w:val="nil"/>
              <w:bottom w:val="single" w:sz="4" w:space="0" w:color="auto"/>
              <w:right w:val="nil"/>
            </w:tcBorders>
            <w:shd w:val="clear" w:color="auto" w:fill="FFFFFF"/>
            <w:tcMar>
              <w:top w:w="80" w:type="dxa"/>
              <w:left w:w="80" w:type="dxa"/>
              <w:bottom w:w="80" w:type="dxa"/>
              <w:right w:w="80" w:type="dxa"/>
            </w:tcMar>
          </w:tcPr>
          <w:p w:rsidR="002D1DBF" w:rsidRPr="002C3B37" w:rsidRDefault="002D1DBF" w:rsidP="006C6670">
            <w:pPr>
              <w:spacing w:line="480" w:lineRule="auto"/>
              <w:jc w:val="both"/>
            </w:pPr>
            <w:r w:rsidRPr="002C3B37">
              <w:t>-4.37±1.20</w:t>
            </w:r>
          </w:p>
        </w:tc>
        <w:tc>
          <w:tcPr>
            <w:tcW w:w="0" w:type="auto"/>
            <w:tcBorders>
              <w:top w:val="nil"/>
              <w:left w:val="nil"/>
              <w:bottom w:val="single" w:sz="4" w:space="0" w:color="auto"/>
              <w:right w:val="nil"/>
            </w:tcBorders>
            <w:shd w:val="clear" w:color="auto" w:fill="FFFFFF"/>
            <w:tcMar>
              <w:top w:w="80" w:type="dxa"/>
              <w:left w:w="80" w:type="dxa"/>
              <w:bottom w:w="80" w:type="dxa"/>
              <w:right w:w="80" w:type="dxa"/>
            </w:tcMar>
          </w:tcPr>
          <w:p w:rsidR="002D1DBF" w:rsidRPr="002C3B37" w:rsidRDefault="002D1DBF" w:rsidP="006C6670">
            <w:pPr>
              <w:spacing w:line="480" w:lineRule="auto"/>
              <w:jc w:val="both"/>
            </w:pPr>
            <w:r w:rsidRPr="002C3B37">
              <w:t>5.26±2.64</w:t>
            </w:r>
          </w:p>
        </w:tc>
        <w:tc>
          <w:tcPr>
            <w:tcW w:w="0" w:type="auto"/>
            <w:tcBorders>
              <w:top w:val="nil"/>
              <w:left w:val="nil"/>
              <w:bottom w:val="single" w:sz="4" w:space="0" w:color="auto"/>
              <w:right w:val="nil"/>
            </w:tcBorders>
            <w:shd w:val="clear" w:color="auto" w:fill="FFFFFF"/>
            <w:tcMar>
              <w:top w:w="80" w:type="dxa"/>
              <w:left w:w="80" w:type="dxa"/>
              <w:bottom w:w="80" w:type="dxa"/>
              <w:right w:w="80" w:type="dxa"/>
            </w:tcMar>
          </w:tcPr>
          <w:p w:rsidR="002D1DBF" w:rsidRPr="002C3B37" w:rsidRDefault="002D1DBF" w:rsidP="006C6670">
            <w:pPr>
              <w:spacing w:line="480" w:lineRule="auto"/>
              <w:jc w:val="both"/>
            </w:pPr>
            <w:r w:rsidRPr="002C3B37">
              <w:t>7.99±3.78</w:t>
            </w:r>
          </w:p>
        </w:tc>
        <w:tc>
          <w:tcPr>
            <w:tcW w:w="0" w:type="auto"/>
            <w:tcBorders>
              <w:top w:val="nil"/>
              <w:left w:val="nil"/>
              <w:bottom w:val="single" w:sz="4" w:space="0" w:color="auto"/>
              <w:right w:val="nil"/>
            </w:tcBorders>
            <w:shd w:val="clear" w:color="auto" w:fill="FFFFFF"/>
            <w:tcMar>
              <w:top w:w="80" w:type="dxa"/>
              <w:left w:w="80" w:type="dxa"/>
              <w:bottom w:w="80" w:type="dxa"/>
              <w:right w:w="80" w:type="dxa"/>
            </w:tcMar>
          </w:tcPr>
          <w:p w:rsidR="002D1DBF" w:rsidRPr="002C3B37" w:rsidRDefault="002D1DBF" w:rsidP="006C6670">
            <w:pPr>
              <w:spacing w:line="480" w:lineRule="auto"/>
              <w:jc w:val="both"/>
            </w:pPr>
            <w:r w:rsidRPr="002C3B37">
              <w:t>10.9±2.12</w:t>
            </w:r>
          </w:p>
        </w:tc>
        <w:tc>
          <w:tcPr>
            <w:tcW w:w="0" w:type="auto"/>
            <w:tcBorders>
              <w:top w:val="nil"/>
              <w:left w:val="nil"/>
              <w:bottom w:val="single" w:sz="4" w:space="0" w:color="auto"/>
              <w:right w:val="nil"/>
            </w:tcBorders>
            <w:shd w:val="clear" w:color="auto" w:fill="FFFFFF"/>
            <w:tcMar>
              <w:top w:w="80" w:type="dxa"/>
              <w:left w:w="80" w:type="dxa"/>
              <w:bottom w:w="80" w:type="dxa"/>
              <w:right w:w="80" w:type="dxa"/>
            </w:tcMar>
          </w:tcPr>
          <w:p w:rsidR="002D1DBF" w:rsidRPr="002C3B37" w:rsidRDefault="002D1DBF" w:rsidP="006C6670">
            <w:pPr>
              <w:spacing w:line="480" w:lineRule="auto"/>
              <w:jc w:val="both"/>
            </w:pPr>
            <w:r w:rsidRPr="002C3B37">
              <w:t>9.61±1.41</w:t>
            </w:r>
          </w:p>
        </w:tc>
        <w:tc>
          <w:tcPr>
            <w:tcW w:w="0" w:type="auto"/>
            <w:tcBorders>
              <w:top w:val="nil"/>
              <w:left w:val="nil"/>
              <w:bottom w:val="single" w:sz="4" w:space="0" w:color="auto"/>
              <w:right w:val="nil"/>
            </w:tcBorders>
            <w:shd w:val="clear" w:color="auto" w:fill="FFFFFF"/>
          </w:tcPr>
          <w:p w:rsidR="002D1DBF" w:rsidRPr="002C3B37" w:rsidRDefault="002D1DBF" w:rsidP="006C6670">
            <w:pPr>
              <w:spacing w:line="480" w:lineRule="auto"/>
              <w:jc w:val="both"/>
            </w:pPr>
            <w:r w:rsidRPr="002C3B37">
              <w:t>11.04±2.16</w:t>
            </w:r>
          </w:p>
        </w:tc>
      </w:tr>
    </w:tbl>
    <w:p w:rsidR="002D1DBF" w:rsidRPr="002C3B37" w:rsidRDefault="002D1DBF" w:rsidP="006C667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jc w:val="both"/>
      </w:pPr>
      <w:r w:rsidRPr="002C3B37">
        <w:t>a) w/w: weight ratios of GT to siMMP-9</w:t>
      </w:r>
    </w:p>
    <w:p w:rsidR="002D1DBF" w:rsidRPr="002C3B37" w:rsidRDefault="002D1DBF" w:rsidP="006C667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jc w:val="both"/>
      </w:pPr>
      <w:r w:rsidRPr="002C3B37">
        <w:t>b) : zeta potential</w:t>
      </w:r>
    </w:p>
    <w:p w:rsidR="002D1DBF" w:rsidRPr="002C3B37" w:rsidRDefault="002D1DBF" w:rsidP="006C6670">
      <w:pPr>
        <w:jc w:val="both"/>
        <w:rPr>
          <w:lang w:val="en-US"/>
        </w:rPr>
      </w:pPr>
      <w:r w:rsidRPr="002C3B37">
        <w:br w:type="page"/>
      </w:r>
    </w:p>
    <w:p w:rsidR="00CA5710" w:rsidRPr="002C3B37" w:rsidRDefault="00CA5710" w:rsidP="006C667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jc w:val="both"/>
        <w:rPr>
          <w:rFonts w:eastAsiaTheme="minorEastAsia"/>
        </w:rPr>
      </w:pPr>
      <w:r w:rsidRPr="002C3B37">
        <w:rPr>
          <w:b/>
          <w:bCs/>
        </w:rPr>
        <w:lastRenderedPageBreak/>
        <w:t>Table S</w:t>
      </w:r>
      <w:r w:rsidR="005D00B2">
        <w:rPr>
          <w:b/>
          <w:bCs/>
        </w:rPr>
        <w:t>4</w:t>
      </w:r>
      <w:r w:rsidRPr="002C3B37">
        <w:t>. H-SCORE of MMP-9 in rat skin</w:t>
      </w:r>
    </w:p>
    <w:tbl>
      <w:tblPr>
        <w:tblStyle w:val="TableNormal1"/>
        <w:tblW w:w="5000" w:type="pct"/>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ook w:val="04A0" w:firstRow="1" w:lastRow="0" w:firstColumn="1" w:lastColumn="0" w:noHBand="0" w:noVBand="1"/>
      </w:tblPr>
      <w:tblGrid>
        <w:gridCol w:w="935"/>
        <w:gridCol w:w="921"/>
        <w:gridCol w:w="1112"/>
        <w:gridCol w:w="1334"/>
        <w:gridCol w:w="1334"/>
        <w:gridCol w:w="1336"/>
        <w:gridCol w:w="1336"/>
        <w:gridCol w:w="1330"/>
      </w:tblGrid>
      <w:tr w:rsidR="00CA5710" w:rsidRPr="002C3B37" w:rsidTr="003B4E98">
        <w:trPr>
          <w:trHeight w:val="310"/>
          <w:jc w:val="center"/>
        </w:trPr>
        <w:tc>
          <w:tcPr>
            <w:tcW w:w="485" w:type="pct"/>
            <w:tcBorders>
              <w:top w:val="single" w:sz="8" w:space="0" w:color="000000"/>
              <w:left w:val="nil"/>
              <w:right w:val="nil"/>
            </w:tcBorders>
            <w:shd w:val="clear" w:color="auto" w:fill="FFFFFF"/>
            <w:tcMar>
              <w:top w:w="80" w:type="dxa"/>
              <w:left w:w="80" w:type="dxa"/>
              <w:bottom w:w="80" w:type="dxa"/>
              <w:right w:w="80" w:type="dxa"/>
            </w:tcMar>
            <w:vAlign w:val="center"/>
          </w:tcPr>
          <w:p w:rsidR="00CA5710" w:rsidRPr="002C3B37" w:rsidRDefault="00CA5710" w:rsidP="006C6670">
            <w:pPr>
              <w:spacing w:line="480" w:lineRule="auto"/>
              <w:jc w:val="both"/>
            </w:pPr>
          </w:p>
        </w:tc>
        <w:tc>
          <w:tcPr>
            <w:tcW w:w="1055" w:type="pct"/>
            <w:gridSpan w:val="2"/>
            <w:tcBorders>
              <w:top w:val="single" w:sz="8" w:space="0" w:color="000000"/>
              <w:left w:val="nil"/>
              <w:bottom w:val="single" w:sz="8" w:space="0" w:color="auto"/>
              <w:right w:val="single" w:sz="18" w:space="0" w:color="FFFFFF" w:themeColor="background1"/>
            </w:tcBorders>
            <w:shd w:val="clear" w:color="auto" w:fill="FFFFFF"/>
            <w:tcMar>
              <w:top w:w="80" w:type="dxa"/>
              <w:left w:w="80" w:type="dxa"/>
              <w:bottom w:w="80" w:type="dxa"/>
              <w:right w:w="80" w:type="dxa"/>
            </w:tcMar>
            <w:vAlign w:val="center"/>
          </w:tcPr>
          <w:p w:rsidR="00CA5710" w:rsidRPr="002C3B37" w:rsidRDefault="00CA5710" w:rsidP="006C6670">
            <w:pPr>
              <w:spacing w:line="480" w:lineRule="auto"/>
              <w:jc w:val="both"/>
            </w:pPr>
            <w:r w:rsidRPr="002C3B37">
              <w:rPr>
                <w:rFonts w:hint="eastAsia"/>
              </w:rPr>
              <w:t>Day</w:t>
            </w:r>
            <w:r w:rsidRPr="002C3B37">
              <w:t>-</w:t>
            </w:r>
            <w:r w:rsidRPr="002C3B37">
              <w:rPr>
                <w:rFonts w:hint="eastAsia"/>
              </w:rPr>
              <w:t>0</w:t>
            </w:r>
          </w:p>
        </w:tc>
        <w:tc>
          <w:tcPr>
            <w:tcW w:w="3460" w:type="pct"/>
            <w:gridSpan w:val="5"/>
            <w:tcBorders>
              <w:top w:val="single" w:sz="8" w:space="0" w:color="000000"/>
              <w:left w:val="single" w:sz="18" w:space="0" w:color="FFFFFF" w:themeColor="background1"/>
              <w:bottom w:val="single" w:sz="8" w:space="0" w:color="auto"/>
              <w:right w:val="nil"/>
            </w:tcBorders>
            <w:shd w:val="clear" w:color="auto" w:fill="FFFFFF"/>
            <w:tcMar>
              <w:top w:w="80" w:type="dxa"/>
              <w:left w:w="80" w:type="dxa"/>
              <w:bottom w:w="80" w:type="dxa"/>
              <w:right w:w="80" w:type="dxa"/>
            </w:tcMar>
            <w:vAlign w:val="center"/>
          </w:tcPr>
          <w:p w:rsidR="00CA5710" w:rsidRPr="002C3B37" w:rsidRDefault="00CA5710" w:rsidP="006C6670">
            <w:pPr>
              <w:spacing w:line="480" w:lineRule="auto"/>
              <w:jc w:val="both"/>
            </w:pPr>
            <w:r w:rsidRPr="002C3B37">
              <w:t>Day-7</w:t>
            </w:r>
          </w:p>
        </w:tc>
      </w:tr>
      <w:tr w:rsidR="00CA5710" w:rsidRPr="002C3B37" w:rsidTr="003B4E98">
        <w:trPr>
          <w:trHeight w:val="290"/>
          <w:jc w:val="center"/>
        </w:trPr>
        <w:tc>
          <w:tcPr>
            <w:tcW w:w="485" w:type="pct"/>
            <w:tcBorders>
              <w:left w:val="nil"/>
              <w:bottom w:val="single" w:sz="8" w:space="0" w:color="auto"/>
              <w:right w:val="nil"/>
            </w:tcBorders>
            <w:shd w:val="clear" w:color="auto" w:fill="FFFFFF"/>
            <w:tcMar>
              <w:top w:w="80" w:type="dxa"/>
              <w:left w:w="80" w:type="dxa"/>
              <w:bottom w:w="80" w:type="dxa"/>
              <w:right w:w="80" w:type="dxa"/>
            </w:tcMar>
            <w:vAlign w:val="center"/>
          </w:tcPr>
          <w:p w:rsidR="00CA5710" w:rsidRPr="002C3B37" w:rsidRDefault="00CA5710" w:rsidP="006C6670">
            <w:pPr>
              <w:spacing w:line="480" w:lineRule="auto"/>
              <w:jc w:val="both"/>
            </w:pPr>
            <w:r w:rsidRPr="002C3B37">
              <w:rPr>
                <w:rFonts w:hint="eastAsia"/>
              </w:rPr>
              <w:t>Group</w:t>
            </w:r>
          </w:p>
        </w:tc>
        <w:tc>
          <w:tcPr>
            <w:tcW w:w="478" w:type="pct"/>
            <w:tcBorders>
              <w:top w:val="single" w:sz="8" w:space="0" w:color="auto"/>
              <w:left w:val="nil"/>
              <w:bottom w:val="single" w:sz="8" w:space="0" w:color="auto"/>
              <w:right w:val="nil"/>
            </w:tcBorders>
            <w:shd w:val="clear" w:color="auto" w:fill="FFFFFF"/>
            <w:tcMar>
              <w:top w:w="80" w:type="dxa"/>
              <w:left w:w="80" w:type="dxa"/>
              <w:bottom w:w="80" w:type="dxa"/>
              <w:right w:w="80" w:type="dxa"/>
            </w:tcMar>
            <w:vAlign w:val="center"/>
          </w:tcPr>
          <w:p w:rsidR="00CA5710" w:rsidRPr="002C3B37" w:rsidRDefault="00CA5710" w:rsidP="006C6670">
            <w:pPr>
              <w:spacing w:line="480" w:lineRule="auto"/>
              <w:jc w:val="both"/>
            </w:pPr>
            <w:r w:rsidRPr="002C3B37">
              <w:t>Non-diabetic control</w:t>
            </w:r>
          </w:p>
        </w:tc>
        <w:tc>
          <w:tcPr>
            <w:tcW w:w="577" w:type="pct"/>
            <w:tcBorders>
              <w:top w:val="single" w:sz="8" w:space="0" w:color="auto"/>
              <w:left w:val="nil"/>
              <w:bottom w:val="single" w:sz="8" w:space="0" w:color="auto"/>
              <w:right w:val="single" w:sz="18" w:space="0" w:color="FFFFFF" w:themeColor="background1"/>
            </w:tcBorders>
            <w:shd w:val="clear" w:color="auto" w:fill="FFFFFF"/>
            <w:tcMar>
              <w:top w:w="80" w:type="dxa"/>
              <w:left w:w="80" w:type="dxa"/>
              <w:bottom w:w="80" w:type="dxa"/>
              <w:right w:w="80" w:type="dxa"/>
            </w:tcMar>
            <w:vAlign w:val="center"/>
          </w:tcPr>
          <w:p w:rsidR="00CA5710" w:rsidRPr="002C3B37" w:rsidRDefault="00CA5710" w:rsidP="006C6670">
            <w:pPr>
              <w:spacing w:line="480" w:lineRule="auto"/>
              <w:jc w:val="both"/>
            </w:pPr>
            <w:r w:rsidRPr="002C3B37">
              <w:t>Diabetic control</w:t>
            </w:r>
          </w:p>
        </w:tc>
        <w:tc>
          <w:tcPr>
            <w:tcW w:w="692" w:type="pct"/>
            <w:tcBorders>
              <w:top w:val="single" w:sz="8" w:space="0" w:color="auto"/>
              <w:left w:val="single" w:sz="18" w:space="0" w:color="FFFFFF" w:themeColor="background1"/>
              <w:bottom w:val="single" w:sz="8" w:space="0" w:color="auto"/>
              <w:right w:val="nil"/>
            </w:tcBorders>
            <w:shd w:val="clear" w:color="auto" w:fill="FFFFFF"/>
            <w:tcMar>
              <w:top w:w="80" w:type="dxa"/>
              <w:left w:w="80" w:type="dxa"/>
              <w:bottom w:w="80" w:type="dxa"/>
              <w:right w:w="80" w:type="dxa"/>
            </w:tcMar>
            <w:vAlign w:val="center"/>
          </w:tcPr>
          <w:p w:rsidR="00CA5710" w:rsidRPr="002C3B37" w:rsidRDefault="00CA5710" w:rsidP="006C6670">
            <w:pPr>
              <w:spacing w:line="480" w:lineRule="auto"/>
              <w:jc w:val="both"/>
            </w:pPr>
            <w:r w:rsidRPr="002C3B37">
              <w:t>Non-diabetic control</w:t>
            </w:r>
          </w:p>
        </w:tc>
        <w:tc>
          <w:tcPr>
            <w:tcW w:w="692" w:type="pct"/>
            <w:tcBorders>
              <w:top w:val="single" w:sz="8" w:space="0" w:color="auto"/>
              <w:left w:val="nil"/>
              <w:bottom w:val="single" w:sz="8" w:space="0" w:color="auto"/>
              <w:right w:val="nil"/>
            </w:tcBorders>
            <w:shd w:val="clear" w:color="auto" w:fill="FFFFFF"/>
            <w:vAlign w:val="center"/>
          </w:tcPr>
          <w:p w:rsidR="00CA5710" w:rsidRPr="002C3B37" w:rsidRDefault="00CA5710" w:rsidP="006C6670">
            <w:pPr>
              <w:spacing w:line="480" w:lineRule="auto"/>
              <w:jc w:val="both"/>
            </w:pPr>
            <w:r w:rsidRPr="002C3B37">
              <w:t>Diabetic control</w:t>
            </w:r>
          </w:p>
        </w:tc>
        <w:tc>
          <w:tcPr>
            <w:tcW w:w="693" w:type="pct"/>
            <w:tcBorders>
              <w:top w:val="single" w:sz="8" w:space="0" w:color="auto"/>
              <w:left w:val="nil"/>
              <w:bottom w:val="single" w:sz="8" w:space="0" w:color="auto"/>
              <w:right w:val="nil"/>
            </w:tcBorders>
            <w:shd w:val="clear" w:color="auto" w:fill="FFFFFF"/>
            <w:vAlign w:val="center"/>
          </w:tcPr>
          <w:p w:rsidR="00CA5710" w:rsidRPr="002C3B37" w:rsidRDefault="00CA5710" w:rsidP="006C6670">
            <w:pPr>
              <w:spacing w:line="480" w:lineRule="auto"/>
              <w:jc w:val="both"/>
            </w:pPr>
            <w:r w:rsidRPr="002C3B37">
              <w:t>PM1</w:t>
            </w:r>
          </w:p>
        </w:tc>
        <w:tc>
          <w:tcPr>
            <w:tcW w:w="693" w:type="pct"/>
            <w:tcBorders>
              <w:top w:val="single" w:sz="8" w:space="0" w:color="auto"/>
              <w:left w:val="nil"/>
              <w:bottom w:val="single" w:sz="8" w:space="0" w:color="auto"/>
              <w:right w:val="nil"/>
            </w:tcBorders>
            <w:shd w:val="clear" w:color="auto" w:fill="FFFFFF"/>
            <w:vAlign w:val="center"/>
          </w:tcPr>
          <w:p w:rsidR="00CA5710" w:rsidRPr="002C3B37" w:rsidRDefault="00CA5710" w:rsidP="006C6670">
            <w:pPr>
              <w:spacing w:line="480" w:lineRule="auto"/>
              <w:jc w:val="both"/>
            </w:pPr>
            <w:r w:rsidRPr="002C3B37">
              <w:t>GT/</w:t>
            </w:r>
          </w:p>
          <w:p w:rsidR="00CA5710" w:rsidRPr="002C3B37" w:rsidRDefault="00CA5710" w:rsidP="006C6670">
            <w:pPr>
              <w:spacing w:line="480" w:lineRule="auto"/>
              <w:jc w:val="both"/>
            </w:pPr>
            <w:r w:rsidRPr="002C3B37">
              <w:t>siMMP-9</w:t>
            </w:r>
            <w:r w:rsidRPr="002C3B37">
              <w:rPr>
                <w:vertAlign w:val="subscript"/>
              </w:rPr>
              <w:t>10</w:t>
            </w:r>
          </w:p>
        </w:tc>
        <w:tc>
          <w:tcPr>
            <w:tcW w:w="690" w:type="pct"/>
            <w:tcBorders>
              <w:top w:val="single" w:sz="8" w:space="0" w:color="auto"/>
              <w:left w:val="nil"/>
              <w:bottom w:val="single" w:sz="8" w:space="0" w:color="auto"/>
              <w:right w:val="nil"/>
            </w:tcBorders>
            <w:shd w:val="clear" w:color="auto" w:fill="FFFFFF"/>
            <w:vAlign w:val="center"/>
          </w:tcPr>
          <w:p w:rsidR="00CA5710" w:rsidRPr="002C3B37" w:rsidRDefault="00CA5710" w:rsidP="006C6670">
            <w:pPr>
              <w:spacing w:line="480" w:lineRule="auto"/>
              <w:jc w:val="both"/>
            </w:pPr>
            <w:r w:rsidRPr="002C3B37">
              <w:t>PM1(GT/</w:t>
            </w:r>
          </w:p>
          <w:p w:rsidR="00CA5710" w:rsidRPr="002C3B37" w:rsidRDefault="00CA5710" w:rsidP="006C6670">
            <w:pPr>
              <w:spacing w:line="480" w:lineRule="auto"/>
              <w:jc w:val="both"/>
            </w:pPr>
            <w:r w:rsidRPr="002C3B37">
              <w:t>siMMP-9</w:t>
            </w:r>
            <w:r w:rsidRPr="002C3B37">
              <w:rPr>
                <w:vertAlign w:val="subscript"/>
              </w:rPr>
              <w:t>10</w:t>
            </w:r>
            <w:r w:rsidRPr="002C3B37">
              <w:t>)</w:t>
            </w:r>
          </w:p>
        </w:tc>
      </w:tr>
      <w:tr w:rsidR="00CA5710" w:rsidRPr="002C3B37" w:rsidTr="003B4E98">
        <w:trPr>
          <w:trHeight w:val="745"/>
          <w:jc w:val="center"/>
        </w:trPr>
        <w:tc>
          <w:tcPr>
            <w:tcW w:w="485" w:type="pct"/>
            <w:tcBorders>
              <w:top w:val="single" w:sz="8" w:space="0" w:color="auto"/>
              <w:left w:val="nil"/>
              <w:bottom w:val="single" w:sz="8" w:space="0" w:color="000000"/>
              <w:right w:val="nil"/>
            </w:tcBorders>
            <w:shd w:val="clear" w:color="auto" w:fill="FFFFFF"/>
            <w:tcMar>
              <w:top w:w="80" w:type="dxa"/>
              <w:left w:w="80" w:type="dxa"/>
              <w:bottom w:w="80" w:type="dxa"/>
              <w:right w:w="80" w:type="dxa"/>
            </w:tcMar>
            <w:vAlign w:val="center"/>
          </w:tcPr>
          <w:p w:rsidR="00CA5710" w:rsidRPr="002C3B37" w:rsidRDefault="00CA5710" w:rsidP="006C6670">
            <w:pPr>
              <w:spacing w:line="480" w:lineRule="auto"/>
              <w:jc w:val="both"/>
            </w:pPr>
            <w:r w:rsidRPr="002C3B37">
              <w:t>H-SCORE</w:t>
            </w:r>
          </w:p>
        </w:tc>
        <w:tc>
          <w:tcPr>
            <w:tcW w:w="478" w:type="pct"/>
            <w:tcBorders>
              <w:top w:val="single" w:sz="8" w:space="0" w:color="auto"/>
              <w:left w:val="nil"/>
              <w:bottom w:val="single" w:sz="8" w:space="0" w:color="000000"/>
              <w:right w:val="nil"/>
            </w:tcBorders>
            <w:shd w:val="clear" w:color="auto" w:fill="FFFFFF"/>
            <w:tcMar>
              <w:top w:w="80" w:type="dxa"/>
              <w:left w:w="80" w:type="dxa"/>
              <w:bottom w:w="80" w:type="dxa"/>
              <w:right w:w="80" w:type="dxa"/>
            </w:tcMar>
            <w:vAlign w:val="center"/>
          </w:tcPr>
          <w:p w:rsidR="00CA5710" w:rsidRPr="002C3B37" w:rsidRDefault="00CA5710" w:rsidP="006C6670">
            <w:pPr>
              <w:spacing w:line="480" w:lineRule="auto"/>
              <w:jc w:val="both"/>
              <w:rPr>
                <w:rFonts w:eastAsia="Times New Roman"/>
              </w:rPr>
            </w:pPr>
            <w:r w:rsidRPr="002C3B37">
              <w:t>3.02 ±</w:t>
            </w:r>
          </w:p>
          <w:p w:rsidR="00CA5710" w:rsidRPr="002C3B37" w:rsidRDefault="00CA5710" w:rsidP="006C6670">
            <w:pPr>
              <w:spacing w:line="480" w:lineRule="auto"/>
              <w:jc w:val="both"/>
            </w:pPr>
            <w:r w:rsidRPr="002C3B37">
              <w:t>3.45</w:t>
            </w:r>
          </w:p>
        </w:tc>
        <w:tc>
          <w:tcPr>
            <w:tcW w:w="577" w:type="pct"/>
            <w:tcBorders>
              <w:top w:val="single" w:sz="8" w:space="0" w:color="auto"/>
              <w:left w:val="nil"/>
              <w:bottom w:val="single" w:sz="8" w:space="0" w:color="000000"/>
              <w:right w:val="nil"/>
            </w:tcBorders>
            <w:shd w:val="clear" w:color="auto" w:fill="FFFFFF"/>
            <w:tcMar>
              <w:top w:w="80" w:type="dxa"/>
              <w:left w:w="80" w:type="dxa"/>
              <w:bottom w:w="80" w:type="dxa"/>
              <w:right w:w="80" w:type="dxa"/>
            </w:tcMar>
            <w:vAlign w:val="center"/>
          </w:tcPr>
          <w:p w:rsidR="00CA5710" w:rsidRPr="002C3B37" w:rsidRDefault="00CA5710" w:rsidP="006C6670">
            <w:pPr>
              <w:spacing w:line="480" w:lineRule="auto"/>
              <w:jc w:val="both"/>
              <w:rPr>
                <w:rFonts w:eastAsia="Times New Roman"/>
              </w:rPr>
            </w:pPr>
            <w:r w:rsidRPr="002C3B37">
              <w:rPr>
                <w:kern w:val="1"/>
              </w:rPr>
              <w:t xml:space="preserve">6.79 </w:t>
            </w:r>
            <w:r w:rsidRPr="002C3B37">
              <w:t>±</w:t>
            </w:r>
          </w:p>
          <w:p w:rsidR="00CA5710" w:rsidRPr="002C3B37" w:rsidRDefault="00CA5710" w:rsidP="006C6670">
            <w:pPr>
              <w:spacing w:line="480" w:lineRule="auto"/>
              <w:jc w:val="both"/>
            </w:pPr>
            <w:r w:rsidRPr="002C3B37">
              <w:t>4.71</w:t>
            </w:r>
          </w:p>
        </w:tc>
        <w:tc>
          <w:tcPr>
            <w:tcW w:w="692" w:type="pct"/>
            <w:tcBorders>
              <w:top w:val="single" w:sz="8" w:space="0" w:color="auto"/>
              <w:left w:val="nil"/>
              <w:bottom w:val="single" w:sz="8" w:space="0" w:color="000000"/>
              <w:right w:val="nil"/>
            </w:tcBorders>
            <w:shd w:val="clear" w:color="auto" w:fill="FFFFFF"/>
            <w:tcMar>
              <w:top w:w="80" w:type="dxa"/>
              <w:left w:w="80" w:type="dxa"/>
              <w:bottom w:w="80" w:type="dxa"/>
              <w:right w:w="80" w:type="dxa"/>
            </w:tcMar>
            <w:vAlign w:val="center"/>
          </w:tcPr>
          <w:p w:rsidR="00CA5710" w:rsidRPr="002C3B37" w:rsidRDefault="00CA5710" w:rsidP="006C6670">
            <w:pPr>
              <w:spacing w:line="480" w:lineRule="auto"/>
              <w:jc w:val="both"/>
              <w:rPr>
                <w:rFonts w:eastAsia="Times New Roman"/>
              </w:rPr>
            </w:pPr>
            <w:r w:rsidRPr="002C3B37">
              <w:t>17.50 ±</w:t>
            </w:r>
          </w:p>
          <w:p w:rsidR="00CA5710" w:rsidRPr="002C3B37" w:rsidRDefault="00CA5710" w:rsidP="006C6670">
            <w:pPr>
              <w:spacing w:line="480" w:lineRule="auto"/>
              <w:jc w:val="both"/>
            </w:pPr>
            <w:r w:rsidRPr="002C3B37">
              <w:t>3.11</w:t>
            </w:r>
          </w:p>
        </w:tc>
        <w:tc>
          <w:tcPr>
            <w:tcW w:w="692" w:type="pct"/>
            <w:tcBorders>
              <w:top w:val="single" w:sz="8" w:space="0" w:color="auto"/>
              <w:left w:val="nil"/>
              <w:bottom w:val="single" w:sz="8" w:space="0" w:color="000000"/>
              <w:right w:val="nil"/>
            </w:tcBorders>
            <w:shd w:val="clear" w:color="auto" w:fill="FFFFFF"/>
            <w:vAlign w:val="center"/>
          </w:tcPr>
          <w:p w:rsidR="00CA5710" w:rsidRPr="002C3B37" w:rsidRDefault="00CA5710" w:rsidP="006C6670">
            <w:pPr>
              <w:spacing w:line="480" w:lineRule="auto"/>
              <w:jc w:val="both"/>
              <w:rPr>
                <w:rFonts w:eastAsia="Times New Roman"/>
              </w:rPr>
            </w:pPr>
            <w:r w:rsidRPr="002C3B37">
              <w:t>40.50 ±</w:t>
            </w:r>
          </w:p>
          <w:p w:rsidR="00CA5710" w:rsidRPr="002C3B37" w:rsidRDefault="00CA5710" w:rsidP="006C6670">
            <w:pPr>
              <w:spacing w:line="480" w:lineRule="auto"/>
              <w:jc w:val="both"/>
            </w:pPr>
            <w:r w:rsidRPr="002C3B37">
              <w:t>8.38</w:t>
            </w:r>
          </w:p>
        </w:tc>
        <w:tc>
          <w:tcPr>
            <w:tcW w:w="693" w:type="pct"/>
            <w:tcBorders>
              <w:top w:val="single" w:sz="8" w:space="0" w:color="auto"/>
              <w:left w:val="nil"/>
              <w:bottom w:val="single" w:sz="8" w:space="0" w:color="000000"/>
              <w:right w:val="nil"/>
            </w:tcBorders>
            <w:shd w:val="clear" w:color="auto" w:fill="FFFFFF"/>
            <w:vAlign w:val="center"/>
          </w:tcPr>
          <w:p w:rsidR="00CA5710" w:rsidRPr="002C3B37" w:rsidRDefault="00CA5710" w:rsidP="006C6670">
            <w:pPr>
              <w:spacing w:line="480" w:lineRule="auto"/>
              <w:jc w:val="both"/>
              <w:rPr>
                <w:rFonts w:eastAsia="Times New Roman"/>
              </w:rPr>
            </w:pPr>
            <w:r w:rsidRPr="002C3B37">
              <w:t>39.57 ±</w:t>
            </w:r>
          </w:p>
          <w:p w:rsidR="00CA5710" w:rsidRPr="002C3B37" w:rsidRDefault="00CA5710" w:rsidP="006C6670">
            <w:pPr>
              <w:spacing w:line="480" w:lineRule="auto"/>
              <w:jc w:val="both"/>
            </w:pPr>
            <w:r w:rsidRPr="002C3B37">
              <w:t>9.36</w:t>
            </w:r>
          </w:p>
        </w:tc>
        <w:tc>
          <w:tcPr>
            <w:tcW w:w="693" w:type="pct"/>
            <w:tcBorders>
              <w:top w:val="single" w:sz="8" w:space="0" w:color="auto"/>
              <w:left w:val="nil"/>
              <w:bottom w:val="single" w:sz="8" w:space="0" w:color="000000"/>
              <w:right w:val="nil"/>
            </w:tcBorders>
            <w:shd w:val="clear" w:color="auto" w:fill="FFFFFF"/>
            <w:vAlign w:val="center"/>
          </w:tcPr>
          <w:p w:rsidR="00CA5710" w:rsidRPr="002C3B37" w:rsidRDefault="00CA5710" w:rsidP="006C6670">
            <w:pPr>
              <w:spacing w:line="480" w:lineRule="auto"/>
              <w:jc w:val="both"/>
              <w:rPr>
                <w:rFonts w:eastAsia="Times New Roman"/>
              </w:rPr>
            </w:pPr>
            <w:r w:rsidRPr="002C3B37">
              <w:t>27.21 ±</w:t>
            </w:r>
          </w:p>
          <w:p w:rsidR="00CA5710" w:rsidRPr="002C3B37" w:rsidRDefault="00CA5710" w:rsidP="006C6670">
            <w:pPr>
              <w:spacing w:line="480" w:lineRule="auto"/>
              <w:jc w:val="both"/>
            </w:pPr>
            <w:r w:rsidRPr="002C3B37">
              <w:t>5.68</w:t>
            </w:r>
          </w:p>
        </w:tc>
        <w:tc>
          <w:tcPr>
            <w:tcW w:w="690" w:type="pct"/>
            <w:tcBorders>
              <w:top w:val="single" w:sz="8" w:space="0" w:color="auto"/>
              <w:left w:val="nil"/>
              <w:bottom w:val="single" w:sz="8" w:space="0" w:color="000000"/>
              <w:right w:val="nil"/>
            </w:tcBorders>
            <w:shd w:val="clear" w:color="auto" w:fill="FFFFFF"/>
            <w:vAlign w:val="center"/>
          </w:tcPr>
          <w:p w:rsidR="00CA5710" w:rsidRPr="002C3B37" w:rsidRDefault="00CA5710" w:rsidP="006C6670">
            <w:pPr>
              <w:spacing w:line="480" w:lineRule="auto"/>
              <w:jc w:val="both"/>
              <w:rPr>
                <w:rFonts w:eastAsia="Times New Roman"/>
              </w:rPr>
            </w:pPr>
            <w:r w:rsidRPr="002C3B37">
              <w:t>19.54 ±</w:t>
            </w:r>
          </w:p>
          <w:p w:rsidR="00CA5710" w:rsidRPr="002C3B37" w:rsidRDefault="00CA5710" w:rsidP="006C6670">
            <w:pPr>
              <w:spacing w:line="480" w:lineRule="auto"/>
              <w:jc w:val="both"/>
            </w:pPr>
            <w:r w:rsidRPr="002C3B37">
              <w:t>6.57</w:t>
            </w:r>
          </w:p>
        </w:tc>
      </w:tr>
    </w:tbl>
    <w:p w:rsidR="00CA5710" w:rsidRPr="002C3B37" w:rsidRDefault="00CA5710" w:rsidP="006C667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jc w:val="both"/>
        <w:rPr>
          <w:rFonts w:eastAsiaTheme="minorEastAsia"/>
        </w:rPr>
      </w:pPr>
    </w:p>
    <w:p w:rsidR="00CA5710" w:rsidRPr="002C3B37" w:rsidRDefault="00CA5710" w:rsidP="006C667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jc w:val="both"/>
        <w:rPr>
          <w:rFonts w:eastAsia="Times New Roman"/>
        </w:rPr>
      </w:pPr>
    </w:p>
    <w:p w:rsidR="00CA5710" w:rsidRPr="002C3B37" w:rsidRDefault="00CA5710" w:rsidP="006C6670">
      <w:pPr>
        <w:spacing w:line="480" w:lineRule="auto"/>
        <w:jc w:val="both"/>
      </w:pPr>
      <w:r w:rsidRPr="002C3B37">
        <w:br w:type="page"/>
      </w:r>
    </w:p>
    <w:p w:rsidR="00CA5710" w:rsidRPr="002C3B37" w:rsidRDefault="00CA5710" w:rsidP="006C667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jc w:val="both"/>
        <w:rPr>
          <w:rFonts w:eastAsiaTheme="minorEastAsia"/>
        </w:rPr>
      </w:pPr>
      <w:r w:rsidRPr="002C3B37">
        <w:rPr>
          <w:b/>
          <w:bCs/>
        </w:rPr>
        <w:lastRenderedPageBreak/>
        <w:t>Table S</w:t>
      </w:r>
      <w:r w:rsidR="005D00B2">
        <w:rPr>
          <w:b/>
          <w:bCs/>
        </w:rPr>
        <w:t>5</w:t>
      </w:r>
      <w:r w:rsidRPr="002C3B37">
        <w:t>. Parameters of liver function and kidney function of rats</w:t>
      </w:r>
    </w:p>
    <w:tbl>
      <w:tblPr>
        <w:tblStyle w:val="TableNormal1"/>
        <w:tblW w:w="5000" w:type="pct"/>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ook w:val="04A0" w:firstRow="1" w:lastRow="0" w:firstColumn="1" w:lastColumn="0" w:noHBand="0" w:noVBand="1"/>
      </w:tblPr>
      <w:tblGrid>
        <w:gridCol w:w="1888"/>
        <w:gridCol w:w="1697"/>
        <w:gridCol w:w="1514"/>
        <w:gridCol w:w="1513"/>
        <w:gridCol w:w="1513"/>
        <w:gridCol w:w="1513"/>
      </w:tblGrid>
      <w:tr w:rsidR="00CA5710" w:rsidRPr="002C3B37" w:rsidTr="003B4E98">
        <w:trPr>
          <w:trHeight w:val="290"/>
          <w:jc w:val="center"/>
        </w:trPr>
        <w:tc>
          <w:tcPr>
            <w:tcW w:w="979" w:type="pct"/>
            <w:tcBorders>
              <w:top w:val="single" w:sz="8" w:space="0" w:color="auto"/>
              <w:left w:val="nil"/>
              <w:bottom w:val="single" w:sz="8" w:space="0" w:color="auto"/>
              <w:right w:val="nil"/>
            </w:tcBorders>
            <w:shd w:val="clear" w:color="auto" w:fill="FFFFFF"/>
            <w:tcMar>
              <w:top w:w="80" w:type="dxa"/>
              <w:left w:w="80" w:type="dxa"/>
              <w:bottom w:w="80" w:type="dxa"/>
              <w:right w:w="80" w:type="dxa"/>
            </w:tcMar>
            <w:vAlign w:val="center"/>
          </w:tcPr>
          <w:p w:rsidR="00CA5710" w:rsidRPr="002C3B37" w:rsidRDefault="00CA5710" w:rsidP="006C6670">
            <w:pPr>
              <w:spacing w:line="480" w:lineRule="auto"/>
              <w:jc w:val="both"/>
            </w:pPr>
            <w:r w:rsidRPr="002C3B37">
              <w:rPr>
                <w:rFonts w:hint="eastAsia"/>
              </w:rPr>
              <w:t>Group</w:t>
            </w:r>
          </w:p>
        </w:tc>
        <w:tc>
          <w:tcPr>
            <w:tcW w:w="880" w:type="pct"/>
            <w:tcBorders>
              <w:top w:val="single" w:sz="8" w:space="0" w:color="auto"/>
              <w:left w:val="single" w:sz="18" w:space="0" w:color="FFFFFF" w:themeColor="background1"/>
              <w:bottom w:val="single" w:sz="8" w:space="0" w:color="auto"/>
              <w:right w:val="nil"/>
            </w:tcBorders>
            <w:shd w:val="clear" w:color="auto" w:fill="FFFFFF"/>
            <w:tcMar>
              <w:top w:w="80" w:type="dxa"/>
              <w:left w:w="80" w:type="dxa"/>
              <w:bottom w:w="80" w:type="dxa"/>
              <w:right w:w="80" w:type="dxa"/>
            </w:tcMar>
            <w:vAlign w:val="center"/>
          </w:tcPr>
          <w:p w:rsidR="00CA5710" w:rsidRPr="002C3B37" w:rsidRDefault="00CA5710" w:rsidP="006C6670">
            <w:pPr>
              <w:spacing w:line="480" w:lineRule="auto"/>
              <w:jc w:val="both"/>
            </w:pPr>
            <w:r w:rsidRPr="002C3B37">
              <w:t xml:space="preserve">Non-diabetic </w:t>
            </w:r>
          </w:p>
          <w:p w:rsidR="00CA5710" w:rsidRPr="002C3B37" w:rsidRDefault="00CA5710" w:rsidP="006C6670">
            <w:pPr>
              <w:spacing w:line="480" w:lineRule="auto"/>
              <w:jc w:val="both"/>
            </w:pPr>
            <w:r w:rsidRPr="002C3B37">
              <w:t>control</w:t>
            </w:r>
          </w:p>
        </w:tc>
        <w:tc>
          <w:tcPr>
            <w:tcW w:w="785" w:type="pct"/>
            <w:tcBorders>
              <w:top w:val="single" w:sz="8" w:space="0" w:color="auto"/>
              <w:left w:val="nil"/>
              <w:bottom w:val="single" w:sz="8" w:space="0" w:color="auto"/>
              <w:right w:val="nil"/>
            </w:tcBorders>
            <w:shd w:val="clear" w:color="auto" w:fill="FFFFFF"/>
            <w:vAlign w:val="center"/>
          </w:tcPr>
          <w:p w:rsidR="00CA5710" w:rsidRPr="002C3B37" w:rsidRDefault="00CA5710" w:rsidP="006C6670">
            <w:pPr>
              <w:spacing w:line="480" w:lineRule="auto"/>
              <w:jc w:val="both"/>
            </w:pPr>
            <w:r w:rsidRPr="002C3B37">
              <w:t xml:space="preserve">Diabetic </w:t>
            </w:r>
          </w:p>
          <w:p w:rsidR="00CA5710" w:rsidRPr="002C3B37" w:rsidRDefault="00CA5710" w:rsidP="006C6670">
            <w:pPr>
              <w:spacing w:line="480" w:lineRule="auto"/>
              <w:jc w:val="both"/>
            </w:pPr>
            <w:r w:rsidRPr="002C3B37">
              <w:t>control</w:t>
            </w:r>
          </w:p>
        </w:tc>
        <w:tc>
          <w:tcPr>
            <w:tcW w:w="785" w:type="pct"/>
            <w:tcBorders>
              <w:top w:val="single" w:sz="8" w:space="0" w:color="auto"/>
              <w:left w:val="nil"/>
              <w:bottom w:val="single" w:sz="8" w:space="0" w:color="auto"/>
              <w:right w:val="nil"/>
            </w:tcBorders>
            <w:shd w:val="clear" w:color="auto" w:fill="FFFFFF"/>
            <w:vAlign w:val="center"/>
          </w:tcPr>
          <w:p w:rsidR="00CA5710" w:rsidRPr="002C3B37" w:rsidRDefault="00CA5710" w:rsidP="006C6670">
            <w:pPr>
              <w:spacing w:line="480" w:lineRule="auto"/>
              <w:jc w:val="both"/>
            </w:pPr>
            <w:r w:rsidRPr="002C3B37">
              <w:t>PM1</w:t>
            </w:r>
          </w:p>
        </w:tc>
        <w:tc>
          <w:tcPr>
            <w:tcW w:w="785" w:type="pct"/>
            <w:tcBorders>
              <w:top w:val="single" w:sz="8" w:space="0" w:color="auto"/>
              <w:left w:val="nil"/>
              <w:bottom w:val="single" w:sz="8" w:space="0" w:color="auto"/>
              <w:right w:val="nil"/>
            </w:tcBorders>
            <w:shd w:val="clear" w:color="auto" w:fill="FFFFFF"/>
            <w:vAlign w:val="center"/>
          </w:tcPr>
          <w:p w:rsidR="00CA5710" w:rsidRPr="002C3B37" w:rsidRDefault="00CA5710" w:rsidP="006C6670">
            <w:pPr>
              <w:spacing w:line="480" w:lineRule="auto"/>
              <w:jc w:val="both"/>
            </w:pPr>
            <w:r w:rsidRPr="002C3B37">
              <w:t>GT/</w:t>
            </w:r>
          </w:p>
          <w:p w:rsidR="00CA5710" w:rsidRPr="002C3B37" w:rsidRDefault="00CA5710" w:rsidP="006C6670">
            <w:pPr>
              <w:spacing w:line="480" w:lineRule="auto"/>
              <w:jc w:val="both"/>
            </w:pPr>
            <w:r w:rsidRPr="002C3B37">
              <w:t>siMMP-9</w:t>
            </w:r>
            <w:r w:rsidRPr="002C3B37">
              <w:rPr>
                <w:vertAlign w:val="subscript"/>
              </w:rPr>
              <w:t>10</w:t>
            </w:r>
          </w:p>
        </w:tc>
        <w:tc>
          <w:tcPr>
            <w:tcW w:w="785" w:type="pct"/>
            <w:tcBorders>
              <w:top w:val="single" w:sz="8" w:space="0" w:color="auto"/>
              <w:left w:val="nil"/>
              <w:bottom w:val="single" w:sz="8" w:space="0" w:color="auto"/>
              <w:right w:val="nil"/>
            </w:tcBorders>
            <w:shd w:val="clear" w:color="auto" w:fill="FFFFFF"/>
            <w:vAlign w:val="center"/>
          </w:tcPr>
          <w:p w:rsidR="00CA5710" w:rsidRPr="002C3B37" w:rsidRDefault="00CA5710" w:rsidP="006C6670">
            <w:pPr>
              <w:spacing w:line="480" w:lineRule="auto"/>
              <w:jc w:val="both"/>
            </w:pPr>
            <w:r w:rsidRPr="002C3B37">
              <w:t>PM1(GT/</w:t>
            </w:r>
          </w:p>
          <w:p w:rsidR="00CA5710" w:rsidRPr="002C3B37" w:rsidRDefault="00CA5710" w:rsidP="006C6670">
            <w:pPr>
              <w:spacing w:line="480" w:lineRule="auto"/>
              <w:jc w:val="both"/>
            </w:pPr>
            <w:r w:rsidRPr="002C3B37">
              <w:t>siMMP-9</w:t>
            </w:r>
            <w:r w:rsidRPr="002C3B37">
              <w:rPr>
                <w:vertAlign w:val="subscript"/>
              </w:rPr>
              <w:t>10</w:t>
            </w:r>
            <w:r w:rsidRPr="002C3B37">
              <w:t>)</w:t>
            </w:r>
          </w:p>
        </w:tc>
      </w:tr>
      <w:tr w:rsidR="00CA5710" w:rsidRPr="002C3B37" w:rsidTr="003B4E98">
        <w:trPr>
          <w:trHeight w:val="745"/>
          <w:jc w:val="center"/>
        </w:trPr>
        <w:tc>
          <w:tcPr>
            <w:tcW w:w="979" w:type="pct"/>
            <w:tcBorders>
              <w:top w:val="single" w:sz="8" w:space="0" w:color="auto"/>
              <w:left w:val="nil"/>
              <w:bottom w:val="nil"/>
              <w:right w:val="nil"/>
            </w:tcBorders>
            <w:shd w:val="clear" w:color="auto" w:fill="FFFFFF"/>
            <w:tcMar>
              <w:top w:w="80" w:type="dxa"/>
              <w:left w:w="80" w:type="dxa"/>
              <w:bottom w:w="80" w:type="dxa"/>
              <w:right w:w="80" w:type="dxa"/>
            </w:tcMar>
            <w:vAlign w:val="center"/>
          </w:tcPr>
          <w:p w:rsidR="00CA5710" w:rsidRPr="002C3B37" w:rsidRDefault="00CA5710" w:rsidP="006C6670">
            <w:pPr>
              <w:spacing w:line="480" w:lineRule="auto"/>
              <w:jc w:val="both"/>
            </w:pPr>
            <w:r w:rsidRPr="002C3B37">
              <w:t>ALT (U/L)</w:t>
            </w:r>
          </w:p>
        </w:tc>
        <w:tc>
          <w:tcPr>
            <w:tcW w:w="880" w:type="pct"/>
            <w:tcBorders>
              <w:top w:val="single" w:sz="8" w:space="0" w:color="auto"/>
              <w:left w:val="nil"/>
              <w:bottom w:val="nil"/>
              <w:right w:val="nil"/>
            </w:tcBorders>
            <w:shd w:val="clear" w:color="auto" w:fill="FFFFFF"/>
            <w:tcMar>
              <w:top w:w="80" w:type="dxa"/>
              <w:left w:w="80" w:type="dxa"/>
              <w:bottom w:w="80" w:type="dxa"/>
              <w:right w:w="80" w:type="dxa"/>
            </w:tcMar>
            <w:vAlign w:val="center"/>
          </w:tcPr>
          <w:p w:rsidR="00CA5710" w:rsidRPr="002C3B37" w:rsidRDefault="00CA5710" w:rsidP="006C6670">
            <w:pPr>
              <w:spacing w:line="480" w:lineRule="auto"/>
              <w:jc w:val="both"/>
            </w:pPr>
            <w:r w:rsidRPr="002C3B37">
              <w:t>74.00±29.20</w:t>
            </w:r>
          </w:p>
        </w:tc>
        <w:tc>
          <w:tcPr>
            <w:tcW w:w="785" w:type="pct"/>
            <w:tcBorders>
              <w:top w:val="single" w:sz="8" w:space="0" w:color="auto"/>
              <w:left w:val="nil"/>
              <w:bottom w:val="nil"/>
              <w:right w:val="nil"/>
            </w:tcBorders>
            <w:shd w:val="clear" w:color="auto" w:fill="FFFFFF"/>
            <w:vAlign w:val="center"/>
          </w:tcPr>
          <w:p w:rsidR="00CA5710" w:rsidRPr="002C3B37" w:rsidRDefault="00CA5710" w:rsidP="006C6670">
            <w:pPr>
              <w:spacing w:line="480" w:lineRule="auto"/>
              <w:jc w:val="both"/>
            </w:pPr>
            <w:r w:rsidRPr="002C3B37">
              <w:t>85.50±28.54</w:t>
            </w:r>
          </w:p>
        </w:tc>
        <w:tc>
          <w:tcPr>
            <w:tcW w:w="785" w:type="pct"/>
            <w:tcBorders>
              <w:top w:val="single" w:sz="8" w:space="0" w:color="auto"/>
              <w:left w:val="nil"/>
              <w:bottom w:val="nil"/>
              <w:right w:val="nil"/>
            </w:tcBorders>
            <w:shd w:val="clear" w:color="auto" w:fill="FFFFFF"/>
            <w:vAlign w:val="center"/>
          </w:tcPr>
          <w:p w:rsidR="00CA5710" w:rsidRPr="002C3B37" w:rsidRDefault="00CA5710" w:rsidP="006C6670">
            <w:pPr>
              <w:spacing w:line="480" w:lineRule="auto"/>
              <w:jc w:val="both"/>
            </w:pPr>
            <w:r w:rsidRPr="002C3B37">
              <w:t>61.67±21.29</w:t>
            </w:r>
          </w:p>
        </w:tc>
        <w:tc>
          <w:tcPr>
            <w:tcW w:w="785" w:type="pct"/>
            <w:tcBorders>
              <w:top w:val="single" w:sz="8" w:space="0" w:color="auto"/>
              <w:left w:val="nil"/>
              <w:bottom w:val="nil"/>
              <w:right w:val="nil"/>
            </w:tcBorders>
            <w:shd w:val="clear" w:color="auto" w:fill="FFFFFF"/>
            <w:vAlign w:val="center"/>
          </w:tcPr>
          <w:p w:rsidR="00CA5710" w:rsidRPr="002C3B37" w:rsidRDefault="00CA5710" w:rsidP="006C6670">
            <w:pPr>
              <w:spacing w:line="480" w:lineRule="auto"/>
              <w:jc w:val="both"/>
            </w:pPr>
            <w:r w:rsidRPr="002C3B37">
              <w:t>59.50±5.68</w:t>
            </w:r>
          </w:p>
        </w:tc>
        <w:tc>
          <w:tcPr>
            <w:tcW w:w="785" w:type="pct"/>
            <w:tcBorders>
              <w:top w:val="single" w:sz="8" w:space="0" w:color="auto"/>
              <w:left w:val="nil"/>
              <w:bottom w:val="nil"/>
              <w:right w:val="nil"/>
            </w:tcBorders>
            <w:shd w:val="clear" w:color="auto" w:fill="FFFFFF"/>
            <w:vAlign w:val="center"/>
          </w:tcPr>
          <w:p w:rsidR="00CA5710" w:rsidRPr="002C3B37" w:rsidRDefault="00CA5710" w:rsidP="006C6670">
            <w:pPr>
              <w:spacing w:line="480" w:lineRule="auto"/>
              <w:jc w:val="both"/>
            </w:pPr>
            <w:r w:rsidRPr="002C3B37">
              <w:t>64.33±43.99</w:t>
            </w:r>
          </w:p>
        </w:tc>
      </w:tr>
      <w:tr w:rsidR="00CA5710" w:rsidRPr="002C3B37" w:rsidTr="003B4E98">
        <w:trPr>
          <w:trHeight w:val="745"/>
          <w:jc w:val="center"/>
        </w:trPr>
        <w:tc>
          <w:tcPr>
            <w:tcW w:w="979" w:type="pct"/>
            <w:tcBorders>
              <w:top w:val="nil"/>
              <w:left w:val="nil"/>
              <w:bottom w:val="nil"/>
              <w:right w:val="nil"/>
            </w:tcBorders>
            <w:shd w:val="clear" w:color="auto" w:fill="FFFFFF"/>
            <w:tcMar>
              <w:top w:w="80" w:type="dxa"/>
              <w:left w:w="80" w:type="dxa"/>
              <w:bottom w:w="80" w:type="dxa"/>
              <w:right w:w="80" w:type="dxa"/>
            </w:tcMar>
            <w:vAlign w:val="center"/>
          </w:tcPr>
          <w:p w:rsidR="00CA5710" w:rsidRPr="002C3B37" w:rsidRDefault="00CA5710" w:rsidP="006C6670">
            <w:pPr>
              <w:spacing w:line="480" w:lineRule="auto"/>
              <w:jc w:val="both"/>
            </w:pPr>
            <w:r w:rsidRPr="002C3B37">
              <w:t>AST (U/L)</w:t>
            </w:r>
          </w:p>
        </w:tc>
        <w:tc>
          <w:tcPr>
            <w:tcW w:w="880" w:type="pct"/>
            <w:tcBorders>
              <w:top w:val="nil"/>
              <w:left w:val="nil"/>
              <w:bottom w:val="nil"/>
              <w:right w:val="nil"/>
            </w:tcBorders>
            <w:shd w:val="clear" w:color="auto" w:fill="FFFFFF"/>
            <w:tcMar>
              <w:top w:w="80" w:type="dxa"/>
              <w:left w:w="80" w:type="dxa"/>
              <w:bottom w:w="80" w:type="dxa"/>
              <w:right w:w="80" w:type="dxa"/>
            </w:tcMar>
            <w:vAlign w:val="center"/>
          </w:tcPr>
          <w:p w:rsidR="00CA5710" w:rsidRPr="002C3B37" w:rsidRDefault="00CA5710" w:rsidP="006C6670">
            <w:pPr>
              <w:spacing w:line="480" w:lineRule="auto"/>
              <w:jc w:val="both"/>
            </w:pPr>
            <w:r w:rsidRPr="002C3B37">
              <w:t>133.00±53.99</w:t>
            </w:r>
          </w:p>
        </w:tc>
        <w:tc>
          <w:tcPr>
            <w:tcW w:w="785" w:type="pct"/>
            <w:tcBorders>
              <w:top w:val="nil"/>
              <w:left w:val="nil"/>
              <w:bottom w:val="nil"/>
              <w:right w:val="nil"/>
            </w:tcBorders>
            <w:shd w:val="clear" w:color="auto" w:fill="FFFFFF"/>
            <w:vAlign w:val="center"/>
          </w:tcPr>
          <w:p w:rsidR="00CA5710" w:rsidRPr="002C3B37" w:rsidRDefault="00CA5710" w:rsidP="006C6670">
            <w:pPr>
              <w:spacing w:line="480" w:lineRule="auto"/>
              <w:jc w:val="both"/>
            </w:pPr>
            <w:r w:rsidRPr="002C3B37">
              <w:t>167.67±56.81</w:t>
            </w:r>
          </w:p>
        </w:tc>
        <w:tc>
          <w:tcPr>
            <w:tcW w:w="785" w:type="pct"/>
            <w:tcBorders>
              <w:top w:val="nil"/>
              <w:left w:val="nil"/>
              <w:bottom w:val="nil"/>
              <w:right w:val="nil"/>
            </w:tcBorders>
            <w:shd w:val="clear" w:color="auto" w:fill="FFFFFF"/>
            <w:vAlign w:val="center"/>
          </w:tcPr>
          <w:p w:rsidR="00CA5710" w:rsidRPr="002C3B37" w:rsidRDefault="00CA5710" w:rsidP="006C6670">
            <w:pPr>
              <w:spacing w:line="480" w:lineRule="auto"/>
              <w:jc w:val="both"/>
            </w:pPr>
            <w:r w:rsidRPr="002C3B37">
              <w:t>137.50±43.21</w:t>
            </w:r>
          </w:p>
        </w:tc>
        <w:tc>
          <w:tcPr>
            <w:tcW w:w="785" w:type="pct"/>
            <w:tcBorders>
              <w:top w:val="nil"/>
              <w:left w:val="nil"/>
              <w:bottom w:val="nil"/>
              <w:right w:val="nil"/>
            </w:tcBorders>
            <w:shd w:val="clear" w:color="auto" w:fill="FFFFFF"/>
            <w:vAlign w:val="center"/>
          </w:tcPr>
          <w:p w:rsidR="00CA5710" w:rsidRPr="002C3B37" w:rsidRDefault="00CA5710" w:rsidP="006C6670">
            <w:pPr>
              <w:spacing w:line="480" w:lineRule="auto"/>
              <w:jc w:val="both"/>
            </w:pPr>
            <w:r w:rsidRPr="002C3B37">
              <w:t>151.67±29.43</w:t>
            </w:r>
          </w:p>
        </w:tc>
        <w:tc>
          <w:tcPr>
            <w:tcW w:w="785" w:type="pct"/>
            <w:tcBorders>
              <w:top w:val="nil"/>
              <w:left w:val="nil"/>
              <w:bottom w:val="nil"/>
              <w:right w:val="nil"/>
            </w:tcBorders>
            <w:shd w:val="clear" w:color="auto" w:fill="FFFFFF"/>
            <w:vAlign w:val="center"/>
          </w:tcPr>
          <w:p w:rsidR="00CA5710" w:rsidRPr="002C3B37" w:rsidRDefault="00CA5710" w:rsidP="006C6670">
            <w:pPr>
              <w:spacing w:line="480" w:lineRule="auto"/>
              <w:jc w:val="both"/>
            </w:pPr>
            <w:r w:rsidRPr="002C3B37">
              <w:t>126.17±63.50</w:t>
            </w:r>
          </w:p>
        </w:tc>
      </w:tr>
      <w:tr w:rsidR="00CA5710" w:rsidRPr="002C3B37" w:rsidTr="003B4E98">
        <w:trPr>
          <w:trHeight w:val="745"/>
          <w:jc w:val="center"/>
        </w:trPr>
        <w:tc>
          <w:tcPr>
            <w:tcW w:w="979" w:type="pct"/>
            <w:tcBorders>
              <w:top w:val="nil"/>
              <w:left w:val="nil"/>
              <w:bottom w:val="nil"/>
              <w:right w:val="nil"/>
            </w:tcBorders>
            <w:shd w:val="clear" w:color="auto" w:fill="FFFFFF"/>
            <w:tcMar>
              <w:top w:w="80" w:type="dxa"/>
              <w:left w:w="80" w:type="dxa"/>
              <w:bottom w:w="80" w:type="dxa"/>
              <w:right w:w="80" w:type="dxa"/>
            </w:tcMar>
            <w:vAlign w:val="center"/>
          </w:tcPr>
          <w:p w:rsidR="00CA5710" w:rsidRPr="002C3B37" w:rsidRDefault="00CA5710" w:rsidP="006C6670">
            <w:pPr>
              <w:spacing w:line="480" w:lineRule="auto"/>
              <w:jc w:val="both"/>
            </w:pPr>
            <w:r w:rsidRPr="002C3B37">
              <w:t>Cr (μmol/L)</w:t>
            </w:r>
          </w:p>
        </w:tc>
        <w:tc>
          <w:tcPr>
            <w:tcW w:w="880" w:type="pct"/>
            <w:tcBorders>
              <w:top w:val="nil"/>
              <w:left w:val="nil"/>
              <w:bottom w:val="nil"/>
              <w:right w:val="nil"/>
            </w:tcBorders>
            <w:shd w:val="clear" w:color="auto" w:fill="FFFFFF"/>
            <w:tcMar>
              <w:top w:w="80" w:type="dxa"/>
              <w:left w:w="80" w:type="dxa"/>
              <w:bottom w:w="80" w:type="dxa"/>
              <w:right w:w="80" w:type="dxa"/>
            </w:tcMar>
            <w:vAlign w:val="center"/>
          </w:tcPr>
          <w:p w:rsidR="00CA5710" w:rsidRPr="002C3B37" w:rsidRDefault="00CA5710" w:rsidP="006C6670">
            <w:pPr>
              <w:spacing w:line="480" w:lineRule="auto"/>
              <w:jc w:val="both"/>
            </w:pPr>
            <w:r w:rsidRPr="002C3B37">
              <w:t>48.79±6.82</w:t>
            </w:r>
          </w:p>
        </w:tc>
        <w:tc>
          <w:tcPr>
            <w:tcW w:w="785" w:type="pct"/>
            <w:tcBorders>
              <w:top w:val="nil"/>
              <w:left w:val="nil"/>
              <w:bottom w:val="nil"/>
              <w:right w:val="nil"/>
            </w:tcBorders>
            <w:shd w:val="clear" w:color="auto" w:fill="FFFFFF"/>
            <w:vAlign w:val="center"/>
          </w:tcPr>
          <w:p w:rsidR="00CA5710" w:rsidRPr="002C3B37" w:rsidRDefault="00CA5710" w:rsidP="006C6670">
            <w:pPr>
              <w:spacing w:line="480" w:lineRule="auto"/>
              <w:jc w:val="both"/>
            </w:pPr>
            <w:r w:rsidRPr="002C3B37">
              <w:t>57.55±8.90</w:t>
            </w:r>
          </w:p>
        </w:tc>
        <w:tc>
          <w:tcPr>
            <w:tcW w:w="785" w:type="pct"/>
            <w:tcBorders>
              <w:top w:val="nil"/>
              <w:left w:val="nil"/>
              <w:bottom w:val="nil"/>
              <w:right w:val="nil"/>
            </w:tcBorders>
            <w:shd w:val="clear" w:color="auto" w:fill="FFFFFF"/>
            <w:vAlign w:val="center"/>
          </w:tcPr>
          <w:p w:rsidR="00CA5710" w:rsidRPr="002C3B37" w:rsidRDefault="00CA5710" w:rsidP="006C6670">
            <w:pPr>
              <w:spacing w:line="480" w:lineRule="auto"/>
              <w:jc w:val="both"/>
            </w:pPr>
            <w:r w:rsidRPr="002C3B37">
              <w:t>52.76±4.86</w:t>
            </w:r>
          </w:p>
        </w:tc>
        <w:tc>
          <w:tcPr>
            <w:tcW w:w="785" w:type="pct"/>
            <w:tcBorders>
              <w:top w:val="nil"/>
              <w:left w:val="nil"/>
              <w:bottom w:val="nil"/>
              <w:right w:val="nil"/>
            </w:tcBorders>
            <w:shd w:val="clear" w:color="auto" w:fill="FFFFFF"/>
            <w:vAlign w:val="center"/>
          </w:tcPr>
          <w:p w:rsidR="00CA5710" w:rsidRPr="002C3B37" w:rsidRDefault="00CA5710" w:rsidP="006C6670">
            <w:pPr>
              <w:spacing w:line="480" w:lineRule="auto"/>
              <w:jc w:val="both"/>
            </w:pPr>
            <w:r w:rsidRPr="002C3B37">
              <w:t>51.12±5.01</w:t>
            </w:r>
          </w:p>
        </w:tc>
        <w:tc>
          <w:tcPr>
            <w:tcW w:w="785" w:type="pct"/>
            <w:tcBorders>
              <w:top w:val="nil"/>
              <w:left w:val="nil"/>
              <w:bottom w:val="nil"/>
              <w:right w:val="nil"/>
            </w:tcBorders>
            <w:shd w:val="clear" w:color="auto" w:fill="FFFFFF"/>
            <w:vAlign w:val="center"/>
          </w:tcPr>
          <w:p w:rsidR="00CA5710" w:rsidRPr="002C3B37" w:rsidRDefault="00CA5710" w:rsidP="006C6670">
            <w:pPr>
              <w:spacing w:line="480" w:lineRule="auto"/>
              <w:jc w:val="both"/>
            </w:pPr>
            <w:r w:rsidRPr="002C3B37">
              <w:t>51.61±6.36</w:t>
            </w:r>
          </w:p>
        </w:tc>
      </w:tr>
      <w:tr w:rsidR="00CA5710" w:rsidRPr="002C3B37" w:rsidTr="003B4E98">
        <w:trPr>
          <w:trHeight w:val="745"/>
          <w:jc w:val="center"/>
        </w:trPr>
        <w:tc>
          <w:tcPr>
            <w:tcW w:w="979" w:type="pct"/>
            <w:tcBorders>
              <w:top w:val="nil"/>
              <w:left w:val="nil"/>
              <w:bottom w:val="single" w:sz="8" w:space="0" w:color="auto"/>
              <w:right w:val="nil"/>
            </w:tcBorders>
            <w:shd w:val="clear" w:color="auto" w:fill="FFFFFF"/>
            <w:tcMar>
              <w:top w:w="80" w:type="dxa"/>
              <w:left w:w="80" w:type="dxa"/>
              <w:bottom w:w="80" w:type="dxa"/>
              <w:right w:w="80" w:type="dxa"/>
            </w:tcMar>
            <w:vAlign w:val="center"/>
          </w:tcPr>
          <w:p w:rsidR="00CA5710" w:rsidRPr="002C3B37" w:rsidRDefault="00CA5710" w:rsidP="006C6670">
            <w:pPr>
              <w:spacing w:line="480" w:lineRule="auto"/>
              <w:jc w:val="both"/>
            </w:pPr>
            <w:r w:rsidRPr="002C3B37">
              <w:t>BUN (mmol/L)</w:t>
            </w:r>
          </w:p>
        </w:tc>
        <w:tc>
          <w:tcPr>
            <w:tcW w:w="880" w:type="pct"/>
            <w:tcBorders>
              <w:top w:val="nil"/>
              <w:left w:val="nil"/>
              <w:bottom w:val="single" w:sz="8" w:space="0" w:color="auto"/>
              <w:right w:val="nil"/>
            </w:tcBorders>
            <w:shd w:val="clear" w:color="auto" w:fill="FFFFFF"/>
            <w:tcMar>
              <w:top w:w="80" w:type="dxa"/>
              <w:left w:w="80" w:type="dxa"/>
              <w:bottom w:w="80" w:type="dxa"/>
              <w:right w:w="80" w:type="dxa"/>
            </w:tcMar>
            <w:vAlign w:val="center"/>
          </w:tcPr>
          <w:p w:rsidR="00CA5710" w:rsidRPr="002C3B37" w:rsidRDefault="00CA5710" w:rsidP="006C6670">
            <w:pPr>
              <w:spacing w:line="480" w:lineRule="auto"/>
              <w:jc w:val="both"/>
            </w:pPr>
            <w:r w:rsidRPr="002C3B37">
              <w:t>6.22±0.79</w:t>
            </w:r>
          </w:p>
        </w:tc>
        <w:tc>
          <w:tcPr>
            <w:tcW w:w="785" w:type="pct"/>
            <w:tcBorders>
              <w:top w:val="nil"/>
              <w:left w:val="nil"/>
              <w:bottom w:val="single" w:sz="8" w:space="0" w:color="auto"/>
              <w:right w:val="nil"/>
            </w:tcBorders>
            <w:shd w:val="clear" w:color="auto" w:fill="FFFFFF"/>
            <w:vAlign w:val="center"/>
          </w:tcPr>
          <w:p w:rsidR="00CA5710" w:rsidRPr="002C3B37" w:rsidRDefault="00CA5710" w:rsidP="006C6670">
            <w:pPr>
              <w:spacing w:line="480" w:lineRule="auto"/>
              <w:jc w:val="both"/>
            </w:pPr>
            <w:r w:rsidRPr="002C3B37">
              <w:t>9.17±4.37</w:t>
            </w:r>
          </w:p>
        </w:tc>
        <w:tc>
          <w:tcPr>
            <w:tcW w:w="785" w:type="pct"/>
            <w:tcBorders>
              <w:top w:val="nil"/>
              <w:left w:val="nil"/>
              <w:bottom w:val="single" w:sz="8" w:space="0" w:color="auto"/>
              <w:right w:val="nil"/>
            </w:tcBorders>
            <w:shd w:val="clear" w:color="auto" w:fill="FFFFFF"/>
            <w:vAlign w:val="center"/>
          </w:tcPr>
          <w:p w:rsidR="00CA5710" w:rsidRPr="002C3B37" w:rsidRDefault="00CA5710" w:rsidP="006C6670">
            <w:pPr>
              <w:spacing w:line="480" w:lineRule="auto"/>
              <w:jc w:val="both"/>
            </w:pPr>
            <w:r w:rsidRPr="002C3B37">
              <w:t>8.18±1.52</w:t>
            </w:r>
          </w:p>
        </w:tc>
        <w:tc>
          <w:tcPr>
            <w:tcW w:w="785" w:type="pct"/>
            <w:tcBorders>
              <w:top w:val="nil"/>
              <w:left w:val="nil"/>
              <w:bottom w:val="single" w:sz="8" w:space="0" w:color="auto"/>
              <w:right w:val="nil"/>
            </w:tcBorders>
            <w:shd w:val="clear" w:color="auto" w:fill="FFFFFF"/>
            <w:vAlign w:val="center"/>
          </w:tcPr>
          <w:p w:rsidR="00CA5710" w:rsidRPr="002C3B37" w:rsidRDefault="00CA5710" w:rsidP="006C6670">
            <w:pPr>
              <w:spacing w:line="480" w:lineRule="auto"/>
              <w:jc w:val="both"/>
            </w:pPr>
            <w:r w:rsidRPr="002C3B37">
              <w:t>8.35±1.34</w:t>
            </w:r>
          </w:p>
        </w:tc>
        <w:tc>
          <w:tcPr>
            <w:tcW w:w="785" w:type="pct"/>
            <w:tcBorders>
              <w:top w:val="nil"/>
              <w:left w:val="nil"/>
              <w:bottom w:val="single" w:sz="8" w:space="0" w:color="auto"/>
              <w:right w:val="nil"/>
            </w:tcBorders>
            <w:shd w:val="clear" w:color="auto" w:fill="FFFFFF"/>
            <w:vAlign w:val="center"/>
          </w:tcPr>
          <w:p w:rsidR="00CA5710" w:rsidRPr="002C3B37" w:rsidRDefault="00CA5710" w:rsidP="006C6670">
            <w:pPr>
              <w:spacing w:line="480" w:lineRule="auto"/>
              <w:jc w:val="both"/>
            </w:pPr>
            <w:r w:rsidRPr="002C3B37">
              <w:t>7.03±1.84</w:t>
            </w:r>
          </w:p>
        </w:tc>
      </w:tr>
    </w:tbl>
    <w:p w:rsidR="00CA5710" w:rsidRPr="002C3B37" w:rsidRDefault="00CA5710" w:rsidP="006C667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jc w:val="both"/>
        <w:rPr>
          <w:rFonts w:eastAsiaTheme="minorEastAsia"/>
        </w:rPr>
      </w:pPr>
    </w:p>
    <w:p w:rsidR="004A7D3E" w:rsidRPr="002C3B37" w:rsidRDefault="004A7D3E" w:rsidP="006C667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jc w:val="both"/>
      </w:pPr>
    </w:p>
    <w:sectPr w:rsidR="004A7D3E" w:rsidRPr="002C3B37" w:rsidSect="00777CB8">
      <w:headerReference w:type="default" r:id="rId12"/>
      <w:footerReference w:type="default" r:id="rId1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6472F" w:rsidRDefault="0066472F">
      <w:r>
        <w:separator/>
      </w:r>
    </w:p>
  </w:endnote>
  <w:endnote w:type="continuationSeparator" w:id="0">
    <w:p w:rsidR="0066472F" w:rsidRDefault="006647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w:charset w:val="00"/>
    <w:family w:val="roman"/>
    <w:pitch w:val="variable"/>
    <w:sig w:usb0="E0002AFF" w:usb1="C0007841" w:usb2="00000009" w:usb3="00000000" w:csb0="000001FF" w:csb1="00000000"/>
  </w:font>
  <w:font w:name="Tahoma">
    <w:charset w:val="00"/>
    <w:family w:val="swiss"/>
    <w:pitch w:val="variable"/>
    <w:sig w:usb0="E1002EFF" w:usb1="C000605B" w:usb2="00000029" w:usb3="00000000" w:csb0="000101FF" w:csb1="00000000"/>
  </w:font>
  <w:font w:name="等线">
    <w:altName w:val="DengXian"/>
    <w:panose1 w:val="02010600030101010101"/>
    <w:charset w:val="86"/>
    <w:family w:val="auto"/>
    <w:pitch w:val="variable"/>
    <w:sig w:usb0="A00002BF" w:usb1="38CF7CFA" w:usb2="00000016" w:usb3="00000000" w:csb0="0004000F" w:csb1="00000000"/>
  </w:font>
  <w:font w:name="Helvetica Neue">
    <w:altName w:val="Times New Roman"/>
    <w:panose1 w:val="00000000000000000000"/>
    <w:charset w:val="00"/>
    <w:family w:val="roman"/>
    <w:notTrueType/>
    <w:pitch w:val="default"/>
  </w:font>
  <w:font w:name="Arial Unicode MS">
    <w:altName w:val="Malgun Gothic Semilight"/>
    <w:panose1 w:val="020B0604020202020204"/>
    <w:charset w:val="86"/>
    <w:family w:val="swiss"/>
    <w:pitch w:val="variable"/>
    <w:sig w:usb0="F7FFAFFF" w:usb1="E9DFFFFF" w:usb2="0000003F" w:usb3="00000000" w:csb0="003F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472F" w:rsidRDefault="0066472F">
    <w:pPr>
      <w:pStyle w:val="a8"/>
      <w:jc w:val="center"/>
    </w:pPr>
    <w:r>
      <w:fldChar w:fldCharType="begin"/>
    </w:r>
    <w:r>
      <w:instrText>PAGE   \* MERGEFORMAT</w:instrText>
    </w:r>
    <w:r>
      <w:fldChar w:fldCharType="separate"/>
    </w:r>
    <w:r>
      <w:rPr>
        <w:noProof/>
      </w:rPr>
      <w:t>2</w:t>
    </w:r>
    <w:r>
      <w:fldChar w:fldCharType="end"/>
    </w:r>
  </w:p>
  <w:p w:rsidR="0066472F" w:rsidRDefault="0066472F" w:rsidP="00881456">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6472F" w:rsidRDefault="0066472F">
      <w:r>
        <w:separator/>
      </w:r>
    </w:p>
  </w:footnote>
  <w:footnote w:type="continuationSeparator" w:id="0">
    <w:p w:rsidR="0066472F" w:rsidRDefault="006647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472F" w:rsidRPr="009B44CC" w:rsidRDefault="0066472F" w:rsidP="009B44CC">
    <w:pPr>
      <w:pStyle w:val="a6"/>
      <w:tabs>
        <w:tab w:val="left" w:pos="5003"/>
      </w:tabs>
      <w:jc w:val="right"/>
      <w:rPr>
        <w:lang w:val="en-US"/>
      </w:rP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FC15C9"/>
    <w:multiLevelType w:val="hybridMultilevel"/>
    <w:tmpl w:val="9D0A39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9"/>
  <w:bordersDoNotSurroundHeader/>
  <w:bordersDoNotSurroundFooter/>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noPunctuationKerning/>
  <w:characterSpacingControl w:val="doNotCompress"/>
  <w:hdrShapeDefaults>
    <o:shapedefaults v:ext="edit" spidmax="522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Small 修改2&lt;/Style&gt;&lt;LeftDelim&gt;{&lt;/LeftDelim&gt;&lt;RightDelim&gt;}&lt;/RightDelim&gt;&lt;FontName&gt;Helvetica Neue&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w2wvzva0v9waserfrlxxdrh0sxfr2t0dxra&quot;&gt;PM-HCP-MMP9&lt;record-ids&gt;&lt;item&gt;1&lt;/item&gt;&lt;item&gt;3&lt;/item&gt;&lt;item&gt;4&lt;/item&gt;&lt;item&gt;5&lt;/item&gt;&lt;item&gt;6&lt;/item&gt;&lt;item&gt;7&lt;/item&gt;&lt;item&gt;9&lt;/item&gt;&lt;item&gt;10&lt;/item&gt;&lt;item&gt;17&lt;/item&gt;&lt;item&gt;18&lt;/item&gt;&lt;item&gt;21&lt;/item&gt;&lt;item&gt;22&lt;/item&gt;&lt;item&gt;25&lt;/item&gt;&lt;item&gt;26&lt;/item&gt;&lt;item&gt;29&lt;/item&gt;&lt;item&gt;33&lt;/item&gt;&lt;item&gt;37&lt;/item&gt;&lt;item&gt;38&lt;/item&gt;&lt;item&gt;39&lt;/item&gt;&lt;item&gt;40&lt;/item&gt;&lt;item&gt;41&lt;/item&gt;&lt;item&gt;42&lt;/item&gt;&lt;item&gt;44&lt;/item&gt;&lt;item&gt;45&lt;/item&gt;&lt;item&gt;46&lt;/item&gt;&lt;item&gt;47&lt;/item&gt;&lt;item&gt;48&lt;/item&gt;&lt;item&gt;49&lt;/item&gt;&lt;item&gt;50&lt;/item&gt;&lt;item&gt;52&lt;/item&gt;&lt;item&gt;54&lt;/item&gt;&lt;item&gt;55&lt;/item&gt;&lt;item&gt;56&lt;/item&gt;&lt;item&gt;57&lt;/item&gt;&lt;item&gt;58&lt;/item&gt;&lt;item&gt;59&lt;/item&gt;&lt;item&gt;60&lt;/item&gt;&lt;item&gt;61&lt;/item&gt;&lt;item&gt;63&lt;/item&gt;&lt;item&gt;64&lt;/item&gt;&lt;item&gt;67&lt;/item&gt;&lt;item&gt;68&lt;/item&gt;&lt;item&gt;69&lt;/item&gt;&lt;item&gt;102&lt;/item&gt;&lt;item&gt;103&lt;/item&gt;&lt;item&gt;109&lt;/item&gt;&lt;item&gt;110&lt;/item&gt;&lt;/record-ids&gt;&lt;/item&gt;&lt;/Libraries&gt;"/>
  </w:docVars>
  <w:rsids>
    <w:rsidRoot w:val="002D16A0"/>
    <w:rsid w:val="000003BB"/>
    <w:rsid w:val="000036A2"/>
    <w:rsid w:val="0000374D"/>
    <w:rsid w:val="00004A23"/>
    <w:rsid w:val="00006A0A"/>
    <w:rsid w:val="0000703E"/>
    <w:rsid w:val="000112FC"/>
    <w:rsid w:val="000118B0"/>
    <w:rsid w:val="00011F40"/>
    <w:rsid w:val="0001454A"/>
    <w:rsid w:val="0001683C"/>
    <w:rsid w:val="000172E7"/>
    <w:rsid w:val="000214A8"/>
    <w:rsid w:val="00021F14"/>
    <w:rsid w:val="00023F64"/>
    <w:rsid w:val="00027FB5"/>
    <w:rsid w:val="000314D2"/>
    <w:rsid w:val="0003318F"/>
    <w:rsid w:val="0004094E"/>
    <w:rsid w:val="00040B7B"/>
    <w:rsid w:val="000437F7"/>
    <w:rsid w:val="00050985"/>
    <w:rsid w:val="0005501E"/>
    <w:rsid w:val="00055883"/>
    <w:rsid w:val="0006044D"/>
    <w:rsid w:val="00062324"/>
    <w:rsid w:val="00063C0E"/>
    <w:rsid w:val="000725DD"/>
    <w:rsid w:val="00072EA7"/>
    <w:rsid w:val="00076EAD"/>
    <w:rsid w:val="0008287E"/>
    <w:rsid w:val="00083031"/>
    <w:rsid w:val="0008740B"/>
    <w:rsid w:val="000904D3"/>
    <w:rsid w:val="0009309C"/>
    <w:rsid w:val="00093F1B"/>
    <w:rsid w:val="000A1F4B"/>
    <w:rsid w:val="000A21A9"/>
    <w:rsid w:val="000A3E93"/>
    <w:rsid w:val="000A472C"/>
    <w:rsid w:val="000A5773"/>
    <w:rsid w:val="000A682F"/>
    <w:rsid w:val="000B05A0"/>
    <w:rsid w:val="000B33EE"/>
    <w:rsid w:val="000B4293"/>
    <w:rsid w:val="000C0797"/>
    <w:rsid w:val="000C259E"/>
    <w:rsid w:val="000C3E0C"/>
    <w:rsid w:val="000C6252"/>
    <w:rsid w:val="000C6F8A"/>
    <w:rsid w:val="000D2D4B"/>
    <w:rsid w:val="000D45F4"/>
    <w:rsid w:val="000D5AB4"/>
    <w:rsid w:val="000D66DB"/>
    <w:rsid w:val="000D7EBA"/>
    <w:rsid w:val="000E1F0E"/>
    <w:rsid w:val="000E788B"/>
    <w:rsid w:val="000E7A5B"/>
    <w:rsid w:val="000E7BBA"/>
    <w:rsid w:val="000F512F"/>
    <w:rsid w:val="001013F4"/>
    <w:rsid w:val="001054D4"/>
    <w:rsid w:val="0010686C"/>
    <w:rsid w:val="00107C5F"/>
    <w:rsid w:val="00107CCC"/>
    <w:rsid w:val="00110011"/>
    <w:rsid w:val="001105BD"/>
    <w:rsid w:val="0011581D"/>
    <w:rsid w:val="00116C82"/>
    <w:rsid w:val="0012013C"/>
    <w:rsid w:val="00120E85"/>
    <w:rsid w:val="001213A7"/>
    <w:rsid w:val="00123ADA"/>
    <w:rsid w:val="00125573"/>
    <w:rsid w:val="0012642A"/>
    <w:rsid w:val="00126D17"/>
    <w:rsid w:val="001305BF"/>
    <w:rsid w:val="00131D58"/>
    <w:rsid w:val="00135710"/>
    <w:rsid w:val="001370B1"/>
    <w:rsid w:val="001377CA"/>
    <w:rsid w:val="00140B94"/>
    <w:rsid w:val="00143835"/>
    <w:rsid w:val="001450FB"/>
    <w:rsid w:val="0014658A"/>
    <w:rsid w:val="00147DB8"/>
    <w:rsid w:val="00151683"/>
    <w:rsid w:val="0015392F"/>
    <w:rsid w:val="0015563E"/>
    <w:rsid w:val="00155F66"/>
    <w:rsid w:val="001568A7"/>
    <w:rsid w:val="0016390D"/>
    <w:rsid w:val="00164057"/>
    <w:rsid w:val="00165B37"/>
    <w:rsid w:val="00170369"/>
    <w:rsid w:val="00173757"/>
    <w:rsid w:val="00174176"/>
    <w:rsid w:val="00181D92"/>
    <w:rsid w:val="001823B6"/>
    <w:rsid w:val="001848EB"/>
    <w:rsid w:val="00187DB9"/>
    <w:rsid w:val="0019077D"/>
    <w:rsid w:val="0019194D"/>
    <w:rsid w:val="001A4240"/>
    <w:rsid w:val="001A6821"/>
    <w:rsid w:val="001A734D"/>
    <w:rsid w:val="001B1B15"/>
    <w:rsid w:val="001B4224"/>
    <w:rsid w:val="001B7472"/>
    <w:rsid w:val="001C10AC"/>
    <w:rsid w:val="001C55FB"/>
    <w:rsid w:val="001D12BC"/>
    <w:rsid w:val="001D561D"/>
    <w:rsid w:val="001E0131"/>
    <w:rsid w:val="001E029F"/>
    <w:rsid w:val="001E18CC"/>
    <w:rsid w:val="001E3D2D"/>
    <w:rsid w:val="001E4605"/>
    <w:rsid w:val="001E568B"/>
    <w:rsid w:val="001E5F4E"/>
    <w:rsid w:val="001F2689"/>
    <w:rsid w:val="001F2AB7"/>
    <w:rsid w:val="001F3C9B"/>
    <w:rsid w:val="001F3E77"/>
    <w:rsid w:val="001F4BD1"/>
    <w:rsid w:val="001F5110"/>
    <w:rsid w:val="001F5702"/>
    <w:rsid w:val="001F65A2"/>
    <w:rsid w:val="002002FC"/>
    <w:rsid w:val="00201F71"/>
    <w:rsid w:val="00203934"/>
    <w:rsid w:val="0020446B"/>
    <w:rsid w:val="00204BA7"/>
    <w:rsid w:val="00205DC5"/>
    <w:rsid w:val="002072AB"/>
    <w:rsid w:val="00210140"/>
    <w:rsid w:val="00211942"/>
    <w:rsid w:val="00214D95"/>
    <w:rsid w:val="00215531"/>
    <w:rsid w:val="002162B2"/>
    <w:rsid w:val="00220933"/>
    <w:rsid w:val="00220C72"/>
    <w:rsid w:val="0022540C"/>
    <w:rsid w:val="00226AA4"/>
    <w:rsid w:val="00233C8A"/>
    <w:rsid w:val="00235EEA"/>
    <w:rsid w:val="00236036"/>
    <w:rsid w:val="00240D90"/>
    <w:rsid w:val="00253CB1"/>
    <w:rsid w:val="002543F9"/>
    <w:rsid w:val="00257ADD"/>
    <w:rsid w:val="00263723"/>
    <w:rsid w:val="00263CF8"/>
    <w:rsid w:val="00265635"/>
    <w:rsid w:val="00266389"/>
    <w:rsid w:val="002675F7"/>
    <w:rsid w:val="002725A5"/>
    <w:rsid w:val="0027314F"/>
    <w:rsid w:val="0028289F"/>
    <w:rsid w:val="00284157"/>
    <w:rsid w:val="00285631"/>
    <w:rsid w:val="00290D94"/>
    <w:rsid w:val="0029203C"/>
    <w:rsid w:val="00294873"/>
    <w:rsid w:val="002A4A81"/>
    <w:rsid w:val="002A73A2"/>
    <w:rsid w:val="002A7CE8"/>
    <w:rsid w:val="002B0671"/>
    <w:rsid w:val="002B262F"/>
    <w:rsid w:val="002B3553"/>
    <w:rsid w:val="002B5E06"/>
    <w:rsid w:val="002C0CFF"/>
    <w:rsid w:val="002C3B37"/>
    <w:rsid w:val="002D09B9"/>
    <w:rsid w:val="002D16A0"/>
    <w:rsid w:val="002D1DBF"/>
    <w:rsid w:val="002D2930"/>
    <w:rsid w:val="002D2DFF"/>
    <w:rsid w:val="002D5BF8"/>
    <w:rsid w:val="002D7ECC"/>
    <w:rsid w:val="002E1B8F"/>
    <w:rsid w:val="002E2DEF"/>
    <w:rsid w:val="002E4E3E"/>
    <w:rsid w:val="002E76B2"/>
    <w:rsid w:val="002E79A2"/>
    <w:rsid w:val="002F4F4B"/>
    <w:rsid w:val="002F55FD"/>
    <w:rsid w:val="002F594C"/>
    <w:rsid w:val="002F6EA3"/>
    <w:rsid w:val="00301984"/>
    <w:rsid w:val="00301B0B"/>
    <w:rsid w:val="00301E84"/>
    <w:rsid w:val="00302E7A"/>
    <w:rsid w:val="00303D1B"/>
    <w:rsid w:val="003046B7"/>
    <w:rsid w:val="00317A57"/>
    <w:rsid w:val="00320A99"/>
    <w:rsid w:val="0032144B"/>
    <w:rsid w:val="00322D5B"/>
    <w:rsid w:val="00325AC2"/>
    <w:rsid w:val="00326A1C"/>
    <w:rsid w:val="00327FDC"/>
    <w:rsid w:val="003360E3"/>
    <w:rsid w:val="003371D5"/>
    <w:rsid w:val="003376CD"/>
    <w:rsid w:val="003452C3"/>
    <w:rsid w:val="003501A7"/>
    <w:rsid w:val="0035048A"/>
    <w:rsid w:val="0036263B"/>
    <w:rsid w:val="00363B62"/>
    <w:rsid w:val="003645B0"/>
    <w:rsid w:val="00364B2C"/>
    <w:rsid w:val="003664F1"/>
    <w:rsid w:val="00367E3F"/>
    <w:rsid w:val="00377EA5"/>
    <w:rsid w:val="00377F77"/>
    <w:rsid w:val="003825E6"/>
    <w:rsid w:val="00382F83"/>
    <w:rsid w:val="00383073"/>
    <w:rsid w:val="0038438F"/>
    <w:rsid w:val="00387C67"/>
    <w:rsid w:val="00387D98"/>
    <w:rsid w:val="0039012A"/>
    <w:rsid w:val="00390B0F"/>
    <w:rsid w:val="00390B38"/>
    <w:rsid w:val="00390B6B"/>
    <w:rsid w:val="00391CFE"/>
    <w:rsid w:val="003928B6"/>
    <w:rsid w:val="0039353B"/>
    <w:rsid w:val="00394F9E"/>
    <w:rsid w:val="00395426"/>
    <w:rsid w:val="00395B91"/>
    <w:rsid w:val="00396615"/>
    <w:rsid w:val="0039700D"/>
    <w:rsid w:val="00397089"/>
    <w:rsid w:val="003978A8"/>
    <w:rsid w:val="003A0F30"/>
    <w:rsid w:val="003A4C44"/>
    <w:rsid w:val="003A5AD0"/>
    <w:rsid w:val="003A6CE3"/>
    <w:rsid w:val="003A7899"/>
    <w:rsid w:val="003B15EE"/>
    <w:rsid w:val="003B2B2E"/>
    <w:rsid w:val="003B4E98"/>
    <w:rsid w:val="003B517D"/>
    <w:rsid w:val="003B60EC"/>
    <w:rsid w:val="003C00ED"/>
    <w:rsid w:val="003C1C0A"/>
    <w:rsid w:val="003C35DF"/>
    <w:rsid w:val="003C43C1"/>
    <w:rsid w:val="003C4A68"/>
    <w:rsid w:val="003C554F"/>
    <w:rsid w:val="003C61DD"/>
    <w:rsid w:val="003D63E7"/>
    <w:rsid w:val="003E0469"/>
    <w:rsid w:val="003E05F1"/>
    <w:rsid w:val="003E113B"/>
    <w:rsid w:val="003E5092"/>
    <w:rsid w:val="003E715D"/>
    <w:rsid w:val="003F103E"/>
    <w:rsid w:val="003F2E48"/>
    <w:rsid w:val="003F440C"/>
    <w:rsid w:val="003F525A"/>
    <w:rsid w:val="003F7BE6"/>
    <w:rsid w:val="004006A9"/>
    <w:rsid w:val="004052AE"/>
    <w:rsid w:val="00405944"/>
    <w:rsid w:val="004118A5"/>
    <w:rsid w:val="00413672"/>
    <w:rsid w:val="00414041"/>
    <w:rsid w:val="00414465"/>
    <w:rsid w:val="00414729"/>
    <w:rsid w:val="00414C80"/>
    <w:rsid w:val="00414F4B"/>
    <w:rsid w:val="00415EF9"/>
    <w:rsid w:val="00416629"/>
    <w:rsid w:val="00417DA1"/>
    <w:rsid w:val="00421A5F"/>
    <w:rsid w:val="00423478"/>
    <w:rsid w:val="00425B76"/>
    <w:rsid w:val="004260A2"/>
    <w:rsid w:val="00426FC6"/>
    <w:rsid w:val="004273BC"/>
    <w:rsid w:val="00427C5F"/>
    <w:rsid w:val="004507E5"/>
    <w:rsid w:val="004519AD"/>
    <w:rsid w:val="0045459A"/>
    <w:rsid w:val="004545DB"/>
    <w:rsid w:val="0045786A"/>
    <w:rsid w:val="00460F76"/>
    <w:rsid w:val="00462F12"/>
    <w:rsid w:val="00463050"/>
    <w:rsid w:val="0046340F"/>
    <w:rsid w:val="00466168"/>
    <w:rsid w:val="004714D4"/>
    <w:rsid w:val="00475712"/>
    <w:rsid w:val="00475DAF"/>
    <w:rsid w:val="0047744A"/>
    <w:rsid w:val="0047767C"/>
    <w:rsid w:val="00480CCE"/>
    <w:rsid w:val="00482FAA"/>
    <w:rsid w:val="0049075F"/>
    <w:rsid w:val="00492C90"/>
    <w:rsid w:val="00492DA8"/>
    <w:rsid w:val="004A0888"/>
    <w:rsid w:val="004A43B6"/>
    <w:rsid w:val="004A70EE"/>
    <w:rsid w:val="004A774E"/>
    <w:rsid w:val="004A7D3E"/>
    <w:rsid w:val="004A7FF9"/>
    <w:rsid w:val="004B2521"/>
    <w:rsid w:val="004B379D"/>
    <w:rsid w:val="004B5F0C"/>
    <w:rsid w:val="004B6031"/>
    <w:rsid w:val="004C046E"/>
    <w:rsid w:val="004C1609"/>
    <w:rsid w:val="004C216B"/>
    <w:rsid w:val="004C5DD3"/>
    <w:rsid w:val="004D30F9"/>
    <w:rsid w:val="004D4A32"/>
    <w:rsid w:val="004D64AB"/>
    <w:rsid w:val="004E0EC3"/>
    <w:rsid w:val="004E39B7"/>
    <w:rsid w:val="004E7CE8"/>
    <w:rsid w:val="004F271D"/>
    <w:rsid w:val="004F5114"/>
    <w:rsid w:val="004F756C"/>
    <w:rsid w:val="0050005A"/>
    <w:rsid w:val="005001FA"/>
    <w:rsid w:val="005019AF"/>
    <w:rsid w:val="0050488D"/>
    <w:rsid w:val="00504D12"/>
    <w:rsid w:val="0050527A"/>
    <w:rsid w:val="0050535A"/>
    <w:rsid w:val="00511192"/>
    <w:rsid w:val="005118AD"/>
    <w:rsid w:val="00512353"/>
    <w:rsid w:val="00516D5F"/>
    <w:rsid w:val="005220C2"/>
    <w:rsid w:val="00522E88"/>
    <w:rsid w:val="00523369"/>
    <w:rsid w:val="0052398F"/>
    <w:rsid w:val="00523BBD"/>
    <w:rsid w:val="00532960"/>
    <w:rsid w:val="00542ADC"/>
    <w:rsid w:val="00545A73"/>
    <w:rsid w:val="00546DEB"/>
    <w:rsid w:val="00546F0F"/>
    <w:rsid w:val="005477E7"/>
    <w:rsid w:val="00550159"/>
    <w:rsid w:val="00551897"/>
    <w:rsid w:val="00551FFD"/>
    <w:rsid w:val="00552A0F"/>
    <w:rsid w:val="00554259"/>
    <w:rsid w:val="005551ED"/>
    <w:rsid w:val="00556419"/>
    <w:rsid w:val="005572B4"/>
    <w:rsid w:val="005572DD"/>
    <w:rsid w:val="00560564"/>
    <w:rsid w:val="005611B5"/>
    <w:rsid w:val="00562E2B"/>
    <w:rsid w:val="00564668"/>
    <w:rsid w:val="00570353"/>
    <w:rsid w:val="005715F5"/>
    <w:rsid w:val="0057171E"/>
    <w:rsid w:val="00571EEC"/>
    <w:rsid w:val="00572666"/>
    <w:rsid w:val="0057267E"/>
    <w:rsid w:val="005726BD"/>
    <w:rsid w:val="00574A5A"/>
    <w:rsid w:val="005753B8"/>
    <w:rsid w:val="005764D6"/>
    <w:rsid w:val="00583ED5"/>
    <w:rsid w:val="00587437"/>
    <w:rsid w:val="00592678"/>
    <w:rsid w:val="00594644"/>
    <w:rsid w:val="0059526F"/>
    <w:rsid w:val="00596219"/>
    <w:rsid w:val="00596F36"/>
    <w:rsid w:val="005A1741"/>
    <w:rsid w:val="005A235F"/>
    <w:rsid w:val="005A751F"/>
    <w:rsid w:val="005A7719"/>
    <w:rsid w:val="005A77C2"/>
    <w:rsid w:val="005B291B"/>
    <w:rsid w:val="005B76C5"/>
    <w:rsid w:val="005B7AF0"/>
    <w:rsid w:val="005B7B8A"/>
    <w:rsid w:val="005C09C6"/>
    <w:rsid w:val="005C458D"/>
    <w:rsid w:val="005C491E"/>
    <w:rsid w:val="005C5E0A"/>
    <w:rsid w:val="005C6C0C"/>
    <w:rsid w:val="005D00B2"/>
    <w:rsid w:val="005D2276"/>
    <w:rsid w:val="005D25FD"/>
    <w:rsid w:val="005D2808"/>
    <w:rsid w:val="005E0858"/>
    <w:rsid w:val="005E2794"/>
    <w:rsid w:val="005E3CBF"/>
    <w:rsid w:val="005E6F9D"/>
    <w:rsid w:val="005E7B5A"/>
    <w:rsid w:val="005F01FC"/>
    <w:rsid w:val="005F0C89"/>
    <w:rsid w:val="005F2D9F"/>
    <w:rsid w:val="005F3701"/>
    <w:rsid w:val="005F41DF"/>
    <w:rsid w:val="005F4521"/>
    <w:rsid w:val="005F5478"/>
    <w:rsid w:val="006006FC"/>
    <w:rsid w:val="00602161"/>
    <w:rsid w:val="006045BA"/>
    <w:rsid w:val="0060583A"/>
    <w:rsid w:val="00606C33"/>
    <w:rsid w:val="00611649"/>
    <w:rsid w:val="00611A0E"/>
    <w:rsid w:val="00614154"/>
    <w:rsid w:val="00614BD3"/>
    <w:rsid w:val="00623A77"/>
    <w:rsid w:val="006256F5"/>
    <w:rsid w:val="0063097B"/>
    <w:rsid w:val="00633AEA"/>
    <w:rsid w:val="006364B8"/>
    <w:rsid w:val="00636A64"/>
    <w:rsid w:val="00636B93"/>
    <w:rsid w:val="00640550"/>
    <w:rsid w:val="0064326A"/>
    <w:rsid w:val="00644D5D"/>
    <w:rsid w:val="00646DC7"/>
    <w:rsid w:val="006511FB"/>
    <w:rsid w:val="00651A9D"/>
    <w:rsid w:val="00656092"/>
    <w:rsid w:val="0065741C"/>
    <w:rsid w:val="00660B85"/>
    <w:rsid w:val="00662DCE"/>
    <w:rsid w:val="0066472F"/>
    <w:rsid w:val="00664F6D"/>
    <w:rsid w:val="006650B8"/>
    <w:rsid w:val="00666329"/>
    <w:rsid w:val="006672EE"/>
    <w:rsid w:val="0067011F"/>
    <w:rsid w:val="0067015E"/>
    <w:rsid w:val="00680453"/>
    <w:rsid w:val="00682526"/>
    <w:rsid w:val="00683555"/>
    <w:rsid w:val="00686F1D"/>
    <w:rsid w:val="00692F7A"/>
    <w:rsid w:val="00695E06"/>
    <w:rsid w:val="00696315"/>
    <w:rsid w:val="006A0D51"/>
    <w:rsid w:val="006A1C05"/>
    <w:rsid w:val="006A225B"/>
    <w:rsid w:val="006A30D2"/>
    <w:rsid w:val="006A5A6A"/>
    <w:rsid w:val="006A5FE3"/>
    <w:rsid w:val="006B23B2"/>
    <w:rsid w:val="006B4845"/>
    <w:rsid w:val="006B635C"/>
    <w:rsid w:val="006C1708"/>
    <w:rsid w:val="006C1C29"/>
    <w:rsid w:val="006C3782"/>
    <w:rsid w:val="006C3CDE"/>
    <w:rsid w:val="006C4745"/>
    <w:rsid w:val="006C6670"/>
    <w:rsid w:val="006D0300"/>
    <w:rsid w:val="006D0EE8"/>
    <w:rsid w:val="006D3162"/>
    <w:rsid w:val="006D37E7"/>
    <w:rsid w:val="006D5146"/>
    <w:rsid w:val="006D59D6"/>
    <w:rsid w:val="006D5C04"/>
    <w:rsid w:val="006D7508"/>
    <w:rsid w:val="006E0F2F"/>
    <w:rsid w:val="006E19D7"/>
    <w:rsid w:val="006E5E25"/>
    <w:rsid w:val="006E71B9"/>
    <w:rsid w:val="006F0159"/>
    <w:rsid w:val="006F39B2"/>
    <w:rsid w:val="006F5384"/>
    <w:rsid w:val="006F6604"/>
    <w:rsid w:val="006F71D8"/>
    <w:rsid w:val="006F7D1A"/>
    <w:rsid w:val="0070346C"/>
    <w:rsid w:val="00704F63"/>
    <w:rsid w:val="007051A0"/>
    <w:rsid w:val="00706496"/>
    <w:rsid w:val="00711A12"/>
    <w:rsid w:val="00711F11"/>
    <w:rsid w:val="007154C4"/>
    <w:rsid w:val="00715DB9"/>
    <w:rsid w:val="007218A0"/>
    <w:rsid w:val="007238AF"/>
    <w:rsid w:val="00726908"/>
    <w:rsid w:val="007270C7"/>
    <w:rsid w:val="00730F3A"/>
    <w:rsid w:val="00735F34"/>
    <w:rsid w:val="00736944"/>
    <w:rsid w:val="00741200"/>
    <w:rsid w:val="00741333"/>
    <w:rsid w:val="00742FF2"/>
    <w:rsid w:val="00744D6A"/>
    <w:rsid w:val="00746138"/>
    <w:rsid w:val="0074620A"/>
    <w:rsid w:val="00751D50"/>
    <w:rsid w:val="007527D5"/>
    <w:rsid w:val="00752F3C"/>
    <w:rsid w:val="007561FC"/>
    <w:rsid w:val="00761D34"/>
    <w:rsid w:val="00762D2D"/>
    <w:rsid w:val="00764622"/>
    <w:rsid w:val="00764CAD"/>
    <w:rsid w:val="00770FA1"/>
    <w:rsid w:val="00773884"/>
    <w:rsid w:val="00774813"/>
    <w:rsid w:val="00777CB8"/>
    <w:rsid w:val="0078052A"/>
    <w:rsid w:val="007812FB"/>
    <w:rsid w:val="0078346D"/>
    <w:rsid w:val="00784032"/>
    <w:rsid w:val="00786E79"/>
    <w:rsid w:val="00787925"/>
    <w:rsid w:val="00790E31"/>
    <w:rsid w:val="00793B87"/>
    <w:rsid w:val="0079566E"/>
    <w:rsid w:val="00796509"/>
    <w:rsid w:val="0079691E"/>
    <w:rsid w:val="007969E1"/>
    <w:rsid w:val="00797723"/>
    <w:rsid w:val="007B1EEE"/>
    <w:rsid w:val="007B249B"/>
    <w:rsid w:val="007B2BA8"/>
    <w:rsid w:val="007B6D4D"/>
    <w:rsid w:val="007B7A09"/>
    <w:rsid w:val="007C0F7A"/>
    <w:rsid w:val="007D24A9"/>
    <w:rsid w:val="007D27FA"/>
    <w:rsid w:val="007D30B5"/>
    <w:rsid w:val="007D6218"/>
    <w:rsid w:val="007D6699"/>
    <w:rsid w:val="007D7E30"/>
    <w:rsid w:val="007E6419"/>
    <w:rsid w:val="007F6815"/>
    <w:rsid w:val="007F6BA8"/>
    <w:rsid w:val="0080681B"/>
    <w:rsid w:val="0080738C"/>
    <w:rsid w:val="00807FAD"/>
    <w:rsid w:val="00810B77"/>
    <w:rsid w:val="00817436"/>
    <w:rsid w:val="0082542D"/>
    <w:rsid w:val="00827834"/>
    <w:rsid w:val="00832835"/>
    <w:rsid w:val="00835110"/>
    <w:rsid w:val="008351FC"/>
    <w:rsid w:val="00841F50"/>
    <w:rsid w:val="00843A0E"/>
    <w:rsid w:val="00845DFE"/>
    <w:rsid w:val="00846E17"/>
    <w:rsid w:val="00850CAE"/>
    <w:rsid w:val="00854283"/>
    <w:rsid w:val="008573E3"/>
    <w:rsid w:val="00861E81"/>
    <w:rsid w:val="008645FF"/>
    <w:rsid w:val="00866D42"/>
    <w:rsid w:val="0087030E"/>
    <w:rsid w:val="00870AAC"/>
    <w:rsid w:val="008734F7"/>
    <w:rsid w:val="00874E9F"/>
    <w:rsid w:val="00875B36"/>
    <w:rsid w:val="00877842"/>
    <w:rsid w:val="008806F8"/>
    <w:rsid w:val="008808E2"/>
    <w:rsid w:val="00881456"/>
    <w:rsid w:val="00881ACB"/>
    <w:rsid w:val="00885FC9"/>
    <w:rsid w:val="00886ED2"/>
    <w:rsid w:val="00891328"/>
    <w:rsid w:val="00891A47"/>
    <w:rsid w:val="00892809"/>
    <w:rsid w:val="0089370F"/>
    <w:rsid w:val="008939AF"/>
    <w:rsid w:val="00893FED"/>
    <w:rsid w:val="0089449A"/>
    <w:rsid w:val="00895E48"/>
    <w:rsid w:val="00896687"/>
    <w:rsid w:val="008971F4"/>
    <w:rsid w:val="008A0E7D"/>
    <w:rsid w:val="008A3023"/>
    <w:rsid w:val="008A403F"/>
    <w:rsid w:val="008A6815"/>
    <w:rsid w:val="008B1031"/>
    <w:rsid w:val="008B2303"/>
    <w:rsid w:val="008B34A0"/>
    <w:rsid w:val="008B5740"/>
    <w:rsid w:val="008C0B84"/>
    <w:rsid w:val="008C41DA"/>
    <w:rsid w:val="008C553A"/>
    <w:rsid w:val="008C588E"/>
    <w:rsid w:val="008C7226"/>
    <w:rsid w:val="008D55B9"/>
    <w:rsid w:val="008D7B80"/>
    <w:rsid w:val="008E4184"/>
    <w:rsid w:val="008E549F"/>
    <w:rsid w:val="008E6301"/>
    <w:rsid w:val="008F10BC"/>
    <w:rsid w:val="008F2052"/>
    <w:rsid w:val="008F26ED"/>
    <w:rsid w:val="008F2A38"/>
    <w:rsid w:val="008F3012"/>
    <w:rsid w:val="008F592B"/>
    <w:rsid w:val="00901D14"/>
    <w:rsid w:val="00903775"/>
    <w:rsid w:val="009109F7"/>
    <w:rsid w:val="00912137"/>
    <w:rsid w:val="00915BED"/>
    <w:rsid w:val="00916B64"/>
    <w:rsid w:val="0092145D"/>
    <w:rsid w:val="00923BC9"/>
    <w:rsid w:val="009245DE"/>
    <w:rsid w:val="00930762"/>
    <w:rsid w:val="00930C0C"/>
    <w:rsid w:val="00936B81"/>
    <w:rsid w:val="00944701"/>
    <w:rsid w:val="00950ED1"/>
    <w:rsid w:val="00952A7A"/>
    <w:rsid w:val="0095417A"/>
    <w:rsid w:val="0095444E"/>
    <w:rsid w:val="00955C67"/>
    <w:rsid w:val="00957B65"/>
    <w:rsid w:val="00960AFF"/>
    <w:rsid w:val="00963F62"/>
    <w:rsid w:val="00965EFC"/>
    <w:rsid w:val="009762D2"/>
    <w:rsid w:val="009762F1"/>
    <w:rsid w:val="0097692D"/>
    <w:rsid w:val="009776D2"/>
    <w:rsid w:val="00977EA8"/>
    <w:rsid w:val="0098140D"/>
    <w:rsid w:val="00981CED"/>
    <w:rsid w:val="00987225"/>
    <w:rsid w:val="00990870"/>
    <w:rsid w:val="00990DCF"/>
    <w:rsid w:val="009920F5"/>
    <w:rsid w:val="00992B56"/>
    <w:rsid w:val="00992CDA"/>
    <w:rsid w:val="00993342"/>
    <w:rsid w:val="00996880"/>
    <w:rsid w:val="00996CE4"/>
    <w:rsid w:val="009A0FB3"/>
    <w:rsid w:val="009A3F36"/>
    <w:rsid w:val="009A48D8"/>
    <w:rsid w:val="009A6C59"/>
    <w:rsid w:val="009A7878"/>
    <w:rsid w:val="009B0888"/>
    <w:rsid w:val="009B33DF"/>
    <w:rsid w:val="009B4270"/>
    <w:rsid w:val="009B44CC"/>
    <w:rsid w:val="009B5651"/>
    <w:rsid w:val="009B62E4"/>
    <w:rsid w:val="009C4319"/>
    <w:rsid w:val="009D109E"/>
    <w:rsid w:val="009D1CD9"/>
    <w:rsid w:val="009D1F28"/>
    <w:rsid w:val="009D4830"/>
    <w:rsid w:val="009D797A"/>
    <w:rsid w:val="009E026A"/>
    <w:rsid w:val="009E3B56"/>
    <w:rsid w:val="009E49B5"/>
    <w:rsid w:val="009E551E"/>
    <w:rsid w:val="009E7066"/>
    <w:rsid w:val="009F1EF8"/>
    <w:rsid w:val="009F370E"/>
    <w:rsid w:val="009F4604"/>
    <w:rsid w:val="009F4B78"/>
    <w:rsid w:val="009F606B"/>
    <w:rsid w:val="009F6E66"/>
    <w:rsid w:val="00A02AC3"/>
    <w:rsid w:val="00A032E5"/>
    <w:rsid w:val="00A06840"/>
    <w:rsid w:val="00A06EAD"/>
    <w:rsid w:val="00A12203"/>
    <w:rsid w:val="00A1293C"/>
    <w:rsid w:val="00A14F9B"/>
    <w:rsid w:val="00A167F1"/>
    <w:rsid w:val="00A2085F"/>
    <w:rsid w:val="00A20EC0"/>
    <w:rsid w:val="00A2150B"/>
    <w:rsid w:val="00A215D9"/>
    <w:rsid w:val="00A2292C"/>
    <w:rsid w:val="00A23FC3"/>
    <w:rsid w:val="00A25F1B"/>
    <w:rsid w:val="00A3288D"/>
    <w:rsid w:val="00A329DC"/>
    <w:rsid w:val="00A40C8F"/>
    <w:rsid w:val="00A41135"/>
    <w:rsid w:val="00A41FEB"/>
    <w:rsid w:val="00A44DA6"/>
    <w:rsid w:val="00A50921"/>
    <w:rsid w:val="00A5160D"/>
    <w:rsid w:val="00A56CA4"/>
    <w:rsid w:val="00A65F04"/>
    <w:rsid w:val="00A65F2E"/>
    <w:rsid w:val="00A71AD5"/>
    <w:rsid w:val="00A732F0"/>
    <w:rsid w:val="00A8073E"/>
    <w:rsid w:val="00A80883"/>
    <w:rsid w:val="00A81BED"/>
    <w:rsid w:val="00A82FC6"/>
    <w:rsid w:val="00A92270"/>
    <w:rsid w:val="00AA10AE"/>
    <w:rsid w:val="00AA329F"/>
    <w:rsid w:val="00AA69F5"/>
    <w:rsid w:val="00AA7B6A"/>
    <w:rsid w:val="00AB593E"/>
    <w:rsid w:val="00AB5D37"/>
    <w:rsid w:val="00AB683F"/>
    <w:rsid w:val="00AB73C0"/>
    <w:rsid w:val="00AC4A2E"/>
    <w:rsid w:val="00AD1885"/>
    <w:rsid w:val="00AD50BA"/>
    <w:rsid w:val="00AE02E7"/>
    <w:rsid w:val="00AE0F75"/>
    <w:rsid w:val="00AE319E"/>
    <w:rsid w:val="00AE3B2C"/>
    <w:rsid w:val="00AE3B4E"/>
    <w:rsid w:val="00AE676F"/>
    <w:rsid w:val="00AE709C"/>
    <w:rsid w:val="00AE7DD9"/>
    <w:rsid w:val="00AF2B38"/>
    <w:rsid w:val="00B004C1"/>
    <w:rsid w:val="00B0168B"/>
    <w:rsid w:val="00B03458"/>
    <w:rsid w:val="00B04B8E"/>
    <w:rsid w:val="00B1072F"/>
    <w:rsid w:val="00B15820"/>
    <w:rsid w:val="00B215D8"/>
    <w:rsid w:val="00B2218A"/>
    <w:rsid w:val="00B24142"/>
    <w:rsid w:val="00B24292"/>
    <w:rsid w:val="00B246ED"/>
    <w:rsid w:val="00B26DD0"/>
    <w:rsid w:val="00B31393"/>
    <w:rsid w:val="00B3240F"/>
    <w:rsid w:val="00B338C8"/>
    <w:rsid w:val="00B341CC"/>
    <w:rsid w:val="00B35321"/>
    <w:rsid w:val="00B35505"/>
    <w:rsid w:val="00B35CB3"/>
    <w:rsid w:val="00B35E0A"/>
    <w:rsid w:val="00B40124"/>
    <w:rsid w:val="00B40B86"/>
    <w:rsid w:val="00B42E03"/>
    <w:rsid w:val="00B443E2"/>
    <w:rsid w:val="00B46222"/>
    <w:rsid w:val="00B54092"/>
    <w:rsid w:val="00B5444C"/>
    <w:rsid w:val="00B5568B"/>
    <w:rsid w:val="00B557BF"/>
    <w:rsid w:val="00B55BD6"/>
    <w:rsid w:val="00B56147"/>
    <w:rsid w:val="00B5720A"/>
    <w:rsid w:val="00B604A0"/>
    <w:rsid w:val="00B60761"/>
    <w:rsid w:val="00B620A5"/>
    <w:rsid w:val="00B62BB1"/>
    <w:rsid w:val="00B63559"/>
    <w:rsid w:val="00B73979"/>
    <w:rsid w:val="00B751B0"/>
    <w:rsid w:val="00B762E0"/>
    <w:rsid w:val="00B86C54"/>
    <w:rsid w:val="00B874C4"/>
    <w:rsid w:val="00B97AA2"/>
    <w:rsid w:val="00B97B8E"/>
    <w:rsid w:val="00BA00A8"/>
    <w:rsid w:val="00BA0378"/>
    <w:rsid w:val="00BA37A4"/>
    <w:rsid w:val="00BA4FB0"/>
    <w:rsid w:val="00BA6138"/>
    <w:rsid w:val="00BB1930"/>
    <w:rsid w:val="00BB28D9"/>
    <w:rsid w:val="00BB3478"/>
    <w:rsid w:val="00BC2247"/>
    <w:rsid w:val="00BC5572"/>
    <w:rsid w:val="00BD2921"/>
    <w:rsid w:val="00BD3B7D"/>
    <w:rsid w:val="00BD497C"/>
    <w:rsid w:val="00BD57EE"/>
    <w:rsid w:val="00BE4E8A"/>
    <w:rsid w:val="00BF2A79"/>
    <w:rsid w:val="00BF375F"/>
    <w:rsid w:val="00BF3EC9"/>
    <w:rsid w:val="00C02372"/>
    <w:rsid w:val="00C044C3"/>
    <w:rsid w:val="00C10453"/>
    <w:rsid w:val="00C13BCA"/>
    <w:rsid w:val="00C141B9"/>
    <w:rsid w:val="00C158CF"/>
    <w:rsid w:val="00C16518"/>
    <w:rsid w:val="00C1787D"/>
    <w:rsid w:val="00C20CF3"/>
    <w:rsid w:val="00C20F14"/>
    <w:rsid w:val="00C22B7C"/>
    <w:rsid w:val="00C23B8E"/>
    <w:rsid w:val="00C23FBD"/>
    <w:rsid w:val="00C3184D"/>
    <w:rsid w:val="00C331FD"/>
    <w:rsid w:val="00C348E8"/>
    <w:rsid w:val="00C34DCB"/>
    <w:rsid w:val="00C36D0C"/>
    <w:rsid w:val="00C3708D"/>
    <w:rsid w:val="00C4138A"/>
    <w:rsid w:val="00C440B4"/>
    <w:rsid w:val="00C446F9"/>
    <w:rsid w:val="00C462CB"/>
    <w:rsid w:val="00C46F39"/>
    <w:rsid w:val="00C47AFE"/>
    <w:rsid w:val="00C5067F"/>
    <w:rsid w:val="00C515C3"/>
    <w:rsid w:val="00C51AA2"/>
    <w:rsid w:val="00C52E43"/>
    <w:rsid w:val="00C56CD4"/>
    <w:rsid w:val="00C609C3"/>
    <w:rsid w:val="00C60E16"/>
    <w:rsid w:val="00C65E4E"/>
    <w:rsid w:val="00C66610"/>
    <w:rsid w:val="00C66648"/>
    <w:rsid w:val="00C66FEF"/>
    <w:rsid w:val="00C70CB4"/>
    <w:rsid w:val="00C727A7"/>
    <w:rsid w:val="00C728D5"/>
    <w:rsid w:val="00C75119"/>
    <w:rsid w:val="00C76DD6"/>
    <w:rsid w:val="00C90B62"/>
    <w:rsid w:val="00C91C08"/>
    <w:rsid w:val="00C97F0E"/>
    <w:rsid w:val="00CA06AC"/>
    <w:rsid w:val="00CA1D9E"/>
    <w:rsid w:val="00CA242A"/>
    <w:rsid w:val="00CA27BD"/>
    <w:rsid w:val="00CA2AB6"/>
    <w:rsid w:val="00CA4BCC"/>
    <w:rsid w:val="00CA5710"/>
    <w:rsid w:val="00CB01D6"/>
    <w:rsid w:val="00CB311E"/>
    <w:rsid w:val="00CB4B17"/>
    <w:rsid w:val="00CB71E1"/>
    <w:rsid w:val="00CC098E"/>
    <w:rsid w:val="00CC0ED3"/>
    <w:rsid w:val="00CC1894"/>
    <w:rsid w:val="00CC2EE2"/>
    <w:rsid w:val="00CC3D03"/>
    <w:rsid w:val="00CC45DB"/>
    <w:rsid w:val="00CC481C"/>
    <w:rsid w:val="00CC73FF"/>
    <w:rsid w:val="00CD141E"/>
    <w:rsid w:val="00CD15C5"/>
    <w:rsid w:val="00CD45DA"/>
    <w:rsid w:val="00CE2EA4"/>
    <w:rsid w:val="00CE5714"/>
    <w:rsid w:val="00CE6138"/>
    <w:rsid w:val="00CE6F59"/>
    <w:rsid w:val="00CE7AAB"/>
    <w:rsid w:val="00CF2673"/>
    <w:rsid w:val="00CF2DA1"/>
    <w:rsid w:val="00CF43B1"/>
    <w:rsid w:val="00D0614B"/>
    <w:rsid w:val="00D06AD1"/>
    <w:rsid w:val="00D17549"/>
    <w:rsid w:val="00D24060"/>
    <w:rsid w:val="00D24D97"/>
    <w:rsid w:val="00D275F5"/>
    <w:rsid w:val="00D376F1"/>
    <w:rsid w:val="00D43CA8"/>
    <w:rsid w:val="00D4523D"/>
    <w:rsid w:val="00D4593F"/>
    <w:rsid w:val="00D45BD4"/>
    <w:rsid w:val="00D4775B"/>
    <w:rsid w:val="00D47AB8"/>
    <w:rsid w:val="00D55D94"/>
    <w:rsid w:val="00D56566"/>
    <w:rsid w:val="00D6457A"/>
    <w:rsid w:val="00D647A4"/>
    <w:rsid w:val="00D6487A"/>
    <w:rsid w:val="00D648BB"/>
    <w:rsid w:val="00D64E04"/>
    <w:rsid w:val="00D65A5E"/>
    <w:rsid w:val="00D669D1"/>
    <w:rsid w:val="00D669EA"/>
    <w:rsid w:val="00D7049A"/>
    <w:rsid w:val="00D704F6"/>
    <w:rsid w:val="00D722B1"/>
    <w:rsid w:val="00D74A82"/>
    <w:rsid w:val="00D753F6"/>
    <w:rsid w:val="00D7737D"/>
    <w:rsid w:val="00D80897"/>
    <w:rsid w:val="00D81375"/>
    <w:rsid w:val="00D85084"/>
    <w:rsid w:val="00D8540E"/>
    <w:rsid w:val="00D85C4D"/>
    <w:rsid w:val="00D8730B"/>
    <w:rsid w:val="00D9072A"/>
    <w:rsid w:val="00D94852"/>
    <w:rsid w:val="00DA039C"/>
    <w:rsid w:val="00DA10B4"/>
    <w:rsid w:val="00DA6EBE"/>
    <w:rsid w:val="00DB1C28"/>
    <w:rsid w:val="00DB25DF"/>
    <w:rsid w:val="00DB27CC"/>
    <w:rsid w:val="00DB2A54"/>
    <w:rsid w:val="00DB4EF9"/>
    <w:rsid w:val="00DC29FE"/>
    <w:rsid w:val="00DC430C"/>
    <w:rsid w:val="00DC60FB"/>
    <w:rsid w:val="00DC7319"/>
    <w:rsid w:val="00DC742E"/>
    <w:rsid w:val="00DD0260"/>
    <w:rsid w:val="00DD38DC"/>
    <w:rsid w:val="00DD63FF"/>
    <w:rsid w:val="00DE4D64"/>
    <w:rsid w:val="00DF1BBF"/>
    <w:rsid w:val="00DF3145"/>
    <w:rsid w:val="00DF4B0E"/>
    <w:rsid w:val="00E01E4B"/>
    <w:rsid w:val="00E03A08"/>
    <w:rsid w:val="00E062B0"/>
    <w:rsid w:val="00E0711E"/>
    <w:rsid w:val="00E0770C"/>
    <w:rsid w:val="00E14DFA"/>
    <w:rsid w:val="00E17EA5"/>
    <w:rsid w:val="00E229DB"/>
    <w:rsid w:val="00E2571A"/>
    <w:rsid w:val="00E262ED"/>
    <w:rsid w:val="00E26EDC"/>
    <w:rsid w:val="00E2713C"/>
    <w:rsid w:val="00E30B42"/>
    <w:rsid w:val="00E342D7"/>
    <w:rsid w:val="00E35C26"/>
    <w:rsid w:val="00E410EA"/>
    <w:rsid w:val="00E41D5C"/>
    <w:rsid w:val="00E437F7"/>
    <w:rsid w:val="00E475F8"/>
    <w:rsid w:val="00E529F9"/>
    <w:rsid w:val="00E55017"/>
    <w:rsid w:val="00E55416"/>
    <w:rsid w:val="00E557D1"/>
    <w:rsid w:val="00E56282"/>
    <w:rsid w:val="00E616BF"/>
    <w:rsid w:val="00E658AA"/>
    <w:rsid w:val="00E6656A"/>
    <w:rsid w:val="00E70D30"/>
    <w:rsid w:val="00E716BA"/>
    <w:rsid w:val="00E75977"/>
    <w:rsid w:val="00E76431"/>
    <w:rsid w:val="00E7686D"/>
    <w:rsid w:val="00E813BA"/>
    <w:rsid w:val="00E8590C"/>
    <w:rsid w:val="00E85F76"/>
    <w:rsid w:val="00E93590"/>
    <w:rsid w:val="00E94506"/>
    <w:rsid w:val="00E95A7B"/>
    <w:rsid w:val="00E969E9"/>
    <w:rsid w:val="00EA01A0"/>
    <w:rsid w:val="00EA155A"/>
    <w:rsid w:val="00EA24D4"/>
    <w:rsid w:val="00EA2851"/>
    <w:rsid w:val="00EA3515"/>
    <w:rsid w:val="00EA55FE"/>
    <w:rsid w:val="00EA69B7"/>
    <w:rsid w:val="00EB0B4F"/>
    <w:rsid w:val="00EB1B59"/>
    <w:rsid w:val="00EB4384"/>
    <w:rsid w:val="00EB6065"/>
    <w:rsid w:val="00EC0826"/>
    <w:rsid w:val="00EC17E3"/>
    <w:rsid w:val="00EC4E99"/>
    <w:rsid w:val="00ED3A21"/>
    <w:rsid w:val="00ED44C0"/>
    <w:rsid w:val="00ED54F9"/>
    <w:rsid w:val="00ED6982"/>
    <w:rsid w:val="00EE0218"/>
    <w:rsid w:val="00EE0E54"/>
    <w:rsid w:val="00EE1033"/>
    <w:rsid w:val="00EF24BB"/>
    <w:rsid w:val="00EF2B90"/>
    <w:rsid w:val="00EF32F6"/>
    <w:rsid w:val="00EF4114"/>
    <w:rsid w:val="00EF448F"/>
    <w:rsid w:val="00EF4634"/>
    <w:rsid w:val="00EF472E"/>
    <w:rsid w:val="00EF4A5A"/>
    <w:rsid w:val="00EF4EC4"/>
    <w:rsid w:val="00EF66A9"/>
    <w:rsid w:val="00EF74D8"/>
    <w:rsid w:val="00F01898"/>
    <w:rsid w:val="00F05EE0"/>
    <w:rsid w:val="00F06940"/>
    <w:rsid w:val="00F06985"/>
    <w:rsid w:val="00F07DE8"/>
    <w:rsid w:val="00F156B3"/>
    <w:rsid w:val="00F15FD8"/>
    <w:rsid w:val="00F21A1A"/>
    <w:rsid w:val="00F22813"/>
    <w:rsid w:val="00F22FC8"/>
    <w:rsid w:val="00F27F36"/>
    <w:rsid w:val="00F32B8C"/>
    <w:rsid w:val="00F33383"/>
    <w:rsid w:val="00F33D5B"/>
    <w:rsid w:val="00F4030B"/>
    <w:rsid w:val="00F42F65"/>
    <w:rsid w:val="00F444F5"/>
    <w:rsid w:val="00F4602E"/>
    <w:rsid w:val="00F46BCF"/>
    <w:rsid w:val="00F515AF"/>
    <w:rsid w:val="00F53E05"/>
    <w:rsid w:val="00F5550A"/>
    <w:rsid w:val="00F55A56"/>
    <w:rsid w:val="00F55CDC"/>
    <w:rsid w:val="00F56088"/>
    <w:rsid w:val="00F6031D"/>
    <w:rsid w:val="00F61303"/>
    <w:rsid w:val="00F65606"/>
    <w:rsid w:val="00F66614"/>
    <w:rsid w:val="00F67764"/>
    <w:rsid w:val="00F71232"/>
    <w:rsid w:val="00F74722"/>
    <w:rsid w:val="00F75F45"/>
    <w:rsid w:val="00F8268D"/>
    <w:rsid w:val="00F82957"/>
    <w:rsid w:val="00F83BD2"/>
    <w:rsid w:val="00F857CA"/>
    <w:rsid w:val="00F92A0A"/>
    <w:rsid w:val="00F92C2B"/>
    <w:rsid w:val="00F94241"/>
    <w:rsid w:val="00F945CD"/>
    <w:rsid w:val="00F95ECF"/>
    <w:rsid w:val="00F9792C"/>
    <w:rsid w:val="00F97AAA"/>
    <w:rsid w:val="00FA4AD8"/>
    <w:rsid w:val="00FA6E7D"/>
    <w:rsid w:val="00FB2173"/>
    <w:rsid w:val="00FB3597"/>
    <w:rsid w:val="00FB53CA"/>
    <w:rsid w:val="00FC3750"/>
    <w:rsid w:val="00FC487C"/>
    <w:rsid w:val="00FC51A5"/>
    <w:rsid w:val="00FD0B36"/>
    <w:rsid w:val="00FD168A"/>
    <w:rsid w:val="00FD3643"/>
    <w:rsid w:val="00FD553C"/>
    <w:rsid w:val="00FD6F5E"/>
    <w:rsid w:val="00FE087D"/>
    <w:rsid w:val="00FE133D"/>
    <w:rsid w:val="00FE2090"/>
    <w:rsid w:val="00FE359D"/>
    <w:rsid w:val="00FE47EA"/>
    <w:rsid w:val="00FE4D5F"/>
    <w:rsid w:val="00FE7BC4"/>
    <w:rsid w:val="00FF114D"/>
    <w:rsid w:val="00FF29D4"/>
    <w:rsid w:val="00FF388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2225"/>
    <o:shapelayout v:ext="edit">
      <o:idmap v:ext="edit" data="1"/>
    </o:shapelayout>
  </w:shapeDefaults>
  <w:decimalSymbol w:val="."/>
  <w:listSeparator w:val=","/>
  <w14:docId w14:val="70F0B21A"/>
  <w14:defaultImageDpi w14:val="32767"/>
  <w15:chartTrackingRefBased/>
  <w15:docId w15:val="{EE2E236E-B7DC-4C8C-9D40-0DC79AC2C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GB" w:eastAsia="en-GB"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04A23"/>
    <w:rPr>
      <w:sz w:val="24"/>
      <w:szCs w:val="24"/>
      <w:lang w:val="de-DE"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istory">
    <w:name w:val="History"/>
    <w:basedOn w:val="a"/>
    <w:rsid w:val="005B291B"/>
    <w:pPr>
      <w:spacing w:before="230" w:after="460" w:line="180" w:lineRule="exact"/>
      <w:jc w:val="right"/>
    </w:pPr>
    <w:rPr>
      <w:rFonts w:ascii="Arial" w:hAnsi="Arial"/>
      <w:sz w:val="14"/>
      <w:szCs w:val="16"/>
    </w:rPr>
  </w:style>
  <w:style w:type="paragraph" w:customStyle="1" w:styleId="References">
    <w:name w:val="References"/>
    <w:basedOn w:val="a"/>
    <w:rsid w:val="005B291B"/>
    <w:pPr>
      <w:spacing w:line="200" w:lineRule="exact"/>
      <w:ind w:left="425" w:hanging="425"/>
      <w:jc w:val="both"/>
    </w:pPr>
    <w:rPr>
      <w:sz w:val="15"/>
      <w:szCs w:val="14"/>
      <w:lang w:val="en-GB"/>
    </w:rPr>
  </w:style>
  <w:style w:type="paragraph" w:customStyle="1" w:styleId="HExperimentalSection">
    <w:name w:val="HExperimental_Section"/>
    <w:basedOn w:val="a"/>
    <w:rsid w:val="005B291B"/>
    <w:pPr>
      <w:spacing w:before="460" w:after="230" w:line="230" w:lineRule="atLeast"/>
    </w:pPr>
    <w:rPr>
      <w:i/>
      <w:szCs w:val="20"/>
    </w:rPr>
  </w:style>
  <w:style w:type="paragraph" w:customStyle="1" w:styleId="ExperimentalSection">
    <w:name w:val="ExperimentalSection"/>
    <w:basedOn w:val="a"/>
    <w:rsid w:val="005B291B"/>
    <w:pPr>
      <w:spacing w:after="240" w:line="200" w:lineRule="exact"/>
      <w:ind w:firstLine="170"/>
      <w:jc w:val="both"/>
    </w:pPr>
    <w:rPr>
      <w:sz w:val="16"/>
      <w:szCs w:val="14"/>
      <w:lang w:val="en-GB"/>
    </w:rPr>
  </w:style>
  <w:style w:type="paragraph" w:customStyle="1" w:styleId="FNB">
    <w:name w:val="FNB"/>
    <w:basedOn w:val="a"/>
    <w:link w:val="FNBChar"/>
    <w:rsid w:val="005B291B"/>
    <w:pPr>
      <w:widowControl w:val="0"/>
      <w:spacing w:after="40" w:line="160" w:lineRule="exact"/>
      <w:ind w:left="567" w:right="4434" w:hanging="567"/>
      <w:jc w:val="both"/>
    </w:pPr>
    <w:rPr>
      <w:rFonts w:ascii="Times" w:hAnsi="Times"/>
      <w:sz w:val="14"/>
      <w:szCs w:val="3276"/>
      <w:lang w:val="en-GB" w:eastAsia="de-DE"/>
    </w:rPr>
  </w:style>
  <w:style w:type="character" w:customStyle="1" w:styleId="FNBChar">
    <w:name w:val="FNB Char"/>
    <w:link w:val="FNB"/>
    <w:rsid w:val="005B291B"/>
    <w:rPr>
      <w:rFonts w:ascii="Times" w:hAnsi="Times"/>
      <w:sz w:val="14"/>
      <w:szCs w:val="3276"/>
      <w:lang w:val="en-GB" w:eastAsia="de-DE" w:bidi="ar-SA"/>
    </w:rPr>
  </w:style>
  <w:style w:type="paragraph" w:customStyle="1" w:styleId="Ack">
    <w:name w:val="Ack"/>
    <w:basedOn w:val="a"/>
    <w:rsid w:val="005B291B"/>
  </w:style>
  <w:style w:type="paragraph" w:customStyle="1" w:styleId="TableCaption">
    <w:name w:val="TableCaption"/>
    <w:basedOn w:val="a"/>
    <w:rsid w:val="006511FB"/>
    <w:pPr>
      <w:spacing w:after="120" w:line="190" w:lineRule="exact"/>
      <w:jc w:val="both"/>
    </w:pPr>
    <w:rPr>
      <w:rFonts w:ascii="Arial" w:hAnsi="Arial"/>
      <w:sz w:val="16"/>
      <w:szCs w:val="14"/>
      <w:lang w:val="en-GB"/>
    </w:rPr>
  </w:style>
  <w:style w:type="paragraph" w:customStyle="1" w:styleId="TableHead">
    <w:name w:val="TableHead"/>
    <w:basedOn w:val="TableCaption"/>
    <w:rsid w:val="006511FB"/>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rsid w:val="006511FB"/>
  </w:style>
  <w:style w:type="paragraph" w:customStyle="1" w:styleId="TableFoot">
    <w:name w:val="TableFoot"/>
    <w:basedOn w:val="TableBody"/>
    <w:rsid w:val="006511FB"/>
    <w:pPr>
      <w:spacing w:before="60" w:after="60"/>
    </w:pPr>
  </w:style>
  <w:style w:type="paragraph" w:customStyle="1" w:styleId="SchemeCaption">
    <w:name w:val="SchemeCaption"/>
    <w:basedOn w:val="a"/>
    <w:rsid w:val="006511FB"/>
    <w:pPr>
      <w:spacing w:before="230" w:after="460" w:line="190" w:lineRule="exact"/>
      <w:jc w:val="both"/>
    </w:pPr>
    <w:rPr>
      <w:rFonts w:ascii="Arial" w:hAnsi="Arial"/>
      <w:sz w:val="16"/>
      <w:szCs w:val="14"/>
      <w:lang w:val="en-GB"/>
    </w:rPr>
  </w:style>
  <w:style w:type="paragraph" w:styleId="a3">
    <w:name w:val="footnote text"/>
    <w:basedOn w:val="a"/>
    <w:semiHidden/>
    <w:rsid w:val="00D81375"/>
    <w:pPr>
      <w:keepLines/>
      <w:widowControl w:val="0"/>
      <w:jc w:val="both"/>
    </w:pPr>
    <w:rPr>
      <w:rFonts w:eastAsia="Times New Roman"/>
      <w:sz w:val="20"/>
      <w:szCs w:val="20"/>
      <w:lang w:val="en-GB" w:eastAsia="ro-RO"/>
    </w:rPr>
  </w:style>
  <w:style w:type="paragraph" w:customStyle="1" w:styleId="STOE">
    <w:name w:val="STOE"/>
    <w:basedOn w:val="a"/>
    <w:link w:val="STOEChar1"/>
    <w:rsid w:val="00D81375"/>
    <w:pPr>
      <w:widowControl w:val="0"/>
      <w:spacing w:line="236" w:lineRule="exact"/>
      <w:ind w:right="4434"/>
      <w:jc w:val="both"/>
    </w:pPr>
    <w:rPr>
      <w:rFonts w:ascii="Times" w:hAnsi="Times"/>
      <w:sz w:val="18"/>
      <w:szCs w:val="3276"/>
      <w:lang w:val="en-GB" w:eastAsia="de-DE"/>
    </w:rPr>
  </w:style>
  <w:style w:type="character" w:customStyle="1" w:styleId="STOEChar1">
    <w:name w:val="STOE Char1"/>
    <w:link w:val="STOE"/>
    <w:rsid w:val="00D81375"/>
    <w:rPr>
      <w:rFonts w:ascii="Times" w:hAnsi="Times"/>
      <w:sz w:val="18"/>
      <w:szCs w:val="3276"/>
      <w:lang w:val="en-GB" w:eastAsia="de-DE" w:bidi="ar-SA"/>
    </w:rPr>
  </w:style>
  <w:style w:type="paragraph" w:styleId="a4">
    <w:name w:val="Balloon Text"/>
    <w:basedOn w:val="a"/>
    <w:link w:val="a5"/>
    <w:uiPriority w:val="99"/>
    <w:semiHidden/>
    <w:rsid w:val="00D81375"/>
    <w:rPr>
      <w:rFonts w:ascii="Tahoma" w:hAnsi="Tahoma" w:cs="Tahoma"/>
      <w:sz w:val="16"/>
      <w:szCs w:val="16"/>
    </w:rPr>
  </w:style>
  <w:style w:type="paragraph" w:styleId="a6">
    <w:name w:val="header"/>
    <w:basedOn w:val="a"/>
    <w:link w:val="a7"/>
    <w:uiPriority w:val="99"/>
    <w:rsid w:val="00881456"/>
    <w:pPr>
      <w:tabs>
        <w:tab w:val="center" w:pos="4536"/>
        <w:tab w:val="right" w:pos="9072"/>
      </w:tabs>
    </w:pPr>
    <w:rPr>
      <w:lang w:val="x-none"/>
    </w:rPr>
  </w:style>
  <w:style w:type="paragraph" w:styleId="a8">
    <w:name w:val="footer"/>
    <w:basedOn w:val="a"/>
    <w:link w:val="a9"/>
    <w:uiPriority w:val="99"/>
    <w:rsid w:val="00881456"/>
    <w:pPr>
      <w:tabs>
        <w:tab w:val="center" w:pos="4536"/>
        <w:tab w:val="right" w:pos="9072"/>
      </w:tabs>
    </w:pPr>
  </w:style>
  <w:style w:type="paragraph" w:customStyle="1" w:styleId="Title1">
    <w:name w:val="Title1"/>
    <w:basedOn w:val="a"/>
    <w:rsid w:val="00004A23"/>
    <w:rPr>
      <w:b/>
      <w:lang w:val="en-US"/>
    </w:rPr>
  </w:style>
  <w:style w:type="paragraph" w:customStyle="1" w:styleId="AuthorsFull">
    <w:name w:val="Authors Full"/>
    <w:basedOn w:val="a"/>
    <w:rsid w:val="00004A23"/>
    <w:rPr>
      <w:i/>
      <w:lang w:val="en-US"/>
    </w:rPr>
  </w:style>
  <w:style w:type="paragraph" w:customStyle="1" w:styleId="dedication">
    <w:name w:val="dedication"/>
    <w:basedOn w:val="a"/>
    <w:rsid w:val="00004A23"/>
    <w:rPr>
      <w:i/>
      <w:lang w:val="en-US"/>
    </w:rPr>
  </w:style>
  <w:style w:type="paragraph" w:customStyle="1" w:styleId="Addresses">
    <w:name w:val="Addresses"/>
    <w:basedOn w:val="a"/>
    <w:rsid w:val="00004A23"/>
    <w:rPr>
      <w:lang w:val="en-US"/>
    </w:rPr>
  </w:style>
  <w:style w:type="paragraph" w:customStyle="1" w:styleId="Acknowledgements">
    <w:name w:val="Acknowledgements"/>
    <w:basedOn w:val="a"/>
    <w:rsid w:val="00004A23"/>
    <w:rPr>
      <w:lang w:val="en-US"/>
    </w:rPr>
  </w:style>
  <w:style w:type="paragraph" w:customStyle="1" w:styleId="Abstract">
    <w:name w:val="Abstract"/>
    <w:basedOn w:val="a"/>
    <w:autoRedefine/>
    <w:rsid w:val="00004A23"/>
    <w:pPr>
      <w:spacing w:line="480" w:lineRule="auto"/>
    </w:pPr>
    <w:rPr>
      <w:lang w:val="en-US"/>
    </w:rPr>
  </w:style>
  <w:style w:type="paragraph" w:customStyle="1" w:styleId="Head1">
    <w:name w:val="Head 1"/>
    <w:basedOn w:val="a"/>
    <w:autoRedefine/>
    <w:rsid w:val="00004A23"/>
    <w:pPr>
      <w:spacing w:line="360" w:lineRule="auto"/>
    </w:pPr>
    <w:rPr>
      <w:b/>
      <w:lang w:val="en-US"/>
    </w:rPr>
  </w:style>
  <w:style w:type="paragraph" w:customStyle="1" w:styleId="Head2">
    <w:name w:val="Head 2"/>
    <w:basedOn w:val="a"/>
    <w:autoRedefine/>
    <w:rsid w:val="00004A23"/>
    <w:pPr>
      <w:spacing w:line="360" w:lineRule="auto"/>
    </w:pPr>
    <w:rPr>
      <w:i/>
      <w:lang w:val="en-US"/>
    </w:rPr>
  </w:style>
  <w:style w:type="paragraph" w:customStyle="1" w:styleId="dates">
    <w:name w:val="dates"/>
    <w:basedOn w:val="a"/>
    <w:rsid w:val="00004A23"/>
    <w:pPr>
      <w:jc w:val="right"/>
    </w:pPr>
    <w:rPr>
      <w:lang w:val="en-US"/>
    </w:rPr>
  </w:style>
  <w:style w:type="paragraph" w:customStyle="1" w:styleId="Literature">
    <w:name w:val="Literature"/>
    <w:basedOn w:val="a"/>
    <w:rsid w:val="00004A23"/>
    <w:pPr>
      <w:spacing w:line="480" w:lineRule="auto"/>
    </w:pPr>
  </w:style>
  <w:style w:type="paragraph" w:customStyle="1" w:styleId="Legend">
    <w:name w:val="Legend"/>
    <w:basedOn w:val="a"/>
    <w:rsid w:val="00004A23"/>
    <w:rPr>
      <w:lang w:val="en-US"/>
    </w:rPr>
  </w:style>
  <w:style w:type="paragraph" w:customStyle="1" w:styleId="MainText">
    <w:name w:val="Main Text"/>
    <w:basedOn w:val="a"/>
    <w:link w:val="MainTextChar"/>
    <w:rsid w:val="00004A23"/>
    <w:pPr>
      <w:spacing w:line="480" w:lineRule="auto"/>
    </w:pPr>
    <w:rPr>
      <w:lang w:val="en-US"/>
    </w:rPr>
  </w:style>
  <w:style w:type="paragraph" w:customStyle="1" w:styleId="Tableofcontents">
    <w:name w:val="Table of contents"/>
    <w:basedOn w:val="a"/>
    <w:autoRedefine/>
    <w:rsid w:val="00004A23"/>
    <w:rPr>
      <w:lang w:val="en-US"/>
    </w:rPr>
  </w:style>
  <w:style w:type="paragraph" w:customStyle="1" w:styleId="ExperimentalText">
    <w:name w:val="Experimental Text"/>
    <w:basedOn w:val="a"/>
    <w:link w:val="ExperimentalTextChar"/>
    <w:rsid w:val="00004A23"/>
    <w:pPr>
      <w:spacing w:line="480" w:lineRule="auto"/>
    </w:pPr>
    <w:rPr>
      <w:lang w:val="en-US"/>
    </w:rPr>
  </w:style>
  <w:style w:type="character" w:customStyle="1" w:styleId="ExperimentalTextChar">
    <w:name w:val="Experimental Text Char"/>
    <w:link w:val="ExperimentalText"/>
    <w:rsid w:val="00004A23"/>
    <w:rPr>
      <w:rFonts w:eastAsia="MS Mincho"/>
      <w:sz w:val="24"/>
      <w:szCs w:val="24"/>
      <w:lang w:val="en-US" w:eastAsia="ja-JP" w:bidi="ar-SA"/>
    </w:rPr>
  </w:style>
  <w:style w:type="character" w:customStyle="1" w:styleId="MainTextChar">
    <w:name w:val="Main Text Char"/>
    <w:link w:val="MainText"/>
    <w:rsid w:val="00004A23"/>
    <w:rPr>
      <w:rFonts w:eastAsia="MS Mincho"/>
      <w:sz w:val="24"/>
      <w:szCs w:val="24"/>
      <w:lang w:val="en-US" w:eastAsia="ja-JP" w:bidi="ar-SA"/>
    </w:rPr>
  </w:style>
  <w:style w:type="paragraph" w:customStyle="1" w:styleId="Title2">
    <w:name w:val="Title2"/>
    <w:basedOn w:val="a"/>
    <w:rsid w:val="002D16A0"/>
    <w:rPr>
      <w:b/>
      <w:lang w:val="en-US"/>
    </w:rPr>
  </w:style>
  <w:style w:type="paragraph" w:customStyle="1" w:styleId="Dedication0">
    <w:name w:val="Dedication"/>
    <w:basedOn w:val="a"/>
    <w:autoRedefine/>
    <w:rsid w:val="00322D5B"/>
    <w:rPr>
      <w:lang w:val="en-US"/>
    </w:rPr>
  </w:style>
  <w:style w:type="paragraph" w:customStyle="1" w:styleId="Maintext0">
    <w:name w:val="Main text"/>
    <w:basedOn w:val="a"/>
    <w:link w:val="MaintextChar0"/>
    <w:autoRedefine/>
    <w:rsid w:val="002D16A0"/>
    <w:pPr>
      <w:spacing w:line="480" w:lineRule="auto"/>
    </w:pPr>
    <w:rPr>
      <w:lang w:val="en-US"/>
    </w:rPr>
  </w:style>
  <w:style w:type="character" w:customStyle="1" w:styleId="MaintextChar0">
    <w:name w:val="Main text Char"/>
    <w:link w:val="Maintext0"/>
    <w:rsid w:val="002D16A0"/>
    <w:rPr>
      <w:sz w:val="24"/>
      <w:szCs w:val="24"/>
      <w:lang w:val="en-US" w:eastAsia="ja-JP"/>
    </w:rPr>
  </w:style>
  <w:style w:type="paragraph" w:customStyle="1" w:styleId="Biography">
    <w:name w:val="Biography"/>
    <w:basedOn w:val="a"/>
    <w:autoRedefine/>
    <w:rsid w:val="00562E2B"/>
    <w:rPr>
      <w:i/>
      <w:lang w:val="en-US"/>
    </w:rPr>
  </w:style>
  <w:style w:type="character" w:customStyle="1" w:styleId="a7">
    <w:name w:val="页眉 字符"/>
    <w:link w:val="a6"/>
    <w:uiPriority w:val="99"/>
    <w:rsid w:val="00414465"/>
    <w:rPr>
      <w:sz w:val="24"/>
      <w:szCs w:val="24"/>
      <w:lang w:eastAsia="ja-JP"/>
    </w:rPr>
  </w:style>
  <w:style w:type="character" w:styleId="aa">
    <w:name w:val="annotation reference"/>
    <w:uiPriority w:val="99"/>
    <w:semiHidden/>
    <w:unhideWhenUsed/>
    <w:rsid w:val="00664F6D"/>
    <w:rPr>
      <w:sz w:val="16"/>
      <w:szCs w:val="16"/>
    </w:rPr>
  </w:style>
  <w:style w:type="paragraph" w:styleId="ab">
    <w:name w:val="annotation text"/>
    <w:basedOn w:val="a"/>
    <w:link w:val="ac"/>
    <w:uiPriority w:val="99"/>
    <w:semiHidden/>
    <w:unhideWhenUsed/>
    <w:rsid w:val="00664F6D"/>
    <w:rPr>
      <w:sz w:val="20"/>
      <w:szCs w:val="20"/>
      <w:lang w:val="x-none"/>
    </w:rPr>
  </w:style>
  <w:style w:type="character" w:customStyle="1" w:styleId="ac">
    <w:name w:val="批注文字 字符"/>
    <w:link w:val="ab"/>
    <w:uiPriority w:val="99"/>
    <w:semiHidden/>
    <w:rsid w:val="00664F6D"/>
    <w:rPr>
      <w:lang w:eastAsia="ja-JP"/>
    </w:rPr>
  </w:style>
  <w:style w:type="paragraph" w:styleId="ad">
    <w:name w:val="annotation subject"/>
    <w:basedOn w:val="ab"/>
    <w:next w:val="ab"/>
    <w:link w:val="ae"/>
    <w:uiPriority w:val="99"/>
    <w:semiHidden/>
    <w:unhideWhenUsed/>
    <w:rsid w:val="00664F6D"/>
    <w:rPr>
      <w:b/>
      <w:bCs/>
    </w:rPr>
  </w:style>
  <w:style w:type="character" w:customStyle="1" w:styleId="ae">
    <w:name w:val="批注主题 字符"/>
    <w:link w:val="ad"/>
    <w:uiPriority w:val="99"/>
    <w:semiHidden/>
    <w:rsid w:val="00664F6D"/>
    <w:rPr>
      <w:b/>
      <w:bCs/>
      <w:lang w:eastAsia="ja-JP"/>
    </w:rPr>
  </w:style>
  <w:style w:type="character" w:customStyle="1" w:styleId="a9">
    <w:name w:val="页脚 字符"/>
    <w:link w:val="a8"/>
    <w:uiPriority w:val="99"/>
    <w:rsid w:val="007B7A09"/>
    <w:rPr>
      <w:sz w:val="24"/>
      <w:szCs w:val="24"/>
      <w:lang w:eastAsia="ja-JP"/>
    </w:rPr>
  </w:style>
  <w:style w:type="character" w:styleId="af">
    <w:name w:val="Hyperlink"/>
    <w:rsid w:val="00143835"/>
    <w:rPr>
      <w:u w:val="single"/>
    </w:rPr>
  </w:style>
  <w:style w:type="character" w:customStyle="1" w:styleId="af0">
    <w:name w:val="斜体"/>
    <w:rsid w:val="00143835"/>
    <w:rPr>
      <w:i/>
      <w:iCs/>
      <w:lang w:val="en-US"/>
    </w:rPr>
  </w:style>
  <w:style w:type="table" w:customStyle="1" w:styleId="TableNormal1">
    <w:name w:val="Table Normal1"/>
    <w:rsid w:val="00CA5710"/>
    <w:pPr>
      <w:pBdr>
        <w:top w:val="nil"/>
        <w:left w:val="nil"/>
        <w:bottom w:val="nil"/>
        <w:right w:val="nil"/>
        <w:between w:val="nil"/>
        <w:bar w:val="nil"/>
      </w:pBdr>
    </w:pPr>
    <w:rPr>
      <w:rFonts w:eastAsiaTheme="minorEastAsia"/>
      <w:bdr w:val="nil"/>
      <w:lang w:val="en-US" w:eastAsia="zh-CN"/>
    </w:rPr>
    <w:tblPr>
      <w:tblInd w:w="0" w:type="dxa"/>
      <w:tblCellMar>
        <w:top w:w="0" w:type="dxa"/>
        <w:left w:w="0" w:type="dxa"/>
        <w:bottom w:w="0" w:type="dxa"/>
        <w:right w:w="0" w:type="dxa"/>
      </w:tblCellMar>
    </w:tblPr>
  </w:style>
  <w:style w:type="paragraph" w:customStyle="1" w:styleId="af1">
    <w:name w:val="默认"/>
    <w:rsid w:val="00CA5710"/>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eastAsia="zh-CN"/>
      <w14:textOutline w14:w="0" w14:cap="flat" w14:cmpd="sng" w14:algn="ctr">
        <w14:noFill/>
        <w14:prstDash w14:val="solid"/>
        <w14:bevel/>
      </w14:textOutline>
    </w:rPr>
  </w:style>
  <w:style w:type="character" w:customStyle="1" w:styleId="a5">
    <w:name w:val="批注框文本 字符"/>
    <w:basedOn w:val="a0"/>
    <w:link w:val="a4"/>
    <w:uiPriority w:val="99"/>
    <w:semiHidden/>
    <w:rsid w:val="00CA5710"/>
    <w:rPr>
      <w:rFonts w:ascii="Tahoma" w:hAnsi="Tahoma" w:cs="Tahoma"/>
      <w:sz w:val="16"/>
      <w:szCs w:val="16"/>
      <w:lang w:val="de-DE" w:eastAsia="ja-JP"/>
    </w:rPr>
  </w:style>
  <w:style w:type="paragraph" w:customStyle="1" w:styleId="EndNoteBibliographyTitle">
    <w:name w:val="EndNote Bibliography Title"/>
    <w:basedOn w:val="a"/>
    <w:link w:val="EndNoteBibliographyTitleChar"/>
    <w:rsid w:val="00CA5710"/>
    <w:pPr>
      <w:pBdr>
        <w:top w:val="nil"/>
        <w:left w:val="nil"/>
        <w:bottom w:val="nil"/>
        <w:right w:val="nil"/>
        <w:between w:val="nil"/>
        <w:bar w:val="nil"/>
      </w:pBdr>
      <w:jc w:val="center"/>
    </w:pPr>
    <w:rPr>
      <w:rFonts w:ascii="Helvetica Neue" w:eastAsia="Arial Unicode MS" w:hAnsi="Helvetica Neue" w:cs="Arial Unicode MS"/>
      <w:noProof/>
      <w:color w:val="000000"/>
      <w:sz w:val="22"/>
      <w:szCs w:val="22"/>
      <w:bdr w:val="nil"/>
      <w:lang w:val="en-US" w:eastAsia="zh-CN"/>
      <w14:textOutline w14:w="0" w14:cap="flat" w14:cmpd="sng" w14:algn="ctr">
        <w14:noFill/>
        <w14:prstDash w14:val="solid"/>
        <w14:bevel/>
      </w14:textOutline>
    </w:rPr>
  </w:style>
  <w:style w:type="character" w:customStyle="1" w:styleId="EndNoteBibliographyTitleChar">
    <w:name w:val="EndNote Bibliography Title Char"/>
    <w:basedOn w:val="a0"/>
    <w:link w:val="EndNoteBibliographyTitle"/>
    <w:rsid w:val="00CA5710"/>
    <w:rPr>
      <w:rFonts w:ascii="Helvetica Neue" w:eastAsia="Arial Unicode MS" w:hAnsi="Helvetica Neue" w:cs="Arial Unicode MS"/>
      <w:noProof/>
      <w:color w:val="000000"/>
      <w:sz w:val="22"/>
      <w:szCs w:val="22"/>
      <w:bdr w:val="nil"/>
      <w:lang w:val="en-US" w:eastAsia="zh-CN"/>
      <w14:textOutline w14:w="0" w14:cap="flat" w14:cmpd="sng" w14:algn="ctr">
        <w14:noFill/>
        <w14:prstDash w14:val="solid"/>
        <w14:bevel/>
      </w14:textOutline>
    </w:rPr>
  </w:style>
  <w:style w:type="paragraph" w:customStyle="1" w:styleId="EndNoteBibliography">
    <w:name w:val="EndNote Bibliography"/>
    <w:basedOn w:val="a"/>
    <w:link w:val="EndNoteBibliographyChar"/>
    <w:rsid w:val="00CA5710"/>
    <w:pPr>
      <w:pBdr>
        <w:top w:val="nil"/>
        <w:left w:val="nil"/>
        <w:bottom w:val="nil"/>
        <w:right w:val="nil"/>
        <w:between w:val="nil"/>
        <w:bar w:val="nil"/>
      </w:pBdr>
    </w:pPr>
    <w:rPr>
      <w:rFonts w:ascii="Helvetica Neue" w:eastAsia="Arial Unicode MS" w:hAnsi="Helvetica Neue" w:cs="Arial Unicode MS"/>
      <w:noProof/>
      <w:color w:val="000000"/>
      <w:sz w:val="22"/>
      <w:szCs w:val="22"/>
      <w:bdr w:val="nil"/>
      <w:lang w:val="en-US" w:eastAsia="zh-CN"/>
      <w14:textOutline w14:w="0" w14:cap="flat" w14:cmpd="sng" w14:algn="ctr">
        <w14:noFill/>
        <w14:prstDash w14:val="solid"/>
        <w14:bevel/>
      </w14:textOutline>
    </w:rPr>
  </w:style>
  <w:style w:type="character" w:customStyle="1" w:styleId="EndNoteBibliographyChar">
    <w:name w:val="EndNote Bibliography Char"/>
    <w:basedOn w:val="a0"/>
    <w:link w:val="EndNoteBibliography"/>
    <w:rsid w:val="00CA5710"/>
    <w:rPr>
      <w:rFonts w:ascii="Helvetica Neue" w:eastAsia="Arial Unicode MS" w:hAnsi="Helvetica Neue" w:cs="Arial Unicode MS"/>
      <w:noProof/>
      <w:color w:val="000000"/>
      <w:sz w:val="22"/>
      <w:szCs w:val="22"/>
      <w:bdr w:val="nil"/>
      <w:lang w:val="en-US" w:eastAsia="zh-CN"/>
      <w14:textOutline w14:w="0" w14:cap="flat" w14:cmpd="sng" w14:algn="ctr">
        <w14:noFill/>
        <w14:prstDash w14:val="solid"/>
        <w14:bevel/>
      </w14:textOutline>
    </w:rPr>
  </w:style>
  <w:style w:type="paragraph" w:styleId="af2">
    <w:name w:val="No Spacing"/>
    <w:uiPriority w:val="1"/>
    <w:qFormat/>
    <w:rsid w:val="00CA5710"/>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eastAsia="zh-CN"/>
    </w:rPr>
  </w:style>
  <w:style w:type="paragraph" w:styleId="af3">
    <w:name w:val="List Paragraph"/>
    <w:basedOn w:val="a"/>
    <w:uiPriority w:val="34"/>
    <w:qFormat/>
    <w:rsid w:val="00CA5710"/>
    <w:pPr>
      <w:pBdr>
        <w:top w:val="nil"/>
        <w:left w:val="nil"/>
        <w:bottom w:val="nil"/>
        <w:right w:val="nil"/>
        <w:between w:val="nil"/>
        <w:bar w:val="nil"/>
      </w:pBdr>
      <w:ind w:left="720"/>
      <w:contextualSpacing/>
    </w:pPr>
    <w:rPr>
      <w:rFonts w:ascii="Helvetica Neue" w:eastAsia="Arial Unicode MS" w:hAnsi="Helvetica Neue" w:cs="Arial Unicode MS"/>
      <w:color w:val="000000"/>
      <w:sz w:val="22"/>
      <w:szCs w:val="22"/>
      <w:bdr w:val="nil"/>
      <w:lang w:val="en-US" w:eastAsia="zh-CN"/>
      <w14:textOutline w14:w="0" w14:cap="flat" w14:cmpd="sng" w14:algn="ctr">
        <w14:noFill/>
        <w14:prstDash w14:val="solid"/>
        <w14:bevel/>
      </w14:textOutline>
    </w:rPr>
  </w:style>
  <w:style w:type="paragraph" w:styleId="af4">
    <w:name w:val="Revision"/>
    <w:hidden/>
    <w:uiPriority w:val="99"/>
    <w:semiHidden/>
    <w:rsid w:val="00CA5710"/>
    <w:rPr>
      <w:rFonts w:ascii="Helvetica Neue" w:eastAsia="Arial Unicode MS" w:hAnsi="Helvetica Neue" w:cs="Arial Unicode MS"/>
      <w:color w:val="000000"/>
      <w:sz w:val="22"/>
      <w:szCs w:val="22"/>
      <w:bdr w:val="nil"/>
      <w:lang w:val="en-US" w:eastAsia="zh-CN"/>
      <w14:textOutline w14:w="0" w14:cap="flat" w14:cmpd="sng" w14:algn="ctr">
        <w14:noFill/>
        <w14:prstDash w14:val="solid"/>
        <w14:bevel/>
      </w14:textOutline>
    </w:rPr>
  </w:style>
  <w:style w:type="character" w:customStyle="1" w:styleId="UnresolvedMention1">
    <w:name w:val="Unresolved Mention1"/>
    <w:basedOn w:val="a0"/>
    <w:uiPriority w:val="99"/>
    <w:semiHidden/>
    <w:unhideWhenUsed/>
    <w:rsid w:val="00CA5710"/>
    <w:rPr>
      <w:color w:val="605E5C"/>
      <w:shd w:val="clear" w:color="auto" w:fill="E1DFDD"/>
    </w:rPr>
  </w:style>
  <w:style w:type="character" w:styleId="af5">
    <w:name w:val="Unresolved Mention"/>
    <w:basedOn w:val="a0"/>
    <w:uiPriority w:val="99"/>
    <w:semiHidden/>
    <w:unhideWhenUsed/>
    <w:rsid w:val="0078346D"/>
    <w:rPr>
      <w:color w:val="605E5C"/>
      <w:shd w:val="clear" w:color="auto" w:fill="E1DFDD"/>
    </w:rPr>
  </w:style>
  <w:style w:type="paragraph" w:customStyle="1" w:styleId="RSCB01ARTAbstract">
    <w:name w:val="RSC B01 ART Abstract"/>
    <w:basedOn w:val="a"/>
    <w:link w:val="RSCB01ARTAbstractChar"/>
    <w:qFormat/>
    <w:rsid w:val="00BD2921"/>
    <w:pPr>
      <w:spacing w:after="200" w:line="240" w:lineRule="exact"/>
      <w:jc w:val="both"/>
    </w:pPr>
    <w:rPr>
      <w:rFonts w:asciiTheme="minorHAnsi" w:eastAsiaTheme="minorEastAsia" w:hAnsiTheme="minorHAnsi" w:cstheme="minorBidi"/>
      <w:noProof/>
      <w:sz w:val="16"/>
      <w:szCs w:val="22"/>
      <w:lang w:val="en-GB" w:eastAsia="en-GB"/>
    </w:rPr>
  </w:style>
  <w:style w:type="character" w:customStyle="1" w:styleId="RSCB01ARTAbstractChar">
    <w:name w:val="RSC B01 ART Abstract Char"/>
    <w:basedOn w:val="a0"/>
    <w:link w:val="RSCB01ARTAbstract"/>
    <w:rsid w:val="00BD2921"/>
    <w:rPr>
      <w:rFonts w:asciiTheme="minorHAnsi" w:eastAsiaTheme="minorEastAsia" w:hAnsiTheme="minorHAnsi" w:cstheme="minorBidi"/>
      <w:noProof/>
      <w:sz w:val="16"/>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9858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LWylie\Lokale%20Einstellungen\Anwendungsdaten\Chemistry%20Add-in%20for%20Word\Chemistry%20Gallery\Chem4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Props1.xml><?xml version="1.0" encoding="utf-8"?>
<ds:datastoreItem xmlns:ds="http://schemas.openxmlformats.org/officeDocument/2006/customXml" ds:itemID="{E3F19EBF-8207-4BE7-AD18-240ED1895C11}">
  <ds:schemaRefs>
    <ds:schemaRef ds:uri="urn:schemas-microsoft-com.VSTO2008Demos.ControlsStorage"/>
  </ds:schemaRefs>
</ds:datastoreItem>
</file>

<file path=docProps/app.xml><?xml version="1.0" encoding="utf-8"?>
<Properties xmlns="http://schemas.openxmlformats.org/officeDocument/2006/extended-properties" xmlns:vt="http://schemas.openxmlformats.org/officeDocument/2006/docPropsVTypes">
  <Template>Chem4Word</Template>
  <TotalTime>1062</TotalTime>
  <Pages>10</Pages>
  <Words>893</Words>
  <Characters>5306</Characters>
  <Application>Microsoft Office Word</Application>
  <DocSecurity>0</DocSecurity>
  <Lines>44</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DOI: 10</vt:lpstr>
      <vt:lpstr>DOI: 10</vt:lpstr>
    </vt:vector>
  </TitlesOfParts>
  <Company>WILEY-VCH Verlag GmbH &amp; Co. KGaA</Company>
  <LinksUpToDate>false</LinksUpToDate>
  <CharactersWithSpaces>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DOI: 10</dc:title>
  <dc:subject/>
  <dc:creator>ABoeer</dc:creator>
  <cp:keywords/>
  <cp:lastModifiedBy>lanbiyun</cp:lastModifiedBy>
  <cp:revision>92</cp:revision>
  <cp:lastPrinted>2010-04-21T15:22:00Z</cp:lastPrinted>
  <dcterms:created xsi:type="dcterms:W3CDTF">2018-10-25T12:48:00Z</dcterms:created>
  <dcterms:modified xsi:type="dcterms:W3CDTF">2021-04-03T16:40:00Z</dcterms:modified>
</cp:coreProperties>
</file>