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A47" w:rsidRPr="00122905" w:rsidRDefault="002D7502" w:rsidP="00AB222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Additional</w:t>
      </w:r>
      <w:r w:rsidR="00713A47" w:rsidRPr="00122905">
        <w:rPr>
          <w:rFonts w:ascii="Times New Roman" w:hAnsi="Times New Roman" w:cs="Times New Roman"/>
          <w:b/>
          <w:sz w:val="32"/>
          <w:szCs w:val="32"/>
        </w:rPr>
        <w:t xml:space="preserve"> materials</w:t>
      </w:r>
    </w:p>
    <w:p w:rsidR="00D930ED" w:rsidRPr="00122905" w:rsidRDefault="00D930ED" w:rsidP="00AB222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160DE" w:rsidRPr="00122905" w:rsidRDefault="0005564A" w:rsidP="00B10048">
      <w:pPr>
        <w:jc w:val="left"/>
        <w:rPr>
          <w:rFonts w:ascii="Times New Roman" w:hAnsi="Times New Roman" w:cs="Times New Roman"/>
          <w:b/>
          <w:sz w:val="32"/>
          <w:szCs w:val="32"/>
        </w:rPr>
      </w:pPr>
      <w:r w:rsidRPr="00122905">
        <w:rPr>
          <w:rFonts w:ascii="Times New Roman" w:hAnsi="Times New Roman" w:cs="Times New Roman"/>
          <w:b/>
          <w:noProof/>
          <w:sz w:val="32"/>
          <w:szCs w:val="32"/>
          <w:lang w:eastAsia="en-US"/>
        </w:rPr>
        <w:drawing>
          <wp:inline distT="0" distB="0" distL="0" distR="0" wp14:anchorId="65149DDE">
            <wp:extent cx="5240215" cy="4618484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335" cy="46212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60DE" w:rsidRPr="001A5848" w:rsidRDefault="00E96F8D" w:rsidP="000A7771">
      <w:pPr>
        <w:spacing w:line="360" w:lineRule="auto"/>
        <w:jc w:val="left"/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</w:rPr>
      </w:pPr>
      <w:r w:rsidRPr="001A5848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Fig</w:t>
      </w:r>
      <w:r w:rsidR="002D7502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ure</w:t>
      </w:r>
      <w:r w:rsidRPr="001A5848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 S1. Effects of polyglycerol-coated nanodiamonds (PG-Nd), </w:t>
      </w:r>
      <w:r w:rsidR="009E6313" w:rsidRPr="001A5848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Nano-DOX (</w:t>
      </w:r>
      <w:r w:rsidRPr="001A5848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ND</w:t>
      </w:r>
      <w:r w:rsidR="009E6313" w:rsidRPr="001A5848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), BMS-1 and doxorubicin (DOX) on </w:t>
      </w:r>
      <w:r w:rsidR="00883AF5" w:rsidRPr="001A5848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viability of </w:t>
      </w:r>
      <w:r w:rsidRPr="001A5848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lung cancer cells</w:t>
      </w:r>
      <w:r w:rsidR="00AC4319" w:rsidRPr="001A5848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 (A, B) and TAM models</w:t>
      </w:r>
      <w:r w:rsidR="00D05035" w:rsidRPr="001A5848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 (C, D)</w:t>
      </w:r>
      <w:r w:rsidRPr="001A5848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.</w:t>
      </w:r>
      <w:r w:rsidR="00700419" w:rsidRPr="001A5848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 </w:t>
      </w:r>
      <w:r w:rsidR="00700419" w:rsidRPr="001A5848"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</w:rPr>
        <w:t xml:space="preserve">Drug concentration was </w:t>
      </w:r>
      <w:r w:rsidR="00447CCD" w:rsidRPr="001A5848"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</w:rPr>
        <w:t>2</w:t>
      </w:r>
      <w:r w:rsidR="00700419" w:rsidRPr="001A5848"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</w:rPr>
        <w:t xml:space="preserve"> μg/mL for DOX and Nano-DOX, </w:t>
      </w:r>
      <w:r w:rsidR="00447CCD" w:rsidRPr="001A5848"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</w:rPr>
        <w:t>24</w:t>
      </w:r>
      <w:r w:rsidR="00700419" w:rsidRPr="001A5848"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</w:rPr>
        <w:t xml:space="preserve"> μg/mL for PG-Nd and </w:t>
      </w:r>
      <w:r w:rsidR="00447CCD" w:rsidRPr="001A5848"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</w:rPr>
        <w:t>1μM</w:t>
      </w:r>
      <w:r w:rsidR="00700419" w:rsidRPr="001A5848"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</w:rPr>
        <w:t xml:space="preserve"> for BMS-1. Treatment duration was 24 hr. Values are means ± SD (</w:t>
      </w:r>
      <w:r w:rsidR="00700419" w:rsidRPr="001A5848">
        <w:rPr>
          <w:rFonts w:ascii="Times New Roman" w:hAnsi="Times New Roman" w:cs="Times New Roman"/>
          <w:bCs/>
          <w:i/>
          <w:color w:val="000000" w:themeColor="text1"/>
          <w:kern w:val="24"/>
          <w:sz w:val="24"/>
          <w:szCs w:val="24"/>
        </w:rPr>
        <w:t>n = 3, *p &lt; 0.05</w:t>
      </w:r>
      <w:r w:rsidR="00BD153A" w:rsidRPr="001A5848"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</w:rPr>
        <w:t>;</w:t>
      </w:r>
      <w:r w:rsidR="00BD153A" w:rsidRPr="001A5848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 xml:space="preserve"> </w:t>
      </w:r>
      <w:r w:rsidR="00BD153A" w:rsidRPr="001A5848">
        <w:rPr>
          <w:rFonts w:ascii="Times New Roman" w:hAnsi="Times New Roman" w:cs="Times New Roman"/>
          <w:bCs/>
          <w:i/>
          <w:color w:val="000000" w:themeColor="text1"/>
          <w:kern w:val="24"/>
          <w:sz w:val="24"/>
          <w:szCs w:val="24"/>
        </w:rPr>
        <w:t>#p &lt; 0.05</w:t>
      </w:r>
      <w:r w:rsidR="00BD153A" w:rsidRPr="001A5848"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</w:rPr>
        <w:t>, compared with all other groups.)</w:t>
      </w:r>
    </w:p>
    <w:p w:rsidR="00F160DE" w:rsidRPr="007E5FFF" w:rsidRDefault="00F160DE" w:rsidP="007E5FFF">
      <w:pPr>
        <w:jc w:val="left"/>
        <w:rPr>
          <w:rFonts w:ascii="Times New Roman" w:hAnsi="Times New Roman" w:cs="Times New Roman"/>
          <w:sz w:val="32"/>
          <w:szCs w:val="32"/>
        </w:rPr>
      </w:pPr>
    </w:p>
    <w:p w:rsidR="00713A47" w:rsidRPr="00122905" w:rsidRDefault="00713A47">
      <w:pPr>
        <w:rPr>
          <w:rFonts w:ascii="Times New Roman" w:hAnsi="Times New Roman" w:cs="Times New Roman"/>
        </w:rPr>
      </w:pPr>
      <w:r w:rsidRPr="00122905">
        <w:rPr>
          <w:rFonts w:ascii="Times New Roman" w:hAnsi="Times New Roman" w:cs="Times New Roman"/>
          <w:noProof/>
          <w:lang w:eastAsia="en-US"/>
        </w:rPr>
        <w:drawing>
          <wp:inline distT="0" distB="0" distL="0" distR="0" wp14:anchorId="7E125B35">
            <wp:extent cx="5325464" cy="2384043"/>
            <wp:effectExtent l="0" t="0" r="889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918" cy="2399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13A47" w:rsidRPr="00122905" w:rsidRDefault="00DE046B" w:rsidP="00713A47">
      <w:pPr>
        <w:rPr>
          <w:rFonts w:ascii="Times New Roman" w:hAnsi="Times New Roman" w:cs="Times New Roman"/>
          <w:b/>
          <w:sz w:val="24"/>
          <w:szCs w:val="24"/>
        </w:rPr>
      </w:pPr>
      <w:r w:rsidRPr="00122905">
        <w:rPr>
          <w:rFonts w:ascii="Times New Roman" w:hAnsi="Times New Roman" w:cs="Times New Roman"/>
          <w:b/>
          <w:sz w:val="24"/>
          <w:szCs w:val="24"/>
        </w:rPr>
        <w:t>Fig</w:t>
      </w:r>
      <w:r w:rsidR="002D7502">
        <w:rPr>
          <w:rFonts w:ascii="Times New Roman" w:hAnsi="Times New Roman" w:cs="Times New Roman"/>
          <w:b/>
          <w:sz w:val="24"/>
          <w:szCs w:val="24"/>
        </w:rPr>
        <w:t>ure</w:t>
      </w:r>
      <w:r w:rsidRPr="001229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3A47" w:rsidRPr="00122905">
        <w:rPr>
          <w:rFonts w:ascii="Times New Roman" w:hAnsi="Times New Roman" w:cs="Times New Roman"/>
          <w:b/>
          <w:sz w:val="24"/>
          <w:szCs w:val="24"/>
        </w:rPr>
        <w:t>S</w:t>
      </w:r>
      <w:r w:rsidRPr="00122905">
        <w:rPr>
          <w:rFonts w:ascii="Times New Roman" w:hAnsi="Times New Roman" w:cs="Times New Roman"/>
          <w:b/>
          <w:sz w:val="24"/>
          <w:szCs w:val="24"/>
        </w:rPr>
        <w:t>2</w:t>
      </w:r>
      <w:r w:rsidR="00713A47" w:rsidRPr="00122905">
        <w:rPr>
          <w:rFonts w:ascii="Times New Roman" w:hAnsi="Times New Roman" w:cs="Times New Roman"/>
          <w:b/>
          <w:sz w:val="24"/>
          <w:szCs w:val="24"/>
        </w:rPr>
        <w:t xml:space="preserve">. </w:t>
      </w:r>
      <w:bookmarkStart w:id="0" w:name="_Hlk79960776"/>
      <w:r w:rsidR="00713A47" w:rsidRPr="00122905">
        <w:rPr>
          <w:rFonts w:ascii="Times New Roman" w:hAnsi="Times New Roman" w:cs="Times New Roman"/>
          <w:b/>
          <w:sz w:val="24"/>
          <w:szCs w:val="24"/>
        </w:rPr>
        <w:t>Representative FACS dot plots for data presented in Fig. 2</w:t>
      </w:r>
      <w:bookmarkEnd w:id="0"/>
      <w:r w:rsidR="00713A47" w:rsidRPr="00122905">
        <w:rPr>
          <w:rFonts w:ascii="Times New Roman" w:hAnsi="Times New Roman" w:cs="Times New Roman"/>
          <w:b/>
          <w:sz w:val="24"/>
          <w:szCs w:val="24"/>
        </w:rPr>
        <w:t xml:space="preserve"> B, C, F and G. </w:t>
      </w:r>
    </w:p>
    <w:p w:rsidR="00AB2227" w:rsidRDefault="00AB2227" w:rsidP="00AB2227">
      <w:pPr>
        <w:rPr>
          <w:rFonts w:ascii="Times New Roman" w:hAnsi="Times New Roman" w:cs="Times New Roman"/>
          <w:b/>
          <w:sz w:val="24"/>
          <w:szCs w:val="24"/>
        </w:rPr>
      </w:pPr>
    </w:p>
    <w:p w:rsidR="00045697" w:rsidRDefault="00045697" w:rsidP="00AB2227">
      <w:pPr>
        <w:rPr>
          <w:rFonts w:ascii="Times New Roman" w:hAnsi="Times New Roman" w:cs="Times New Roman"/>
          <w:b/>
          <w:sz w:val="24"/>
          <w:szCs w:val="24"/>
        </w:rPr>
      </w:pPr>
    </w:p>
    <w:p w:rsidR="00045697" w:rsidRDefault="00045697" w:rsidP="00AB2227">
      <w:pPr>
        <w:rPr>
          <w:rFonts w:ascii="Times New Roman" w:hAnsi="Times New Roman" w:cs="Times New Roman"/>
          <w:b/>
          <w:sz w:val="24"/>
          <w:szCs w:val="24"/>
        </w:rPr>
      </w:pPr>
    </w:p>
    <w:p w:rsidR="00045697" w:rsidRPr="00122905" w:rsidRDefault="00045697" w:rsidP="00AB2227">
      <w:pPr>
        <w:rPr>
          <w:rFonts w:ascii="Times New Roman" w:hAnsi="Times New Roman" w:cs="Times New Roman"/>
          <w:b/>
          <w:sz w:val="24"/>
          <w:szCs w:val="24"/>
        </w:rPr>
      </w:pPr>
    </w:p>
    <w:p w:rsidR="00713A47" w:rsidRPr="00122905" w:rsidRDefault="00AB2227" w:rsidP="00713A47">
      <w:pPr>
        <w:rPr>
          <w:rFonts w:ascii="Times New Roman" w:hAnsi="Times New Roman" w:cs="Times New Roman"/>
          <w:b/>
          <w:sz w:val="24"/>
          <w:szCs w:val="24"/>
        </w:rPr>
      </w:pPr>
      <w:r w:rsidRPr="00122905">
        <w:rPr>
          <w:rFonts w:ascii="Times New Roman" w:hAnsi="Times New Roman" w:cs="Times New Roman"/>
          <w:b/>
          <w:noProof/>
          <w:sz w:val="24"/>
          <w:szCs w:val="24"/>
          <w:lang w:eastAsia="en-US"/>
        </w:rPr>
        <w:drawing>
          <wp:inline distT="0" distB="0" distL="0" distR="0" wp14:anchorId="72FE2A05">
            <wp:extent cx="5255260" cy="4576447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508" cy="45818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5B1F" w:rsidRPr="00122905" w:rsidRDefault="00AB2227" w:rsidP="00AB2227">
      <w:pPr>
        <w:rPr>
          <w:rFonts w:ascii="Times New Roman" w:hAnsi="Times New Roman" w:cs="Times New Roman"/>
          <w:b/>
          <w:sz w:val="24"/>
          <w:szCs w:val="24"/>
        </w:rPr>
      </w:pPr>
      <w:r w:rsidRPr="00122905">
        <w:rPr>
          <w:rFonts w:ascii="Times New Roman" w:hAnsi="Times New Roman" w:cs="Times New Roman"/>
          <w:b/>
          <w:sz w:val="24"/>
          <w:szCs w:val="24"/>
        </w:rPr>
        <w:t>Fig</w:t>
      </w:r>
      <w:r w:rsidR="002D7502">
        <w:rPr>
          <w:rFonts w:ascii="Times New Roman" w:hAnsi="Times New Roman" w:cs="Times New Roman"/>
          <w:b/>
          <w:sz w:val="24"/>
          <w:szCs w:val="24"/>
        </w:rPr>
        <w:t>ure</w:t>
      </w:r>
      <w:r w:rsidRPr="00122905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8F1F9A" w:rsidRPr="00122905">
        <w:rPr>
          <w:rFonts w:ascii="Times New Roman" w:hAnsi="Times New Roman" w:cs="Times New Roman"/>
          <w:b/>
          <w:sz w:val="24"/>
          <w:szCs w:val="24"/>
        </w:rPr>
        <w:t>3</w:t>
      </w:r>
      <w:r w:rsidRPr="0012290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92501" w:rsidRPr="00122905">
        <w:rPr>
          <w:rFonts w:ascii="Times New Roman" w:hAnsi="Times New Roman" w:cs="Times New Roman"/>
          <w:b/>
          <w:sz w:val="24"/>
          <w:szCs w:val="24"/>
        </w:rPr>
        <w:t xml:space="preserve">A-D: </w:t>
      </w:r>
      <w:r w:rsidRPr="00122905">
        <w:rPr>
          <w:rFonts w:ascii="Times New Roman" w:hAnsi="Times New Roman" w:cs="Times New Roman"/>
          <w:b/>
          <w:sz w:val="24"/>
          <w:szCs w:val="24"/>
        </w:rPr>
        <w:t xml:space="preserve">Representative FACS dot plots for data presented in Fig. </w:t>
      </w:r>
      <w:r w:rsidR="00634050">
        <w:rPr>
          <w:rFonts w:ascii="Times New Roman" w:hAnsi="Times New Roman" w:cs="Times New Roman"/>
          <w:b/>
          <w:sz w:val="24"/>
          <w:szCs w:val="24"/>
        </w:rPr>
        <w:t>3</w:t>
      </w:r>
      <w:r w:rsidR="008F1F9A" w:rsidRPr="00122905">
        <w:rPr>
          <w:rFonts w:ascii="Times New Roman" w:hAnsi="Times New Roman" w:cs="Times New Roman"/>
          <w:b/>
          <w:sz w:val="24"/>
          <w:szCs w:val="24"/>
        </w:rPr>
        <w:t xml:space="preserve"> A-D</w:t>
      </w:r>
      <w:r w:rsidRPr="00122905">
        <w:rPr>
          <w:rFonts w:ascii="Times New Roman" w:hAnsi="Times New Roman" w:cs="Times New Roman"/>
          <w:b/>
          <w:sz w:val="24"/>
          <w:szCs w:val="24"/>
        </w:rPr>
        <w:t>.</w:t>
      </w:r>
    </w:p>
    <w:p w:rsidR="00B92501" w:rsidRPr="00122905" w:rsidRDefault="00222ED0" w:rsidP="00AB2227">
      <w:pPr>
        <w:rPr>
          <w:rFonts w:ascii="Times New Roman" w:hAnsi="Times New Roman" w:cs="Times New Roman"/>
          <w:b/>
          <w:sz w:val="24"/>
          <w:szCs w:val="24"/>
        </w:rPr>
      </w:pPr>
      <w:r w:rsidRPr="00122905">
        <w:rPr>
          <w:rFonts w:ascii="Times New Roman" w:hAnsi="Times New Roman" w:cs="Times New Roman"/>
          <w:b/>
          <w:noProof/>
          <w:sz w:val="24"/>
          <w:szCs w:val="24"/>
          <w:lang w:eastAsia="en-US"/>
        </w:rPr>
        <w:drawing>
          <wp:inline distT="0" distB="0" distL="0" distR="0" wp14:anchorId="392DDDE2">
            <wp:extent cx="5303271" cy="2931131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472" cy="29489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2501" w:rsidRPr="00122905" w:rsidRDefault="00AF4B9D" w:rsidP="00122905">
      <w:pPr>
        <w:pStyle w:val="NormalWeb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C00000"/>
          <w:shd w:val="pct15" w:color="auto" w:fill="FFFFFF"/>
        </w:rPr>
      </w:pPr>
      <w:bookmarkStart w:id="1" w:name="_Hlk79960801"/>
      <w:r w:rsidRPr="00122905">
        <w:rPr>
          <w:rFonts w:ascii="Times New Roman" w:hAnsi="Times New Roman" w:cs="Times New Roman"/>
          <w:b/>
        </w:rPr>
        <w:t>Fig</w:t>
      </w:r>
      <w:r w:rsidR="002D7502">
        <w:rPr>
          <w:rFonts w:ascii="Times New Roman" w:hAnsi="Times New Roman" w:cs="Times New Roman"/>
          <w:b/>
        </w:rPr>
        <w:t>ure</w:t>
      </w:r>
      <w:r w:rsidRPr="00122905">
        <w:rPr>
          <w:rFonts w:ascii="Times New Roman" w:hAnsi="Times New Roman" w:cs="Times New Roman"/>
          <w:b/>
        </w:rPr>
        <w:t xml:space="preserve"> S3. E, F: </w:t>
      </w:r>
      <w:r w:rsidR="00EA4BD2" w:rsidRPr="00122905">
        <w:rPr>
          <w:rFonts w:ascii="Times New Roman" w:hAnsi="Times New Roman" w:cs="Times New Roman"/>
          <w:b/>
        </w:rPr>
        <w:t>Nano-DOX and DOX induced PD-L1 in the NSCLC cells.</w:t>
      </w:r>
      <w:bookmarkEnd w:id="1"/>
      <w:r w:rsidR="00EA4BD2" w:rsidRPr="00122905">
        <w:rPr>
          <w:rFonts w:ascii="Times New Roman" w:hAnsi="Times New Roman" w:cs="Times New Roman"/>
        </w:rPr>
        <w:t xml:space="preserve"> Cell surface PD-L1 was assayed by FACS analysis of immunofluorescent staining. FACS histogram geometric means were used to quantify mean fluorescence intensity (MFI). Geometric means were used to quantify mean fluorescence intensity (MFI). </w:t>
      </w:r>
      <w:r w:rsidR="005A45D2" w:rsidRPr="00122905">
        <w:rPr>
          <w:rFonts w:ascii="Times New Roman" w:hAnsi="Times New Roman" w:cs="Times New Roman"/>
        </w:rPr>
        <w:t>Values were means ± SD (</w:t>
      </w:r>
      <w:r w:rsidR="005A45D2" w:rsidRPr="00122905">
        <w:rPr>
          <w:rFonts w:ascii="Times New Roman" w:hAnsi="Times New Roman" w:cs="Times New Roman"/>
          <w:i/>
        </w:rPr>
        <w:t>n = 3, *p &lt; 0.05</w:t>
      </w:r>
      <w:r w:rsidR="005A45D2" w:rsidRPr="00122905">
        <w:rPr>
          <w:rFonts w:ascii="Times New Roman" w:hAnsi="Times New Roman" w:cs="Times New Roman"/>
        </w:rPr>
        <w:t>).</w:t>
      </w:r>
      <w:r w:rsidR="00B23FF9" w:rsidRPr="00122905">
        <w:rPr>
          <w:rFonts w:ascii="Times New Roman" w:hAnsi="Times New Roman" w:cs="Times New Roman"/>
        </w:rPr>
        <w:t xml:space="preserve"> </w:t>
      </w:r>
      <w:r w:rsidR="00B23FF9" w:rsidRPr="001A5848">
        <w:rPr>
          <w:rFonts w:ascii="Times New Roman" w:hAnsi="Times New Roman" w:cs="Times New Roman"/>
          <w:color w:val="000000" w:themeColor="text1"/>
        </w:rPr>
        <w:t xml:space="preserve">Drug concentration was </w:t>
      </w:r>
      <w:r w:rsidR="00447CCD" w:rsidRPr="001A5848">
        <w:rPr>
          <w:rFonts w:ascii="Times New Roman" w:hAnsi="Times New Roman" w:cs="Times New Roman"/>
          <w:color w:val="000000" w:themeColor="text1"/>
        </w:rPr>
        <w:t>2</w:t>
      </w:r>
      <w:r w:rsidR="00B23FF9" w:rsidRPr="001A5848">
        <w:rPr>
          <w:rFonts w:ascii="Times New Roman" w:hAnsi="Times New Roman" w:cs="Times New Roman"/>
          <w:color w:val="000000" w:themeColor="text1"/>
        </w:rPr>
        <w:t xml:space="preserve"> μg/mL for DOX and Nano-DOX. Treatment duration was 24 hr.</w:t>
      </w:r>
    </w:p>
    <w:p w:rsidR="008C39CF" w:rsidRPr="00122905" w:rsidRDefault="008C39CF" w:rsidP="00AB2227">
      <w:pPr>
        <w:rPr>
          <w:rFonts w:ascii="Times New Roman" w:hAnsi="Times New Roman" w:cs="Times New Roman"/>
          <w:b/>
          <w:sz w:val="24"/>
          <w:szCs w:val="24"/>
        </w:rPr>
      </w:pPr>
    </w:p>
    <w:p w:rsidR="00A81E96" w:rsidRDefault="00A81E96" w:rsidP="005D4CDF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A81E96" w:rsidRDefault="00A81E96" w:rsidP="005D4CDF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A81E96" w:rsidRDefault="00A81E96" w:rsidP="005D4CDF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A81E96" w:rsidRDefault="00A81E96" w:rsidP="005D4CDF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A81E96" w:rsidRDefault="00A81E96" w:rsidP="005D4CDF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A81E96" w:rsidRDefault="00A81E96" w:rsidP="005D4CDF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A81E96" w:rsidRDefault="00A81E96" w:rsidP="005D4CDF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A81E96" w:rsidRDefault="00A81E96" w:rsidP="005D4CDF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A81E96" w:rsidRDefault="00A81E96" w:rsidP="005D4CDF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A81E96" w:rsidRDefault="00A81E96" w:rsidP="005D4CDF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A81E96" w:rsidRDefault="00A81E96" w:rsidP="00A81E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US"/>
        </w:rPr>
        <w:drawing>
          <wp:inline distT="0" distB="0" distL="0" distR="0" wp14:anchorId="6FC6FB3F">
            <wp:extent cx="5543550" cy="8217003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935" cy="8257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81E9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81E96" w:rsidRDefault="00A81E96" w:rsidP="00A81E96">
      <w:pPr>
        <w:rPr>
          <w:rFonts w:ascii="Times New Roman" w:hAnsi="Times New Roman" w:cs="Times New Roman"/>
          <w:b/>
          <w:noProof/>
          <w:sz w:val="24"/>
          <w:szCs w:val="24"/>
        </w:rPr>
      </w:pPr>
      <w:r w:rsidRPr="00122905">
        <w:rPr>
          <w:rFonts w:ascii="Times New Roman" w:hAnsi="Times New Roman" w:cs="Times New Roman"/>
          <w:b/>
          <w:sz w:val="24"/>
          <w:szCs w:val="24"/>
        </w:rPr>
        <w:t>Fig</w:t>
      </w:r>
      <w:r w:rsidR="002D7502">
        <w:rPr>
          <w:rFonts w:ascii="Times New Roman" w:hAnsi="Times New Roman" w:cs="Times New Roman"/>
          <w:b/>
        </w:rPr>
        <w:t>ure</w:t>
      </w:r>
      <w:r w:rsidRPr="00122905">
        <w:rPr>
          <w:rFonts w:ascii="Times New Roman" w:hAnsi="Times New Roman" w:cs="Times New Roman"/>
          <w:b/>
          <w:sz w:val="24"/>
          <w:szCs w:val="24"/>
        </w:rPr>
        <w:t xml:space="preserve"> S4. Representative FACS dot plots for data presented in Fig. 4 E-H and L-P.</w:t>
      </w:r>
      <w:r>
        <w:rPr>
          <w:rFonts w:ascii="Times New Roman" w:hAnsi="Times New Roman" w:cs="Times New Roman"/>
          <w:b/>
          <w:sz w:val="24"/>
          <w:szCs w:val="24"/>
        </w:rPr>
        <w:t xml:space="preserve"> E’ shows the effect of EP on the expression of PD-L1 in the A549 cells. </w:t>
      </w:r>
    </w:p>
    <w:p w:rsidR="00F23E0A" w:rsidRPr="00122905" w:rsidRDefault="00EB17C3" w:rsidP="00AB2227">
      <w:pPr>
        <w:rPr>
          <w:rFonts w:ascii="Times New Roman" w:hAnsi="Times New Roman" w:cs="Times New Roman"/>
          <w:b/>
          <w:sz w:val="24"/>
          <w:szCs w:val="24"/>
        </w:rPr>
      </w:pPr>
      <w:r w:rsidRPr="00122905">
        <w:rPr>
          <w:rFonts w:ascii="Times New Roman" w:hAnsi="Times New Roman" w:cs="Times New Roman"/>
          <w:b/>
          <w:noProof/>
          <w:sz w:val="24"/>
          <w:szCs w:val="24"/>
          <w:lang w:eastAsia="en-US"/>
        </w:rPr>
        <w:drawing>
          <wp:inline distT="0" distB="0" distL="0" distR="0" wp14:anchorId="3AD0D09C">
            <wp:extent cx="3917763" cy="831532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457" cy="8348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17C3" w:rsidRPr="00122905" w:rsidRDefault="00EB17C3" w:rsidP="00EB17C3">
      <w:pPr>
        <w:rPr>
          <w:rFonts w:ascii="Times New Roman" w:hAnsi="Times New Roman" w:cs="Times New Roman"/>
          <w:b/>
          <w:sz w:val="24"/>
          <w:szCs w:val="24"/>
        </w:rPr>
      </w:pPr>
      <w:r w:rsidRPr="00122905">
        <w:rPr>
          <w:rFonts w:ascii="Times New Roman" w:hAnsi="Times New Roman" w:cs="Times New Roman"/>
          <w:b/>
          <w:sz w:val="24"/>
          <w:szCs w:val="24"/>
        </w:rPr>
        <w:t>Fig</w:t>
      </w:r>
      <w:r w:rsidR="002D7502">
        <w:rPr>
          <w:rFonts w:ascii="Times New Roman" w:hAnsi="Times New Roman" w:cs="Times New Roman"/>
          <w:b/>
        </w:rPr>
        <w:t>ure</w:t>
      </w:r>
      <w:r w:rsidRPr="00122905">
        <w:rPr>
          <w:rFonts w:ascii="Times New Roman" w:hAnsi="Times New Roman" w:cs="Times New Roman"/>
          <w:b/>
          <w:sz w:val="24"/>
          <w:szCs w:val="24"/>
        </w:rPr>
        <w:t xml:space="preserve"> S5. Representative FACS dot plots for data in Fig. </w:t>
      </w:r>
      <w:r w:rsidR="00B05212" w:rsidRPr="00122905">
        <w:rPr>
          <w:rFonts w:ascii="Times New Roman" w:hAnsi="Times New Roman" w:cs="Times New Roman"/>
          <w:b/>
          <w:sz w:val="24"/>
          <w:szCs w:val="24"/>
        </w:rPr>
        <w:t>5 C,</w:t>
      </w:r>
      <w:r w:rsidRPr="001229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5212" w:rsidRPr="00122905">
        <w:rPr>
          <w:rFonts w:ascii="Times New Roman" w:hAnsi="Times New Roman" w:cs="Times New Roman"/>
          <w:b/>
          <w:sz w:val="24"/>
          <w:szCs w:val="24"/>
        </w:rPr>
        <w:t>G</w:t>
      </w:r>
      <w:r w:rsidRPr="00122905">
        <w:rPr>
          <w:rFonts w:ascii="Times New Roman" w:hAnsi="Times New Roman" w:cs="Times New Roman"/>
          <w:b/>
          <w:sz w:val="24"/>
          <w:szCs w:val="24"/>
        </w:rPr>
        <w:t>-</w:t>
      </w:r>
      <w:r w:rsidR="00B05212" w:rsidRPr="00122905"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Pr="00122905">
        <w:rPr>
          <w:rFonts w:ascii="Times New Roman" w:hAnsi="Times New Roman" w:cs="Times New Roman"/>
          <w:b/>
          <w:sz w:val="24"/>
          <w:szCs w:val="24"/>
        </w:rPr>
        <w:t xml:space="preserve">and </w:t>
      </w:r>
      <w:r w:rsidR="00B05212" w:rsidRPr="00122905">
        <w:rPr>
          <w:rFonts w:ascii="Times New Roman" w:hAnsi="Times New Roman" w:cs="Times New Roman"/>
          <w:b/>
          <w:sz w:val="24"/>
          <w:szCs w:val="24"/>
        </w:rPr>
        <w:t>M</w:t>
      </w:r>
      <w:r w:rsidRPr="00122905">
        <w:rPr>
          <w:rFonts w:ascii="Times New Roman" w:hAnsi="Times New Roman" w:cs="Times New Roman"/>
          <w:b/>
          <w:sz w:val="24"/>
          <w:szCs w:val="24"/>
        </w:rPr>
        <w:t>-</w:t>
      </w:r>
      <w:r w:rsidR="00B05212" w:rsidRPr="00122905">
        <w:rPr>
          <w:rFonts w:ascii="Times New Roman" w:hAnsi="Times New Roman" w:cs="Times New Roman"/>
          <w:b/>
          <w:sz w:val="24"/>
          <w:szCs w:val="24"/>
        </w:rPr>
        <w:t>O</w:t>
      </w:r>
      <w:r w:rsidRPr="00122905">
        <w:rPr>
          <w:rFonts w:ascii="Times New Roman" w:hAnsi="Times New Roman" w:cs="Times New Roman"/>
          <w:b/>
          <w:sz w:val="24"/>
          <w:szCs w:val="24"/>
        </w:rPr>
        <w:t>.</w:t>
      </w:r>
    </w:p>
    <w:p w:rsidR="00EB17C3" w:rsidRPr="00122905" w:rsidRDefault="00F8717F" w:rsidP="00460A12">
      <w:pPr>
        <w:snapToGrid w:val="0"/>
        <w:ind w:leftChars="-67" w:left="1" w:hangingChars="59" w:hanging="142"/>
        <w:rPr>
          <w:rFonts w:ascii="Times New Roman" w:hAnsi="Times New Roman" w:cs="Times New Roman"/>
          <w:b/>
          <w:sz w:val="24"/>
          <w:szCs w:val="24"/>
        </w:rPr>
      </w:pPr>
      <w:r w:rsidRPr="00122905">
        <w:rPr>
          <w:rFonts w:ascii="Times New Roman" w:hAnsi="Times New Roman" w:cs="Times New Roman"/>
          <w:b/>
          <w:noProof/>
          <w:sz w:val="24"/>
          <w:szCs w:val="24"/>
          <w:lang w:eastAsia="en-US"/>
        </w:rPr>
        <w:drawing>
          <wp:inline distT="0" distB="0" distL="0" distR="0" wp14:anchorId="25B5D43C">
            <wp:extent cx="5000625" cy="418003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772" cy="42043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8717F" w:rsidRPr="00122905" w:rsidRDefault="00F8717F" w:rsidP="00460A12">
      <w:pPr>
        <w:ind w:leftChars="-67" w:left="1" w:hangingChars="59" w:hanging="142"/>
        <w:rPr>
          <w:rFonts w:ascii="Times New Roman" w:hAnsi="Times New Roman" w:cs="Times New Roman"/>
          <w:b/>
          <w:sz w:val="24"/>
          <w:szCs w:val="24"/>
        </w:rPr>
      </w:pPr>
      <w:r w:rsidRPr="00122905">
        <w:rPr>
          <w:rFonts w:ascii="Times New Roman" w:hAnsi="Times New Roman" w:cs="Times New Roman"/>
          <w:b/>
          <w:noProof/>
          <w:sz w:val="24"/>
          <w:szCs w:val="24"/>
          <w:lang w:eastAsia="en-US"/>
        </w:rPr>
        <w:drawing>
          <wp:inline distT="0" distB="0" distL="0" distR="0" wp14:anchorId="62B457BC">
            <wp:extent cx="5114160" cy="429492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1466" cy="43178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763DF" w:rsidRPr="00122905" w:rsidRDefault="00633EDE" w:rsidP="00AB2227">
      <w:pPr>
        <w:rPr>
          <w:rFonts w:ascii="Times New Roman" w:hAnsi="Times New Roman" w:cs="Times New Roman"/>
          <w:b/>
          <w:sz w:val="24"/>
          <w:szCs w:val="24"/>
        </w:rPr>
      </w:pPr>
      <w:r w:rsidRPr="00122905">
        <w:rPr>
          <w:rFonts w:ascii="Times New Roman" w:hAnsi="Times New Roman" w:cs="Times New Roman"/>
          <w:b/>
          <w:sz w:val="24"/>
          <w:szCs w:val="24"/>
        </w:rPr>
        <w:t>Fig</w:t>
      </w:r>
      <w:r w:rsidR="002D7502">
        <w:rPr>
          <w:rFonts w:ascii="Times New Roman" w:hAnsi="Times New Roman" w:cs="Times New Roman"/>
          <w:b/>
        </w:rPr>
        <w:t>ure</w:t>
      </w:r>
      <w:r w:rsidRPr="00122905">
        <w:rPr>
          <w:rFonts w:ascii="Times New Roman" w:hAnsi="Times New Roman" w:cs="Times New Roman"/>
          <w:b/>
          <w:sz w:val="24"/>
          <w:szCs w:val="24"/>
        </w:rPr>
        <w:t xml:space="preserve"> S6</w:t>
      </w:r>
      <w:r w:rsidR="00517D63" w:rsidRPr="00122905">
        <w:rPr>
          <w:rFonts w:ascii="Times New Roman" w:hAnsi="Times New Roman" w:cs="Times New Roman"/>
          <w:b/>
          <w:sz w:val="24"/>
          <w:szCs w:val="24"/>
        </w:rPr>
        <w:t xml:space="preserve"> A-H</w:t>
      </w:r>
      <w:r w:rsidR="00F8717F" w:rsidRPr="00122905">
        <w:rPr>
          <w:rFonts w:ascii="Times New Roman" w:hAnsi="Times New Roman" w:cs="Times New Roman"/>
          <w:b/>
          <w:sz w:val="24"/>
          <w:szCs w:val="24"/>
        </w:rPr>
        <w:t>. Representative FAC</w:t>
      </w:r>
      <w:r w:rsidR="00517D63" w:rsidRPr="00122905">
        <w:rPr>
          <w:rFonts w:ascii="Times New Roman" w:hAnsi="Times New Roman" w:cs="Times New Roman"/>
          <w:b/>
          <w:sz w:val="24"/>
          <w:szCs w:val="24"/>
        </w:rPr>
        <w:t>S dot</w:t>
      </w:r>
      <w:r w:rsidR="00A74D9B" w:rsidRPr="00122905">
        <w:rPr>
          <w:rFonts w:ascii="Times New Roman" w:hAnsi="Times New Roman" w:cs="Times New Roman"/>
          <w:b/>
          <w:sz w:val="24"/>
          <w:szCs w:val="24"/>
        </w:rPr>
        <w:t>/zebra</w:t>
      </w:r>
      <w:r w:rsidR="00517D63" w:rsidRPr="00122905">
        <w:rPr>
          <w:rFonts w:ascii="Times New Roman" w:hAnsi="Times New Roman" w:cs="Times New Roman"/>
          <w:b/>
          <w:sz w:val="24"/>
          <w:szCs w:val="24"/>
        </w:rPr>
        <w:t xml:space="preserve"> plots for data </w:t>
      </w:r>
      <w:r w:rsidR="00584A91" w:rsidRPr="00122905">
        <w:rPr>
          <w:rFonts w:ascii="Times New Roman" w:hAnsi="Times New Roman" w:cs="Times New Roman"/>
          <w:b/>
          <w:sz w:val="24"/>
          <w:szCs w:val="24"/>
        </w:rPr>
        <w:t>in Fig. 6 A-H</w:t>
      </w:r>
      <w:r w:rsidR="00517D63" w:rsidRPr="00122905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733964" w:rsidRPr="00122905" w:rsidRDefault="00974468" w:rsidP="00733964">
      <w:pPr>
        <w:ind w:left="1" w:hanging="1"/>
        <w:rPr>
          <w:rFonts w:ascii="Times New Roman" w:hAnsi="Times New Roman" w:cs="Times New Roman"/>
          <w:b/>
          <w:sz w:val="24"/>
          <w:szCs w:val="24"/>
        </w:rPr>
      </w:pPr>
      <w:r w:rsidRPr="00122905">
        <w:rPr>
          <w:rFonts w:ascii="Times New Roman" w:hAnsi="Times New Roman" w:cs="Times New Roman"/>
          <w:noProof/>
          <w:lang w:eastAsia="en-US"/>
        </w:rPr>
        <w:drawing>
          <wp:inline distT="0" distB="0" distL="0" distR="0" wp14:anchorId="4230A4C2" wp14:editId="5F2D7753">
            <wp:extent cx="2545643" cy="2586592"/>
            <wp:effectExtent l="0" t="0" r="0" b="0"/>
            <wp:docPr id="1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61668" cy="2602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2905">
        <w:rPr>
          <w:rFonts w:ascii="Times New Roman" w:hAnsi="Times New Roman" w:cs="Times New Roman"/>
          <w:noProof/>
        </w:rPr>
        <w:t xml:space="preserve">  </w:t>
      </w:r>
      <w:r w:rsidRPr="00122905">
        <w:rPr>
          <w:rFonts w:ascii="Times New Roman" w:hAnsi="Times New Roman" w:cs="Times New Roman"/>
          <w:noProof/>
          <w:lang w:eastAsia="en-US"/>
        </w:rPr>
        <w:drawing>
          <wp:inline distT="0" distB="0" distL="0" distR="0" wp14:anchorId="56475539" wp14:editId="099D4ADF">
            <wp:extent cx="2579627" cy="2621011"/>
            <wp:effectExtent l="0" t="0" r="0" b="0"/>
            <wp:docPr id="2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89397" cy="2630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5BFE" w:rsidRPr="00122905" w:rsidRDefault="00974468" w:rsidP="00733964">
      <w:pPr>
        <w:ind w:left="1" w:hanging="1"/>
        <w:rPr>
          <w:rFonts w:ascii="Times New Roman" w:hAnsi="Times New Roman" w:cs="Times New Roman"/>
          <w:b/>
          <w:sz w:val="24"/>
          <w:szCs w:val="24"/>
        </w:rPr>
      </w:pPr>
      <w:r w:rsidRPr="00122905">
        <w:rPr>
          <w:rFonts w:ascii="Times New Roman" w:hAnsi="Times New Roman" w:cs="Times New Roman"/>
          <w:b/>
          <w:noProof/>
          <w:sz w:val="24"/>
          <w:szCs w:val="24"/>
          <w:lang w:eastAsia="en-US"/>
        </w:rPr>
        <w:drawing>
          <wp:inline distT="0" distB="0" distL="0" distR="0" wp14:anchorId="773C8B17">
            <wp:extent cx="5284110" cy="2233319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8631" cy="22605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3964" w:rsidRPr="00122905" w:rsidRDefault="00733964" w:rsidP="00122905">
      <w:pPr>
        <w:spacing w:line="360" w:lineRule="auto"/>
        <w:ind w:left="1" w:hanging="1"/>
        <w:rPr>
          <w:rFonts w:ascii="Times New Roman" w:hAnsi="Times New Roman" w:cs="Times New Roman"/>
          <w:sz w:val="24"/>
          <w:szCs w:val="24"/>
        </w:rPr>
      </w:pPr>
      <w:r w:rsidRPr="00122905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  <w:shd w:val="pct15" w:color="auto" w:fill="FFFFFF"/>
        </w:rPr>
        <w:t>Fig</w:t>
      </w:r>
      <w:r w:rsidR="002D7502">
        <w:rPr>
          <w:rFonts w:ascii="Times New Roman" w:hAnsi="Times New Roman" w:cs="Times New Roman"/>
          <w:b/>
        </w:rPr>
        <w:t>ure</w:t>
      </w:r>
      <w:r w:rsidRPr="00122905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  <w:shd w:val="pct15" w:color="auto" w:fill="FFFFFF"/>
        </w:rPr>
        <w:t xml:space="preserve"> S</w:t>
      </w:r>
      <w:r w:rsidR="00635BFE" w:rsidRPr="00122905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  <w:shd w:val="pct15" w:color="auto" w:fill="FFFFFF"/>
        </w:rPr>
        <w:t>6</w:t>
      </w:r>
      <w:r w:rsidR="009271C6" w:rsidRPr="00122905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  <w:shd w:val="pct15" w:color="auto" w:fill="FFFFFF"/>
        </w:rPr>
        <w:t xml:space="preserve"> </w:t>
      </w:r>
      <w:r w:rsidR="009271C6" w:rsidRPr="00122905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  <w:u w:val="single"/>
          <w:shd w:val="pct15" w:color="auto" w:fill="FFFFFF"/>
        </w:rPr>
        <w:t>I, J</w:t>
      </w:r>
      <w:r w:rsidR="00627001" w:rsidRPr="00122905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  <w:shd w:val="pct15" w:color="auto" w:fill="FFFFFF"/>
        </w:rPr>
        <w:t xml:space="preserve">: </w:t>
      </w:r>
      <w:r w:rsidR="009271C6" w:rsidRPr="00122905">
        <w:rPr>
          <w:rFonts w:ascii="Times New Roman" w:hAnsi="Times New Roman" w:cs="Times New Roman"/>
          <w:b/>
          <w:sz w:val="24"/>
          <w:szCs w:val="24"/>
        </w:rPr>
        <w:t>BMS-1 and Nano-DOX synergistically downregulated surface CD206 in hM2 and mM2.</w:t>
      </w:r>
      <w:r w:rsidR="00627001" w:rsidRPr="00122905">
        <w:rPr>
          <w:rFonts w:ascii="Times New Roman" w:hAnsi="Times New Roman" w:cs="Times New Roman"/>
          <w:sz w:val="24"/>
          <w:szCs w:val="24"/>
        </w:rPr>
        <w:t xml:space="preserve"> </w:t>
      </w:r>
      <w:r w:rsidR="00F863D9" w:rsidRPr="00122905">
        <w:rPr>
          <w:rFonts w:ascii="Times New Roman" w:hAnsi="Times New Roman" w:cs="Times New Roman"/>
          <w:sz w:val="24"/>
          <w:szCs w:val="24"/>
        </w:rPr>
        <w:t xml:space="preserve">Cell surface CD206 was assayed by FACS analysis of immunofluorescent staining. FACS histogram geometric means were used to quantify mean fluorescence intensity (MFI). </w:t>
      </w:r>
      <w:r w:rsidR="0057162F" w:rsidRPr="00122905">
        <w:rPr>
          <w:rFonts w:ascii="Times New Roman" w:hAnsi="Times New Roman" w:cs="Times New Roman"/>
          <w:sz w:val="24"/>
          <w:szCs w:val="24"/>
        </w:rPr>
        <w:t>Values were means ± SD (</w:t>
      </w:r>
      <w:r w:rsidR="0057162F" w:rsidRPr="00122905">
        <w:rPr>
          <w:rFonts w:ascii="Times New Roman" w:hAnsi="Times New Roman" w:cs="Times New Roman"/>
          <w:i/>
          <w:sz w:val="24"/>
          <w:szCs w:val="24"/>
        </w:rPr>
        <w:t>n = 3, *p &lt; 0.05</w:t>
      </w:r>
      <w:r w:rsidR="0057162F" w:rsidRPr="00122905">
        <w:rPr>
          <w:rFonts w:ascii="Times New Roman" w:hAnsi="Times New Roman" w:cs="Times New Roman"/>
          <w:sz w:val="24"/>
          <w:szCs w:val="24"/>
        </w:rPr>
        <w:t>)</w:t>
      </w:r>
      <w:r w:rsidR="002E7D66" w:rsidRPr="00122905">
        <w:rPr>
          <w:rFonts w:ascii="Times New Roman" w:hAnsi="Times New Roman" w:cs="Times New Roman"/>
          <w:sz w:val="24"/>
          <w:szCs w:val="24"/>
        </w:rPr>
        <w:t xml:space="preserve">. </w:t>
      </w:r>
      <w:r w:rsidR="002E7D66" w:rsidRPr="001A58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Drug concentration was </w:t>
      </w:r>
      <w:r w:rsidR="00447CCD" w:rsidRPr="001A584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2E7D66" w:rsidRPr="001A58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μg/mL for DOX and Nano-DOX. Treatment duration was 24 hr.</w:t>
      </w:r>
      <w:r w:rsidR="004A102E" w:rsidRPr="001229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3964" w:rsidRPr="00122905" w:rsidRDefault="00733964" w:rsidP="00AB2227">
      <w:pPr>
        <w:rPr>
          <w:rFonts w:ascii="Times New Roman" w:hAnsi="Times New Roman" w:cs="Times New Roman"/>
          <w:b/>
          <w:sz w:val="24"/>
          <w:szCs w:val="24"/>
        </w:rPr>
      </w:pPr>
    </w:p>
    <w:p w:rsidR="00C763DF" w:rsidRPr="00122905" w:rsidRDefault="00265E23" w:rsidP="00AB2227">
      <w:pPr>
        <w:rPr>
          <w:rFonts w:ascii="Times New Roman" w:hAnsi="Times New Roman" w:cs="Times New Roman"/>
          <w:b/>
          <w:sz w:val="24"/>
          <w:szCs w:val="24"/>
        </w:rPr>
      </w:pPr>
      <w:r w:rsidRPr="00122905">
        <w:rPr>
          <w:rFonts w:ascii="Times New Roman" w:hAnsi="Times New Roman" w:cs="Times New Roman"/>
          <w:b/>
          <w:noProof/>
          <w:sz w:val="24"/>
          <w:szCs w:val="24"/>
          <w:lang w:eastAsia="en-US"/>
        </w:rPr>
        <w:drawing>
          <wp:inline distT="0" distB="0" distL="0" distR="0" wp14:anchorId="3373E382">
            <wp:extent cx="3502201" cy="8442251"/>
            <wp:effectExtent l="0" t="0" r="317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202" cy="84639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5E23" w:rsidRPr="00122905" w:rsidRDefault="00265E23" w:rsidP="00265E23">
      <w:pPr>
        <w:rPr>
          <w:rFonts w:ascii="Times New Roman" w:hAnsi="Times New Roman" w:cs="Times New Roman"/>
          <w:b/>
          <w:sz w:val="24"/>
          <w:szCs w:val="24"/>
        </w:rPr>
      </w:pPr>
      <w:r w:rsidRPr="00122905">
        <w:rPr>
          <w:rFonts w:ascii="Times New Roman" w:hAnsi="Times New Roman" w:cs="Times New Roman"/>
          <w:b/>
          <w:sz w:val="24"/>
          <w:szCs w:val="24"/>
        </w:rPr>
        <w:t>Fig</w:t>
      </w:r>
      <w:r w:rsidR="002D7502">
        <w:rPr>
          <w:rFonts w:ascii="Times New Roman" w:hAnsi="Times New Roman" w:cs="Times New Roman"/>
          <w:b/>
        </w:rPr>
        <w:t>ure</w:t>
      </w:r>
      <w:r w:rsidRPr="00122905">
        <w:rPr>
          <w:rFonts w:ascii="Times New Roman" w:hAnsi="Times New Roman" w:cs="Times New Roman"/>
          <w:b/>
          <w:sz w:val="24"/>
          <w:szCs w:val="24"/>
        </w:rPr>
        <w:t xml:space="preserve"> S7. Representative FACS dot plots for data in Fig. 7 A-F.</w:t>
      </w:r>
    </w:p>
    <w:p w:rsidR="00265E23" w:rsidRPr="00122905" w:rsidRDefault="00A0638F" w:rsidP="00AB2227">
      <w:pPr>
        <w:rPr>
          <w:rFonts w:ascii="Times New Roman" w:hAnsi="Times New Roman" w:cs="Times New Roman"/>
          <w:b/>
          <w:sz w:val="24"/>
          <w:szCs w:val="24"/>
        </w:rPr>
      </w:pPr>
      <w:r w:rsidRPr="00122905">
        <w:rPr>
          <w:rFonts w:ascii="Times New Roman" w:hAnsi="Times New Roman" w:cs="Times New Roman"/>
          <w:b/>
          <w:noProof/>
          <w:sz w:val="24"/>
          <w:szCs w:val="24"/>
          <w:lang w:eastAsia="en-US"/>
        </w:rPr>
        <w:drawing>
          <wp:inline distT="0" distB="0" distL="0" distR="0" wp14:anchorId="550833ED">
            <wp:extent cx="5117910" cy="8427482"/>
            <wp:effectExtent l="0" t="0" r="698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349" cy="84578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763DF" w:rsidRPr="00122905" w:rsidRDefault="00D02387" w:rsidP="00AB2227">
      <w:pPr>
        <w:rPr>
          <w:rFonts w:ascii="Times New Roman" w:hAnsi="Times New Roman" w:cs="Times New Roman"/>
          <w:b/>
          <w:sz w:val="24"/>
          <w:szCs w:val="24"/>
        </w:rPr>
      </w:pPr>
      <w:r w:rsidRPr="00122905">
        <w:rPr>
          <w:rFonts w:ascii="Times New Roman" w:hAnsi="Times New Roman" w:cs="Times New Roman"/>
          <w:b/>
          <w:sz w:val="24"/>
          <w:szCs w:val="24"/>
        </w:rPr>
        <w:t>Fig</w:t>
      </w:r>
      <w:r w:rsidR="002D7502">
        <w:rPr>
          <w:rFonts w:ascii="Times New Roman" w:hAnsi="Times New Roman" w:cs="Times New Roman"/>
          <w:b/>
        </w:rPr>
        <w:t>ure</w:t>
      </w:r>
      <w:r w:rsidRPr="00122905">
        <w:rPr>
          <w:rFonts w:ascii="Times New Roman" w:hAnsi="Times New Roman" w:cs="Times New Roman"/>
          <w:b/>
          <w:sz w:val="24"/>
          <w:szCs w:val="24"/>
        </w:rPr>
        <w:t xml:space="preserve"> S8. Representative FACS </w:t>
      </w:r>
      <w:r w:rsidR="00157F14" w:rsidRPr="00122905">
        <w:rPr>
          <w:rFonts w:ascii="Times New Roman" w:hAnsi="Times New Roman" w:cs="Times New Roman"/>
          <w:b/>
          <w:sz w:val="24"/>
          <w:szCs w:val="24"/>
        </w:rPr>
        <w:t>zebra</w:t>
      </w:r>
      <w:r w:rsidRPr="00122905">
        <w:rPr>
          <w:rFonts w:ascii="Times New Roman" w:hAnsi="Times New Roman" w:cs="Times New Roman"/>
          <w:b/>
          <w:sz w:val="24"/>
          <w:szCs w:val="24"/>
        </w:rPr>
        <w:t xml:space="preserve"> plots for data in Fig. 8 A-D.</w:t>
      </w:r>
    </w:p>
    <w:p w:rsidR="00C57F3F" w:rsidRPr="00122905" w:rsidRDefault="00C57F3F" w:rsidP="00AB2227">
      <w:pPr>
        <w:rPr>
          <w:rFonts w:ascii="Times New Roman" w:hAnsi="Times New Roman" w:cs="Times New Roman"/>
          <w:b/>
          <w:sz w:val="24"/>
          <w:szCs w:val="24"/>
        </w:rPr>
      </w:pPr>
      <w:r w:rsidRPr="00122905">
        <w:rPr>
          <w:rFonts w:ascii="Times New Roman" w:hAnsi="Times New Roman" w:cs="Times New Roman"/>
          <w:b/>
          <w:noProof/>
          <w:sz w:val="24"/>
          <w:szCs w:val="24"/>
          <w:lang w:eastAsia="en-US"/>
        </w:rPr>
        <w:drawing>
          <wp:inline distT="0" distB="0" distL="0" distR="0" wp14:anchorId="36EE4E56">
            <wp:extent cx="4926842" cy="8372594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319" cy="84056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7F3F" w:rsidRPr="00122905" w:rsidRDefault="00C57F3F" w:rsidP="00C57F3F">
      <w:pPr>
        <w:rPr>
          <w:rFonts w:ascii="Times New Roman" w:hAnsi="Times New Roman" w:cs="Times New Roman"/>
          <w:b/>
          <w:sz w:val="24"/>
          <w:szCs w:val="24"/>
        </w:rPr>
      </w:pPr>
      <w:r w:rsidRPr="00122905">
        <w:rPr>
          <w:rFonts w:ascii="Times New Roman" w:hAnsi="Times New Roman" w:cs="Times New Roman"/>
          <w:b/>
          <w:sz w:val="24"/>
          <w:szCs w:val="24"/>
        </w:rPr>
        <w:t>Fig</w:t>
      </w:r>
      <w:r w:rsidR="002D7502">
        <w:rPr>
          <w:rFonts w:ascii="Times New Roman" w:hAnsi="Times New Roman" w:cs="Times New Roman"/>
          <w:b/>
        </w:rPr>
        <w:t>ure</w:t>
      </w:r>
      <w:r w:rsidRPr="00122905">
        <w:rPr>
          <w:rFonts w:ascii="Times New Roman" w:hAnsi="Times New Roman" w:cs="Times New Roman"/>
          <w:b/>
          <w:sz w:val="24"/>
          <w:szCs w:val="24"/>
        </w:rPr>
        <w:t xml:space="preserve"> S9. Representative FACS </w:t>
      </w:r>
      <w:r w:rsidR="00200E79" w:rsidRPr="00122905">
        <w:rPr>
          <w:rFonts w:ascii="Times New Roman" w:hAnsi="Times New Roman" w:cs="Times New Roman"/>
          <w:b/>
          <w:sz w:val="24"/>
          <w:szCs w:val="24"/>
        </w:rPr>
        <w:t>zebra</w:t>
      </w:r>
      <w:r w:rsidRPr="00122905">
        <w:rPr>
          <w:rFonts w:ascii="Times New Roman" w:hAnsi="Times New Roman" w:cs="Times New Roman"/>
          <w:b/>
          <w:sz w:val="24"/>
          <w:szCs w:val="24"/>
        </w:rPr>
        <w:t xml:space="preserve"> plots</w:t>
      </w:r>
      <w:r w:rsidR="00B554AB" w:rsidRPr="00122905">
        <w:rPr>
          <w:rFonts w:ascii="Times New Roman" w:hAnsi="Times New Roman" w:cs="Times New Roman"/>
          <w:b/>
          <w:sz w:val="24"/>
          <w:szCs w:val="24"/>
        </w:rPr>
        <w:t xml:space="preserve"> for data in Fig. </w:t>
      </w:r>
      <w:r w:rsidR="008427C7" w:rsidRPr="00122905">
        <w:rPr>
          <w:rFonts w:ascii="Times New Roman" w:hAnsi="Times New Roman" w:cs="Times New Roman"/>
          <w:b/>
          <w:sz w:val="24"/>
          <w:szCs w:val="24"/>
        </w:rPr>
        <w:t>9</w:t>
      </w:r>
      <w:r w:rsidR="00B554AB" w:rsidRPr="00122905">
        <w:rPr>
          <w:rFonts w:ascii="Times New Roman" w:hAnsi="Times New Roman" w:cs="Times New Roman"/>
          <w:b/>
          <w:sz w:val="24"/>
          <w:szCs w:val="24"/>
        </w:rPr>
        <w:t xml:space="preserve"> A and B</w:t>
      </w:r>
      <w:r w:rsidRPr="00122905">
        <w:rPr>
          <w:rFonts w:ascii="Times New Roman" w:hAnsi="Times New Roman" w:cs="Times New Roman"/>
          <w:b/>
          <w:sz w:val="24"/>
          <w:szCs w:val="24"/>
        </w:rPr>
        <w:t>.</w:t>
      </w:r>
    </w:p>
    <w:p w:rsidR="0079375D" w:rsidRDefault="0079375D" w:rsidP="006C4219">
      <w:pPr>
        <w:spacing w:afterLines="50" w:after="15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US"/>
        </w:rPr>
        <w:drawing>
          <wp:inline distT="0" distB="0" distL="0" distR="0" wp14:anchorId="543FB51A">
            <wp:extent cx="5342400" cy="225000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400" cy="225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C4219" w:rsidRPr="00122905" w:rsidRDefault="00C6013F" w:rsidP="006C4219">
      <w:pPr>
        <w:spacing w:afterLines="50" w:after="156"/>
        <w:rPr>
          <w:rFonts w:ascii="Times New Roman" w:hAnsi="Times New Roman" w:cs="Times New Roman"/>
          <w:b/>
          <w:sz w:val="24"/>
          <w:szCs w:val="24"/>
        </w:rPr>
      </w:pPr>
      <w:bookmarkStart w:id="2" w:name="_Hlk79961010"/>
      <w:r w:rsidRPr="00122905">
        <w:rPr>
          <w:rFonts w:ascii="Times New Roman" w:hAnsi="Times New Roman" w:cs="Times New Roman"/>
          <w:b/>
          <w:sz w:val="24"/>
          <w:szCs w:val="24"/>
        </w:rPr>
        <w:t>Fig</w:t>
      </w:r>
      <w:r w:rsidR="002D7502">
        <w:rPr>
          <w:rFonts w:ascii="Times New Roman" w:hAnsi="Times New Roman" w:cs="Times New Roman"/>
          <w:b/>
        </w:rPr>
        <w:t>ure</w:t>
      </w:r>
      <w:r w:rsidRPr="00122905">
        <w:rPr>
          <w:rFonts w:ascii="Times New Roman" w:hAnsi="Times New Roman" w:cs="Times New Roman"/>
          <w:b/>
          <w:sz w:val="24"/>
          <w:szCs w:val="24"/>
        </w:rPr>
        <w:t xml:space="preserve"> S10. </w:t>
      </w:r>
      <w:r w:rsidR="00C04D38" w:rsidRPr="00122905">
        <w:rPr>
          <w:rFonts w:ascii="Times New Roman" w:hAnsi="Times New Roman" w:cs="Times New Roman"/>
          <w:b/>
          <w:sz w:val="24"/>
          <w:szCs w:val="24"/>
        </w:rPr>
        <w:t>Macrophage depletion in the tumors confirmed by IHC analysis of macrophage surface marker CD11b.</w:t>
      </w:r>
    </w:p>
    <w:bookmarkEnd w:id="2"/>
    <w:p w:rsidR="0041780F" w:rsidRDefault="0041780F" w:rsidP="006C4219">
      <w:pPr>
        <w:spacing w:afterLines="50" w:after="156"/>
        <w:rPr>
          <w:rFonts w:ascii="Times New Roman" w:hAnsi="Times New Roman" w:cs="Times New Roman"/>
          <w:b/>
          <w:sz w:val="24"/>
          <w:szCs w:val="24"/>
        </w:rPr>
      </w:pPr>
    </w:p>
    <w:p w:rsidR="009243AB" w:rsidRPr="00122905" w:rsidRDefault="009243AB" w:rsidP="006C4219">
      <w:pPr>
        <w:spacing w:afterLines="50" w:after="156"/>
        <w:rPr>
          <w:rFonts w:ascii="Times New Roman" w:hAnsi="Times New Roman" w:cs="Times New Roman"/>
          <w:b/>
          <w:sz w:val="24"/>
          <w:szCs w:val="24"/>
        </w:rPr>
      </w:pPr>
    </w:p>
    <w:p w:rsidR="00D75BEF" w:rsidRPr="00122905" w:rsidRDefault="00AB5B36" w:rsidP="00D75BEF">
      <w:pPr>
        <w:ind w:left="1" w:hanging="1"/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</w:pPr>
      <w:r w:rsidRPr="00122905">
        <w:rPr>
          <w:rFonts w:ascii="Times New Roman" w:hAnsi="Times New Roman" w:cs="Times New Roman"/>
          <w:b/>
          <w:bCs/>
          <w:noProof/>
          <w:color w:val="000000" w:themeColor="text1"/>
          <w:kern w:val="24"/>
          <w:sz w:val="24"/>
          <w:szCs w:val="24"/>
          <w:lang w:eastAsia="en-US"/>
        </w:rPr>
        <w:drawing>
          <wp:inline distT="0" distB="0" distL="0" distR="0" wp14:anchorId="7B0D949E">
            <wp:extent cx="5307860" cy="3159887"/>
            <wp:effectExtent l="0" t="0" r="762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1883" cy="31741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46D2A" w:rsidRPr="00122905" w:rsidRDefault="00D75BEF" w:rsidP="006C4219">
      <w:pPr>
        <w:pStyle w:val="NormalWeb"/>
        <w:spacing w:before="0" w:beforeAutospacing="0" w:afterLines="50" w:after="156" w:afterAutospacing="0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</w:rPr>
      </w:pPr>
      <w:bookmarkStart w:id="3" w:name="_Hlk79961018"/>
      <w:r w:rsidRPr="00122905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</w:rPr>
        <w:t>Fig</w:t>
      </w:r>
      <w:r w:rsidR="002D7502">
        <w:rPr>
          <w:rFonts w:ascii="Times New Roman" w:hAnsi="Times New Roman" w:cs="Times New Roman"/>
          <w:b/>
        </w:rPr>
        <w:t>ure</w:t>
      </w:r>
      <w:r w:rsidRPr="00122905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</w:rPr>
        <w:t xml:space="preserve"> S11. Ex vivo imaging showing drug fluorescence in tumor xenografts and vital organs.</w:t>
      </w:r>
      <w:r w:rsidR="00192CD1" w:rsidRPr="00122905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</w:rPr>
        <w:t xml:space="preserve"> ND: Nano-DOX.</w:t>
      </w:r>
    </w:p>
    <w:bookmarkEnd w:id="3"/>
    <w:p w:rsidR="00D03EDA" w:rsidRPr="00122905" w:rsidRDefault="00D75BEF" w:rsidP="00D03EDA">
      <w:pPr>
        <w:ind w:left="1" w:hanging="1"/>
        <w:rPr>
          <w:rFonts w:ascii="Times New Roman" w:hAnsi="Times New Roman" w:cs="Times New Roman"/>
          <w:b/>
          <w:sz w:val="24"/>
          <w:szCs w:val="24"/>
        </w:rPr>
      </w:pPr>
      <w:r w:rsidRPr="00122905">
        <w:rPr>
          <w:rFonts w:ascii="Times New Roman" w:hAnsi="Times New Roman" w:cs="Times New Roman"/>
          <w:b/>
          <w:bCs/>
          <w:noProof/>
          <w:color w:val="000000" w:themeColor="text1"/>
          <w:kern w:val="24"/>
          <w:sz w:val="24"/>
          <w:szCs w:val="24"/>
          <w:lang w:eastAsia="en-US"/>
        </w:rPr>
        <w:drawing>
          <wp:inline distT="0" distB="0" distL="0" distR="0" wp14:anchorId="7D9AD7DF" wp14:editId="38588D55">
            <wp:extent cx="5229133" cy="260985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343" cy="26164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F17D0" w:rsidRPr="00122905" w:rsidRDefault="00D03EDA" w:rsidP="004E5AFA">
      <w:pPr>
        <w:pStyle w:val="NormalWeb"/>
        <w:spacing w:before="0" w:beforeAutospacing="0" w:afterLines="100" w:after="312" w:afterAutospacing="0"/>
        <w:rPr>
          <w:rFonts w:ascii="Times New Roman" w:hAnsi="Times New Roman" w:cs="Times New Roman"/>
          <w:b/>
        </w:rPr>
      </w:pPr>
      <w:bookmarkStart w:id="4" w:name="_Hlk79961028"/>
      <w:r w:rsidRPr="00122905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</w:rPr>
        <w:t>Fig</w:t>
      </w:r>
      <w:r w:rsidR="002D7502">
        <w:rPr>
          <w:rFonts w:ascii="Times New Roman" w:hAnsi="Times New Roman" w:cs="Times New Roman"/>
          <w:b/>
        </w:rPr>
        <w:t>ure</w:t>
      </w:r>
      <w:r w:rsidRPr="00122905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</w:rPr>
        <w:t xml:space="preserve"> S1</w:t>
      </w:r>
      <w:r w:rsidR="00D75BEF" w:rsidRPr="00122905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</w:rPr>
        <w:t>2</w:t>
      </w:r>
      <w:r w:rsidRPr="00122905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</w:rPr>
        <w:t>. Fluorescent imaging of tumor shows the presence of Nano-DOX. Blue fluorescence is nuclear staining of DAPI. Red fluorescence comes from Nano-DOX</w:t>
      </w:r>
      <w:r w:rsidR="00192CD1" w:rsidRPr="00122905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</w:rPr>
        <w:t xml:space="preserve"> (ND)</w:t>
      </w:r>
      <w:r w:rsidRPr="00122905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</w:rPr>
        <w:t xml:space="preserve">. </w:t>
      </w:r>
    </w:p>
    <w:bookmarkEnd w:id="4"/>
    <w:p w:rsidR="002C7DE4" w:rsidRPr="00122905" w:rsidRDefault="00766596" w:rsidP="001C7BEF">
      <w:pPr>
        <w:ind w:left="1" w:hanging="1"/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</w:pPr>
      <w:r w:rsidRPr="00122905">
        <w:rPr>
          <w:rFonts w:ascii="Times New Roman" w:hAnsi="Times New Roman" w:cs="Times New Roman"/>
          <w:b/>
          <w:bCs/>
          <w:noProof/>
          <w:color w:val="000000" w:themeColor="text1"/>
          <w:kern w:val="24"/>
          <w:sz w:val="24"/>
          <w:szCs w:val="24"/>
          <w:lang w:eastAsia="en-US"/>
        </w:rPr>
        <w:drawing>
          <wp:inline distT="0" distB="0" distL="0" distR="0" wp14:anchorId="57C7C978">
            <wp:extent cx="5050589" cy="4430598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072" cy="44897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F1E0C" w:rsidRPr="00122905" w:rsidRDefault="00766596" w:rsidP="000538E4">
      <w:pPr>
        <w:ind w:left="1" w:hanging="1"/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</w:pPr>
      <w:bookmarkStart w:id="5" w:name="_Hlk79961037"/>
      <w:r w:rsidRPr="00122905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Fig</w:t>
      </w:r>
      <w:r w:rsidR="002D7502">
        <w:rPr>
          <w:rFonts w:ascii="Times New Roman" w:hAnsi="Times New Roman" w:cs="Times New Roman"/>
          <w:b/>
        </w:rPr>
        <w:t>ure</w:t>
      </w:r>
      <w:r w:rsidRPr="00122905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 S1</w:t>
      </w:r>
      <w:r w:rsidR="00C462E3" w:rsidRPr="00122905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3</w:t>
      </w:r>
      <w:r w:rsidRPr="00122905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. </w:t>
      </w:r>
      <w:r w:rsidR="00BD1CDD" w:rsidRPr="00122905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T</w:t>
      </w:r>
      <w:r w:rsidRPr="00122905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umor xenografts and vital organs</w:t>
      </w:r>
      <w:r w:rsidR="00BD1CDD" w:rsidRPr="00122905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 excised</w:t>
      </w:r>
      <w:r w:rsidR="00AA5C0F" w:rsidRPr="00122905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 from sacrificed animals</w:t>
      </w:r>
      <w:r w:rsidR="006D15D3" w:rsidRPr="00122905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.</w:t>
      </w:r>
    </w:p>
    <w:bookmarkEnd w:id="5"/>
    <w:p w:rsidR="006F1E0C" w:rsidRPr="00122905" w:rsidRDefault="000538E4" w:rsidP="002F17D0">
      <w:pPr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</w:pPr>
      <w:r w:rsidRPr="00122905">
        <w:rPr>
          <w:rFonts w:ascii="Times New Roman" w:hAnsi="Times New Roman" w:cs="Times New Roman"/>
          <w:b/>
          <w:bCs/>
          <w:noProof/>
          <w:color w:val="000000" w:themeColor="text1"/>
          <w:kern w:val="24"/>
          <w:sz w:val="24"/>
          <w:szCs w:val="24"/>
          <w:lang w:eastAsia="en-US"/>
        </w:rPr>
        <w:drawing>
          <wp:inline distT="0" distB="0" distL="0" distR="0" wp14:anchorId="2BCE2B02" wp14:editId="1F54C6FE">
            <wp:extent cx="5274310" cy="6042494"/>
            <wp:effectExtent l="0" t="0" r="254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0424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50B4" w:rsidRPr="00122905" w:rsidRDefault="002F17D0" w:rsidP="00B84469">
      <w:pPr>
        <w:rPr>
          <w:rFonts w:ascii="Times New Roman" w:hAnsi="Times New Roman" w:cs="Times New Roman"/>
          <w:b/>
          <w:sz w:val="24"/>
          <w:szCs w:val="24"/>
        </w:rPr>
      </w:pPr>
      <w:bookmarkStart w:id="6" w:name="_Hlk79961046"/>
      <w:r w:rsidRPr="00122905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Fig</w:t>
      </w:r>
      <w:r w:rsidR="002D7502">
        <w:rPr>
          <w:rFonts w:ascii="Times New Roman" w:hAnsi="Times New Roman" w:cs="Times New Roman"/>
          <w:b/>
        </w:rPr>
        <w:t>ure</w:t>
      </w:r>
      <w:r w:rsidRPr="00122905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 S1</w:t>
      </w:r>
      <w:r w:rsidR="00C462E3" w:rsidRPr="00122905">
        <w:rPr>
          <w:rFonts w:ascii="Times New Roman" w:hAnsi="Times New Roman" w:cs="Times New Roman"/>
          <w:b/>
          <w:bCs/>
          <w:color w:val="000000" w:themeColor="text1"/>
          <w:kern w:val="24"/>
        </w:rPr>
        <w:t>4</w:t>
      </w:r>
      <w:r w:rsidRPr="00122905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. H&amp;E staining of major organs from the mice</w:t>
      </w:r>
      <w:r w:rsidRPr="00122905">
        <w:rPr>
          <w:rFonts w:ascii="Times New Roman" w:hAnsi="Times New Roman" w:cs="Times New Roman"/>
          <w:b/>
          <w:bCs/>
          <w:color w:val="000000" w:themeColor="text1"/>
          <w:kern w:val="24"/>
        </w:rPr>
        <w:t>.</w:t>
      </w:r>
    </w:p>
    <w:bookmarkEnd w:id="6"/>
    <w:p w:rsidR="00B750B4" w:rsidRPr="00122905" w:rsidRDefault="00B750B4" w:rsidP="00C04D38">
      <w:pPr>
        <w:ind w:left="1" w:hanging="1"/>
        <w:rPr>
          <w:rFonts w:ascii="Times New Roman" w:hAnsi="Times New Roman" w:cs="Times New Roman"/>
          <w:b/>
          <w:sz w:val="24"/>
          <w:szCs w:val="24"/>
        </w:rPr>
      </w:pPr>
    </w:p>
    <w:p w:rsidR="00B7127D" w:rsidRPr="00122905" w:rsidRDefault="00E919A7" w:rsidP="00B7127D">
      <w:pPr>
        <w:rPr>
          <w:rFonts w:ascii="Times New Roman" w:hAnsi="Times New Roman" w:cs="Times New Roman"/>
          <w:b/>
          <w:sz w:val="24"/>
          <w:szCs w:val="24"/>
        </w:rPr>
      </w:pPr>
      <w:r w:rsidRPr="00122905">
        <w:rPr>
          <w:rFonts w:ascii="Times New Roman" w:hAnsi="Times New Roman" w:cs="Times New Roman"/>
          <w:b/>
          <w:noProof/>
          <w:sz w:val="24"/>
          <w:szCs w:val="24"/>
          <w:lang w:eastAsia="en-US"/>
        </w:rPr>
        <w:drawing>
          <wp:inline distT="0" distB="0" distL="0" distR="0" wp14:anchorId="4A18400A">
            <wp:extent cx="3359333" cy="1970689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289" cy="199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50B4" w:rsidRPr="00122905" w:rsidRDefault="00B7127D" w:rsidP="00D24B6A">
      <w:pPr>
        <w:pStyle w:val="NormalWeb"/>
        <w:snapToGrid w:val="0"/>
        <w:spacing w:before="0" w:beforeAutospacing="0" w:afterLines="100" w:after="312" w:afterAutospacing="0"/>
        <w:rPr>
          <w:rFonts w:ascii="Times New Roman" w:hAnsi="Times New Roman" w:cs="Times New Roman"/>
        </w:rPr>
      </w:pPr>
      <w:bookmarkStart w:id="7" w:name="_Hlk79961057"/>
      <w:r w:rsidRPr="00122905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</w:rPr>
        <w:t>Fig</w:t>
      </w:r>
      <w:r w:rsidR="002D7502">
        <w:rPr>
          <w:rFonts w:ascii="Times New Roman" w:hAnsi="Times New Roman" w:cs="Times New Roman"/>
          <w:b/>
        </w:rPr>
        <w:t>ure</w:t>
      </w:r>
      <w:bookmarkStart w:id="8" w:name="_GoBack"/>
      <w:bookmarkEnd w:id="8"/>
      <w:r w:rsidRPr="00122905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</w:rPr>
        <w:t xml:space="preserve"> S15. Body weight curves of tumor bearing mice</w:t>
      </w:r>
      <w:r w:rsidRPr="00122905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. </w:t>
      </w:r>
      <w:bookmarkEnd w:id="7"/>
    </w:p>
    <w:sectPr w:rsidR="00B750B4" w:rsidRPr="00122905" w:rsidSect="002D75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4C58" w:rsidRDefault="00F44C58" w:rsidP="00713A47">
      <w:r>
        <w:separator/>
      </w:r>
    </w:p>
  </w:endnote>
  <w:endnote w:type="continuationSeparator" w:id="0">
    <w:p w:rsidR="00F44C58" w:rsidRDefault="00F44C58" w:rsidP="00713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4C58" w:rsidRDefault="00F44C58" w:rsidP="00713A47">
      <w:r>
        <w:separator/>
      </w:r>
    </w:p>
  </w:footnote>
  <w:footnote w:type="continuationSeparator" w:id="0">
    <w:p w:rsidR="00F44C58" w:rsidRDefault="00F44C58" w:rsidP="00713A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520"/>
    <w:rsid w:val="00035B3F"/>
    <w:rsid w:val="00045697"/>
    <w:rsid w:val="000538E4"/>
    <w:rsid w:val="0005564A"/>
    <w:rsid w:val="00072563"/>
    <w:rsid w:val="000732BE"/>
    <w:rsid w:val="000867BE"/>
    <w:rsid w:val="000A7771"/>
    <w:rsid w:val="000B2DAC"/>
    <w:rsid w:val="000D112B"/>
    <w:rsid w:val="000D171A"/>
    <w:rsid w:val="000D5CCB"/>
    <w:rsid w:val="000E13BA"/>
    <w:rsid w:val="001062C0"/>
    <w:rsid w:val="00122905"/>
    <w:rsid w:val="00124BCF"/>
    <w:rsid w:val="0013210E"/>
    <w:rsid w:val="00143B57"/>
    <w:rsid w:val="00143CDF"/>
    <w:rsid w:val="00157F14"/>
    <w:rsid w:val="00175CD9"/>
    <w:rsid w:val="00192CD1"/>
    <w:rsid w:val="001A5848"/>
    <w:rsid w:val="001C7BEF"/>
    <w:rsid w:val="001E6DDF"/>
    <w:rsid w:val="00200E79"/>
    <w:rsid w:val="002036A5"/>
    <w:rsid w:val="00207EC6"/>
    <w:rsid w:val="00222ED0"/>
    <w:rsid w:val="00224427"/>
    <w:rsid w:val="002304DA"/>
    <w:rsid w:val="00244C14"/>
    <w:rsid w:val="00265E23"/>
    <w:rsid w:val="002732DA"/>
    <w:rsid w:val="00277055"/>
    <w:rsid w:val="002A0EAC"/>
    <w:rsid w:val="002A2F93"/>
    <w:rsid w:val="002C4258"/>
    <w:rsid w:val="002C7DE4"/>
    <w:rsid w:val="002D7502"/>
    <w:rsid w:val="002E6EA7"/>
    <w:rsid w:val="002E7D66"/>
    <w:rsid w:val="002F17D0"/>
    <w:rsid w:val="00305BC1"/>
    <w:rsid w:val="00357520"/>
    <w:rsid w:val="00384BF9"/>
    <w:rsid w:val="00393D67"/>
    <w:rsid w:val="003A080C"/>
    <w:rsid w:val="003B6395"/>
    <w:rsid w:val="003F6739"/>
    <w:rsid w:val="0041780F"/>
    <w:rsid w:val="00425B3C"/>
    <w:rsid w:val="004357FA"/>
    <w:rsid w:val="00446D2A"/>
    <w:rsid w:val="00447CCD"/>
    <w:rsid w:val="00460A12"/>
    <w:rsid w:val="004A102E"/>
    <w:rsid w:val="004C0520"/>
    <w:rsid w:val="004C0B01"/>
    <w:rsid w:val="004C3A51"/>
    <w:rsid w:val="004D69BB"/>
    <w:rsid w:val="004E5AFA"/>
    <w:rsid w:val="00517D63"/>
    <w:rsid w:val="0054212D"/>
    <w:rsid w:val="00545B1F"/>
    <w:rsid w:val="00555E58"/>
    <w:rsid w:val="005624E6"/>
    <w:rsid w:val="0057162F"/>
    <w:rsid w:val="00576FC7"/>
    <w:rsid w:val="00584A91"/>
    <w:rsid w:val="005A45D2"/>
    <w:rsid w:val="005B4BFA"/>
    <w:rsid w:val="005C1C6D"/>
    <w:rsid w:val="005D4CDF"/>
    <w:rsid w:val="005E459A"/>
    <w:rsid w:val="00627001"/>
    <w:rsid w:val="00633EDE"/>
    <w:rsid w:val="00634050"/>
    <w:rsid w:val="00635BFE"/>
    <w:rsid w:val="006576F7"/>
    <w:rsid w:val="006742EC"/>
    <w:rsid w:val="00676F15"/>
    <w:rsid w:val="006850A8"/>
    <w:rsid w:val="006A77EE"/>
    <w:rsid w:val="006C4219"/>
    <w:rsid w:val="006D15D3"/>
    <w:rsid w:val="006E118B"/>
    <w:rsid w:val="006F1E0C"/>
    <w:rsid w:val="00700419"/>
    <w:rsid w:val="00713A47"/>
    <w:rsid w:val="00733964"/>
    <w:rsid w:val="00747F23"/>
    <w:rsid w:val="00766596"/>
    <w:rsid w:val="0078195E"/>
    <w:rsid w:val="0079375D"/>
    <w:rsid w:val="00797B90"/>
    <w:rsid w:val="007D5D3A"/>
    <w:rsid w:val="007D7472"/>
    <w:rsid w:val="007E5FFF"/>
    <w:rsid w:val="00804A59"/>
    <w:rsid w:val="008427C7"/>
    <w:rsid w:val="00883AF5"/>
    <w:rsid w:val="008A59D3"/>
    <w:rsid w:val="008C39CF"/>
    <w:rsid w:val="008E69FB"/>
    <w:rsid w:val="008F0814"/>
    <w:rsid w:val="008F1F9A"/>
    <w:rsid w:val="009243AB"/>
    <w:rsid w:val="009271C6"/>
    <w:rsid w:val="00974468"/>
    <w:rsid w:val="009E6313"/>
    <w:rsid w:val="00A0364F"/>
    <w:rsid w:val="00A0638F"/>
    <w:rsid w:val="00A162FB"/>
    <w:rsid w:val="00A667D4"/>
    <w:rsid w:val="00A741C5"/>
    <w:rsid w:val="00A74D9B"/>
    <w:rsid w:val="00A81E96"/>
    <w:rsid w:val="00A904EF"/>
    <w:rsid w:val="00AA5692"/>
    <w:rsid w:val="00AA5C0F"/>
    <w:rsid w:val="00AB2227"/>
    <w:rsid w:val="00AB5B36"/>
    <w:rsid w:val="00AC4319"/>
    <w:rsid w:val="00AE56D8"/>
    <w:rsid w:val="00AF4B9D"/>
    <w:rsid w:val="00B05212"/>
    <w:rsid w:val="00B10048"/>
    <w:rsid w:val="00B23FF9"/>
    <w:rsid w:val="00B5414D"/>
    <w:rsid w:val="00B554AB"/>
    <w:rsid w:val="00B6234B"/>
    <w:rsid w:val="00B7127D"/>
    <w:rsid w:val="00B750B4"/>
    <w:rsid w:val="00B84469"/>
    <w:rsid w:val="00B92501"/>
    <w:rsid w:val="00B950D4"/>
    <w:rsid w:val="00B95876"/>
    <w:rsid w:val="00BA60F7"/>
    <w:rsid w:val="00BC1D16"/>
    <w:rsid w:val="00BD153A"/>
    <w:rsid w:val="00BD1CDD"/>
    <w:rsid w:val="00BD5D2C"/>
    <w:rsid w:val="00BE68E6"/>
    <w:rsid w:val="00C04D38"/>
    <w:rsid w:val="00C26883"/>
    <w:rsid w:val="00C33A2E"/>
    <w:rsid w:val="00C462E3"/>
    <w:rsid w:val="00C57601"/>
    <w:rsid w:val="00C57F3F"/>
    <w:rsid w:val="00C6013F"/>
    <w:rsid w:val="00C63F07"/>
    <w:rsid w:val="00C763DF"/>
    <w:rsid w:val="00C81639"/>
    <w:rsid w:val="00CB25E8"/>
    <w:rsid w:val="00CC100B"/>
    <w:rsid w:val="00D02387"/>
    <w:rsid w:val="00D03EDA"/>
    <w:rsid w:val="00D05035"/>
    <w:rsid w:val="00D15B35"/>
    <w:rsid w:val="00D24B6A"/>
    <w:rsid w:val="00D30267"/>
    <w:rsid w:val="00D33A1C"/>
    <w:rsid w:val="00D75BEF"/>
    <w:rsid w:val="00D82AC1"/>
    <w:rsid w:val="00D87E73"/>
    <w:rsid w:val="00D930ED"/>
    <w:rsid w:val="00DC08C5"/>
    <w:rsid w:val="00DE046B"/>
    <w:rsid w:val="00DE74D8"/>
    <w:rsid w:val="00DF1179"/>
    <w:rsid w:val="00DF1744"/>
    <w:rsid w:val="00E40E31"/>
    <w:rsid w:val="00E919A7"/>
    <w:rsid w:val="00E96F8D"/>
    <w:rsid w:val="00EA4BD2"/>
    <w:rsid w:val="00EB17C3"/>
    <w:rsid w:val="00EC75B2"/>
    <w:rsid w:val="00ED722B"/>
    <w:rsid w:val="00F160DE"/>
    <w:rsid w:val="00F17931"/>
    <w:rsid w:val="00F23E0A"/>
    <w:rsid w:val="00F44C58"/>
    <w:rsid w:val="00F47D42"/>
    <w:rsid w:val="00F55556"/>
    <w:rsid w:val="00F776A7"/>
    <w:rsid w:val="00F863D9"/>
    <w:rsid w:val="00F8717F"/>
    <w:rsid w:val="00F9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638F6FFD-962A-40C8-9C17-40250E0A9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3A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13A4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13A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13A47"/>
    <w:rPr>
      <w:sz w:val="18"/>
      <w:szCs w:val="18"/>
    </w:rPr>
  </w:style>
  <w:style w:type="paragraph" w:styleId="NormalWeb">
    <w:name w:val="Normal (Web)"/>
    <w:basedOn w:val="Normal"/>
    <w:uiPriority w:val="99"/>
    <w:unhideWhenUsed/>
    <w:rsid w:val="005624E6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290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90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5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EE24B3-85D0-4BB5-B936-E09D70CA6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649</TotalTime>
  <Pages>1</Pages>
  <Words>377</Words>
  <Characters>2153</Characters>
  <Application>Microsoft Office Word</Application>
  <DocSecurity>0</DocSecurity>
  <Lines>17</Lines>
  <Paragraphs>5</Paragraphs>
  <ScaleCrop>false</ScaleCrop>
  <Company>Microsoft</Company>
  <LinksUpToDate>false</LinksUpToDate>
  <CharactersWithSpaces>2525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Rajalakshmi</cp:lastModifiedBy>
  <cp:revision>233</cp:revision>
  <dcterms:created xsi:type="dcterms:W3CDTF">2021-03-31T08:23:00Z</dcterms:created>
  <dcterms:modified xsi:type="dcterms:W3CDTF">2021-08-31T09:44:00Z</dcterms:modified>
</cp:coreProperties>
</file>