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DA0FF" w14:textId="57E47A7F" w:rsidR="00FE1CC6" w:rsidRPr="0060576F" w:rsidRDefault="006723E2" w:rsidP="00CA198B">
      <w:pPr>
        <w:widowControl/>
        <w:wordWrap/>
        <w:autoSpaceDE/>
        <w:autoSpaceDN/>
        <w:spacing w:after="200" w:line="480" w:lineRule="auto"/>
        <w:jc w:val="center"/>
        <w:rPr>
          <w:rFonts w:ascii="Times New Roman" w:eastAsia="맑은 고딕" w:hAnsi="Times New Roman" w:cs="Times New Roman"/>
          <w:b/>
          <w:kern w:val="0"/>
          <w:sz w:val="28"/>
          <w:szCs w:val="28"/>
        </w:rPr>
      </w:pPr>
      <w:r w:rsidRPr="0060576F">
        <w:rPr>
          <w:rFonts w:ascii="Times New Roman" w:eastAsia="맑은 고딕" w:hAnsi="Times New Roman" w:cs="Times New Roman"/>
          <w:b/>
          <w:kern w:val="0"/>
          <w:sz w:val="28"/>
          <w:szCs w:val="28"/>
        </w:rPr>
        <w:t>Additional file</w:t>
      </w:r>
      <w:r w:rsidR="003E0195">
        <w:rPr>
          <w:rFonts w:ascii="Times New Roman" w:eastAsia="맑은 고딕" w:hAnsi="Times New Roman" w:cs="Times New Roman"/>
          <w:b/>
          <w:kern w:val="0"/>
          <w:sz w:val="28"/>
          <w:szCs w:val="28"/>
        </w:rPr>
        <w:t xml:space="preserve"> 1</w:t>
      </w:r>
    </w:p>
    <w:p w14:paraId="0708662E" w14:textId="7DD8E022" w:rsidR="00A0486F" w:rsidRPr="00FE7F38" w:rsidRDefault="00FE7F38" w:rsidP="00FE7F38">
      <w:pPr>
        <w:pStyle w:val="MDPI12title"/>
        <w:spacing w:line="480" w:lineRule="auto"/>
        <w:jc w:val="both"/>
        <w:rPr>
          <w:rFonts w:asciiTheme="majorBidi" w:eastAsia="맑은 고딕" w:hAnsiTheme="majorBidi" w:cstheme="majorBidi"/>
          <w:color w:val="auto"/>
          <w:sz w:val="24"/>
          <w:szCs w:val="24"/>
        </w:rPr>
      </w:pPr>
      <w:bookmarkStart w:id="0" w:name="OLE_LINK19"/>
      <w:bookmarkStart w:id="1" w:name="OLE_LINK20"/>
      <w:r w:rsidRPr="000331F0">
        <w:rPr>
          <w:rFonts w:asciiTheme="majorBidi" w:eastAsia="맑은 고딕" w:hAnsiTheme="majorBidi" w:cstheme="majorBidi"/>
          <w:color w:val="auto"/>
          <w:sz w:val="24"/>
          <w:szCs w:val="24"/>
        </w:rPr>
        <w:t>3D hanging</w:t>
      </w:r>
      <w:r>
        <w:rPr>
          <w:rFonts w:asciiTheme="majorBidi" w:eastAsia="맑은 고딕" w:hAnsiTheme="majorBidi" w:cstheme="majorBidi"/>
          <w:color w:val="auto"/>
          <w:sz w:val="24"/>
          <w:szCs w:val="24"/>
        </w:rPr>
        <w:t xml:space="preserve"> </w:t>
      </w:r>
      <w:r w:rsidRPr="000331F0">
        <w:rPr>
          <w:rFonts w:asciiTheme="majorBidi" w:eastAsia="맑은 고딕" w:hAnsiTheme="majorBidi" w:cstheme="majorBidi"/>
          <w:color w:val="auto"/>
          <w:sz w:val="24"/>
          <w:szCs w:val="24"/>
        </w:rPr>
        <w:t xml:space="preserve">spheroid plate </w:t>
      </w:r>
      <w:bookmarkEnd w:id="0"/>
      <w:bookmarkEnd w:id="1"/>
      <w:r w:rsidRPr="000331F0">
        <w:rPr>
          <w:rFonts w:asciiTheme="majorBidi" w:eastAsia="맑은 고딕" w:hAnsiTheme="majorBidi" w:cstheme="majorBidi"/>
          <w:color w:val="auto"/>
          <w:sz w:val="24"/>
          <w:szCs w:val="24"/>
        </w:rPr>
        <w:t xml:space="preserve">for high-throughput CAR T </w:t>
      </w:r>
      <w:r>
        <w:rPr>
          <w:rFonts w:asciiTheme="majorBidi" w:eastAsia="맑은 고딕" w:hAnsiTheme="majorBidi" w:cstheme="majorBidi"/>
          <w:color w:val="auto"/>
          <w:sz w:val="24"/>
          <w:szCs w:val="24"/>
        </w:rPr>
        <w:t xml:space="preserve">cell </w:t>
      </w:r>
      <w:r w:rsidRPr="000331F0">
        <w:rPr>
          <w:rFonts w:asciiTheme="majorBidi" w:eastAsia="맑은 고딕" w:hAnsiTheme="majorBidi" w:cstheme="majorBidi"/>
          <w:color w:val="auto"/>
          <w:sz w:val="24"/>
          <w:szCs w:val="24"/>
        </w:rPr>
        <w:t>cytotoxicity assay</w:t>
      </w:r>
    </w:p>
    <w:p w14:paraId="3AC8A700" w14:textId="25DF71F0" w:rsidR="00A0486F" w:rsidRPr="0044318C" w:rsidRDefault="00A0486F" w:rsidP="00A0486F">
      <w:pPr>
        <w:spacing w:after="0" w:line="480" w:lineRule="auto"/>
        <w:rPr>
          <w:rFonts w:ascii="Times New Roman" w:hAnsi="Times New Roman"/>
          <w:sz w:val="24"/>
          <w:szCs w:val="24"/>
          <w:vertAlign w:val="superscript"/>
        </w:rPr>
      </w:pPr>
      <w:proofErr w:type="spellStart"/>
      <w:r w:rsidRPr="0044318C">
        <w:rPr>
          <w:rFonts w:ascii="Times New Roman" w:hAnsi="Times New Roman"/>
          <w:sz w:val="24"/>
          <w:szCs w:val="24"/>
        </w:rPr>
        <w:t>Zhenzhong</w:t>
      </w:r>
      <w:proofErr w:type="spellEnd"/>
      <w:r w:rsidRPr="0044318C">
        <w:rPr>
          <w:rFonts w:ascii="Times New Roman" w:hAnsi="Times New Roman"/>
          <w:sz w:val="24"/>
          <w:szCs w:val="24"/>
        </w:rPr>
        <w:t xml:space="preserve"> Chen</w:t>
      </w:r>
      <w:r w:rsidRPr="0044318C">
        <w:rPr>
          <w:rFonts w:ascii="Times New Roman" w:hAnsi="Times New Roman"/>
          <w:sz w:val="24"/>
          <w:szCs w:val="24"/>
          <w:vertAlign w:val="superscript"/>
        </w:rPr>
        <w:t>1+</w:t>
      </w:r>
      <w:r w:rsidRPr="0044318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4318C">
        <w:rPr>
          <w:rFonts w:ascii="Times New Roman" w:hAnsi="Times New Roman"/>
          <w:sz w:val="24"/>
          <w:szCs w:val="24"/>
        </w:rPr>
        <w:t>Seokgyu</w:t>
      </w:r>
      <w:proofErr w:type="spellEnd"/>
      <w:r w:rsidRPr="0044318C">
        <w:rPr>
          <w:rFonts w:ascii="Times New Roman" w:hAnsi="Times New Roman"/>
          <w:sz w:val="24"/>
          <w:szCs w:val="24"/>
        </w:rPr>
        <w:t xml:space="preserve"> Han</w:t>
      </w:r>
      <w:r w:rsidRPr="0044318C">
        <w:rPr>
          <w:rFonts w:ascii="Times New Roman" w:hAnsi="Times New Roman"/>
          <w:sz w:val="24"/>
          <w:szCs w:val="24"/>
          <w:vertAlign w:val="superscript"/>
        </w:rPr>
        <w:t>1+</w:t>
      </w:r>
      <w:r w:rsidRPr="0044318C">
        <w:rPr>
          <w:rFonts w:ascii="Times New Roman" w:hAnsi="Times New Roman"/>
          <w:sz w:val="24"/>
          <w:szCs w:val="24"/>
        </w:rPr>
        <w:t xml:space="preserve">, </w:t>
      </w:r>
      <w:r w:rsidR="00B03A88" w:rsidRPr="0044318C">
        <w:rPr>
          <w:rFonts w:ascii="Times New Roman" w:hAnsi="Times New Roman"/>
          <w:sz w:val="24"/>
          <w:szCs w:val="24"/>
        </w:rPr>
        <w:t>Arleen Sanny</w:t>
      </w:r>
      <w:r w:rsidR="00B03A88">
        <w:rPr>
          <w:rFonts w:ascii="Times New Roman" w:hAnsi="Times New Roman"/>
          <w:sz w:val="24"/>
          <w:szCs w:val="24"/>
          <w:vertAlign w:val="superscript"/>
        </w:rPr>
        <w:t>2</w:t>
      </w:r>
      <w:r w:rsidR="00B03A88" w:rsidRPr="0044318C">
        <w:rPr>
          <w:rFonts w:ascii="Times New Roman" w:hAnsi="Times New Roman"/>
          <w:sz w:val="24"/>
          <w:szCs w:val="24"/>
        </w:rPr>
        <w:t xml:space="preserve">, </w:t>
      </w:r>
      <w:r w:rsidRPr="0044318C">
        <w:rPr>
          <w:rFonts w:ascii="Times New Roman" w:hAnsi="Times New Roman"/>
          <w:sz w:val="24"/>
          <w:szCs w:val="24"/>
        </w:rPr>
        <w:t>Dorothy Leung-Kwan Chan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 w:rsidRPr="0044318C">
        <w:rPr>
          <w:rFonts w:ascii="Times New Roman" w:hAnsi="Times New Roman"/>
          <w:sz w:val="24"/>
          <w:szCs w:val="24"/>
        </w:rPr>
        <w:t>, Danny van Noort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 w:rsidRPr="0044318C">
        <w:rPr>
          <w:rFonts w:ascii="Times New Roman" w:hAnsi="Times New Roman"/>
          <w:sz w:val="24"/>
          <w:szCs w:val="24"/>
          <w:vertAlign w:val="superscript"/>
        </w:rPr>
        <w:t>,</w:t>
      </w:r>
      <w:r>
        <w:rPr>
          <w:rFonts w:ascii="Times New Roman" w:hAnsi="Times New Roman"/>
          <w:sz w:val="24"/>
          <w:szCs w:val="24"/>
          <w:vertAlign w:val="superscript"/>
        </w:rPr>
        <w:t>4</w:t>
      </w:r>
      <w:r w:rsidRPr="0044318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4318C">
        <w:rPr>
          <w:rFonts w:ascii="Times New Roman" w:hAnsi="Times New Roman"/>
          <w:sz w:val="24"/>
          <w:szCs w:val="24"/>
        </w:rPr>
        <w:t>Wanyoung</w:t>
      </w:r>
      <w:proofErr w:type="spellEnd"/>
      <w:r w:rsidRPr="0044318C">
        <w:rPr>
          <w:rFonts w:ascii="Times New Roman" w:hAnsi="Times New Roman"/>
          <w:sz w:val="24"/>
          <w:szCs w:val="24"/>
        </w:rPr>
        <w:t xml:space="preserve"> Lim</w:t>
      </w:r>
      <w:r>
        <w:rPr>
          <w:rFonts w:ascii="Times New Roman" w:hAnsi="Times New Roman"/>
          <w:sz w:val="24"/>
          <w:szCs w:val="24"/>
          <w:vertAlign w:val="superscript"/>
        </w:rPr>
        <w:t>5</w:t>
      </w:r>
      <w:r>
        <w:rPr>
          <w:rFonts w:ascii="Times New Roman" w:hAnsi="Times New Roman"/>
          <w:sz w:val="24"/>
          <w:szCs w:val="24"/>
        </w:rPr>
        <w:t>, A</w:t>
      </w:r>
      <w:r w:rsidRPr="0044318C">
        <w:rPr>
          <w:rFonts w:ascii="Times New Roman" w:hAnsi="Times New Roman"/>
          <w:sz w:val="24"/>
          <w:szCs w:val="24"/>
        </w:rPr>
        <w:t xml:space="preserve">ndy </w:t>
      </w:r>
      <w:proofErr w:type="spellStart"/>
      <w:r w:rsidRPr="0044318C">
        <w:rPr>
          <w:rFonts w:ascii="Times New Roman" w:hAnsi="Times New Roman"/>
          <w:sz w:val="24"/>
          <w:szCs w:val="24"/>
        </w:rPr>
        <w:t>Hee</w:t>
      </w:r>
      <w:proofErr w:type="spellEnd"/>
      <w:r w:rsidRPr="0044318C">
        <w:rPr>
          <w:rFonts w:ascii="Times New Roman" w:hAnsi="Times New Roman"/>
          <w:sz w:val="24"/>
          <w:szCs w:val="24"/>
        </w:rPr>
        <w:t>-Meng Tan</w:t>
      </w:r>
      <w:proofErr w:type="gramStart"/>
      <w:r w:rsidR="00504A12">
        <w:rPr>
          <w:rFonts w:ascii="Times New Roman" w:hAnsi="Times New Roman"/>
          <w:sz w:val="24"/>
          <w:szCs w:val="24"/>
          <w:vertAlign w:val="superscript"/>
        </w:rPr>
        <w:t>2</w:t>
      </w:r>
      <w:r w:rsidRPr="0044318C">
        <w:rPr>
          <w:rFonts w:ascii="Times New Roman" w:hAnsi="Times New Roman"/>
          <w:sz w:val="24"/>
          <w:szCs w:val="24"/>
          <w:vertAlign w:val="superscript"/>
        </w:rPr>
        <w:t>,*</w:t>
      </w:r>
      <w:proofErr w:type="gramEnd"/>
      <w:r w:rsidRPr="0044318C">
        <w:rPr>
          <w:rFonts w:ascii="Times New Roman" w:hAnsi="Times New Roman"/>
          <w:sz w:val="24"/>
          <w:szCs w:val="24"/>
        </w:rPr>
        <w:t xml:space="preserve">, and </w:t>
      </w:r>
      <w:proofErr w:type="spellStart"/>
      <w:r w:rsidRPr="0044318C">
        <w:rPr>
          <w:rFonts w:ascii="Times New Roman" w:hAnsi="Times New Roman"/>
          <w:sz w:val="24"/>
          <w:szCs w:val="24"/>
        </w:rPr>
        <w:t>Sungsu</w:t>
      </w:r>
      <w:proofErr w:type="spellEnd"/>
      <w:r w:rsidRPr="0044318C">
        <w:rPr>
          <w:rFonts w:ascii="Times New Roman" w:hAnsi="Times New Roman"/>
          <w:sz w:val="24"/>
          <w:szCs w:val="24"/>
        </w:rPr>
        <w:t xml:space="preserve"> Park</w:t>
      </w:r>
      <w:r w:rsidRPr="0044318C">
        <w:rPr>
          <w:rFonts w:ascii="Times New Roman" w:hAnsi="Times New Roman"/>
          <w:sz w:val="24"/>
          <w:szCs w:val="24"/>
          <w:vertAlign w:val="superscript"/>
        </w:rPr>
        <w:t>1,</w:t>
      </w:r>
      <w:r>
        <w:rPr>
          <w:rFonts w:ascii="Times New Roman" w:hAnsi="Times New Roman"/>
          <w:sz w:val="24"/>
          <w:szCs w:val="24"/>
          <w:vertAlign w:val="superscript"/>
        </w:rPr>
        <w:t>5</w:t>
      </w:r>
      <w:r w:rsidRPr="0044318C">
        <w:rPr>
          <w:rFonts w:ascii="Times New Roman" w:hAnsi="Times New Roman"/>
          <w:sz w:val="24"/>
          <w:szCs w:val="24"/>
          <w:vertAlign w:val="superscript"/>
        </w:rPr>
        <w:t>,6,*</w:t>
      </w:r>
    </w:p>
    <w:p w14:paraId="3EBB88BC" w14:textId="77777777" w:rsidR="00A0486F" w:rsidRPr="00E2313E" w:rsidRDefault="00A0486F" w:rsidP="00A0486F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3B79770E" w14:textId="65090998" w:rsidR="00A0486F" w:rsidRPr="0044318C" w:rsidRDefault="00A0486F" w:rsidP="00A0486F">
      <w:pPr>
        <w:spacing w:line="360" w:lineRule="auto"/>
        <w:rPr>
          <w:rFonts w:ascii="Times New Roman" w:hAnsi="Times New Roman"/>
          <w:sz w:val="24"/>
          <w:szCs w:val="24"/>
        </w:rPr>
      </w:pPr>
      <w:r w:rsidRPr="0044318C">
        <w:rPr>
          <w:rFonts w:ascii="Times New Roman" w:hAnsi="Times New Roman"/>
          <w:sz w:val="24"/>
          <w:szCs w:val="24"/>
          <w:vertAlign w:val="superscript"/>
        </w:rPr>
        <w:t>1</w:t>
      </w:r>
      <w:r w:rsidRPr="0044318C">
        <w:rPr>
          <w:rFonts w:ascii="Times New Roman" w:hAnsi="Times New Roman"/>
          <w:sz w:val="24"/>
          <w:szCs w:val="24"/>
        </w:rPr>
        <w:t>School of Mechanical Engineering, Sungkyunkwan University</w:t>
      </w:r>
      <w:r w:rsidR="0060190D">
        <w:rPr>
          <w:rFonts w:ascii="Times New Roman" w:hAnsi="Times New Roman"/>
          <w:sz w:val="24"/>
          <w:szCs w:val="24"/>
        </w:rPr>
        <w:t xml:space="preserve"> </w:t>
      </w:r>
      <w:r w:rsidR="0060190D" w:rsidRPr="0044318C">
        <w:rPr>
          <w:rFonts w:ascii="Times New Roman" w:hAnsi="Times New Roman"/>
          <w:sz w:val="24"/>
          <w:szCs w:val="24"/>
        </w:rPr>
        <w:t>(SKKU)</w:t>
      </w:r>
      <w:r w:rsidRPr="0044318C">
        <w:rPr>
          <w:rFonts w:ascii="Times New Roman" w:hAnsi="Times New Roman"/>
          <w:sz w:val="24"/>
          <w:szCs w:val="24"/>
        </w:rPr>
        <w:t>, Suwon 16419, Korea</w:t>
      </w:r>
    </w:p>
    <w:p w14:paraId="3DD916FF" w14:textId="2ACA6C69" w:rsidR="00A0486F" w:rsidRPr="0044318C" w:rsidRDefault="00A0486F" w:rsidP="00A0486F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2</w:t>
      </w:r>
      <w:r w:rsidR="00D720F1" w:rsidRPr="00907021">
        <w:rPr>
          <w:rFonts w:ascii="Times New Roman" w:eastAsia="맑은 고딕" w:hAnsi="Times New Roman" w:cs="Times New Roman"/>
          <w:sz w:val="24"/>
          <w:szCs w:val="24"/>
        </w:rPr>
        <w:t>Bioprocessing Technology Institute (BTI), Agency for Science, Technology and Research (A*STAR), Singapore 138668, Singapore</w:t>
      </w:r>
    </w:p>
    <w:p w14:paraId="4C541658" w14:textId="70322697" w:rsidR="00A0486F" w:rsidRPr="0044318C" w:rsidRDefault="00A0486F" w:rsidP="00A0486F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3</w:t>
      </w:r>
      <w:r w:rsidR="00C121F8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Centro de </w:t>
      </w:r>
      <w:proofErr w:type="spellStart"/>
      <w:r w:rsidR="00C121F8">
        <w:rPr>
          <w:rFonts w:ascii="Times New Roman" w:eastAsia="맑은 고딕" w:hAnsi="Times New Roman" w:cs="Times New Roman"/>
          <w:kern w:val="0"/>
          <w:sz w:val="24"/>
          <w:szCs w:val="24"/>
        </w:rPr>
        <w:t>Investigación</w:t>
      </w:r>
      <w:proofErr w:type="spellEnd"/>
      <w:r w:rsidR="00C121F8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 </w:t>
      </w:r>
      <w:proofErr w:type="spellStart"/>
      <w:r w:rsidR="00C121F8">
        <w:rPr>
          <w:rFonts w:ascii="Times New Roman" w:eastAsia="맑은 고딕" w:hAnsi="Times New Roman" w:cs="Times New Roman"/>
          <w:kern w:val="0"/>
          <w:sz w:val="24"/>
          <w:szCs w:val="24"/>
        </w:rPr>
        <w:t>en</w:t>
      </w:r>
      <w:proofErr w:type="spellEnd"/>
      <w:r w:rsidR="00C121F8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 </w:t>
      </w:r>
      <w:proofErr w:type="spellStart"/>
      <w:r w:rsidR="00C121F8">
        <w:rPr>
          <w:rFonts w:ascii="Times New Roman" w:eastAsia="맑은 고딕" w:hAnsi="Times New Roman" w:cs="Times New Roman"/>
          <w:kern w:val="0"/>
          <w:sz w:val="24"/>
          <w:szCs w:val="24"/>
        </w:rPr>
        <w:t>Bioingeniería</w:t>
      </w:r>
      <w:proofErr w:type="spellEnd"/>
      <w:r w:rsidR="00C121F8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, Universidad de </w:t>
      </w:r>
      <w:proofErr w:type="spellStart"/>
      <w:r w:rsidR="00C121F8">
        <w:rPr>
          <w:rFonts w:ascii="Times New Roman" w:eastAsia="맑은 고딕" w:hAnsi="Times New Roman" w:cs="Times New Roman"/>
          <w:kern w:val="0"/>
          <w:sz w:val="24"/>
          <w:szCs w:val="24"/>
        </w:rPr>
        <w:t>Ingenieria</w:t>
      </w:r>
      <w:proofErr w:type="spellEnd"/>
      <w:r w:rsidR="00C121F8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 y </w:t>
      </w:r>
      <w:proofErr w:type="spellStart"/>
      <w:r w:rsidR="00C121F8">
        <w:rPr>
          <w:rFonts w:ascii="Times New Roman" w:eastAsia="맑은 고딕" w:hAnsi="Times New Roman" w:cs="Times New Roman"/>
          <w:kern w:val="0"/>
          <w:sz w:val="24"/>
          <w:szCs w:val="24"/>
        </w:rPr>
        <w:t>Tecnologia</w:t>
      </w:r>
      <w:proofErr w:type="spellEnd"/>
      <w:r w:rsidR="00C121F8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 - UTEC, Lima 04, Peru</w:t>
      </w:r>
    </w:p>
    <w:p w14:paraId="50EA026A" w14:textId="1660C677" w:rsidR="00A0486F" w:rsidRDefault="00A0486F" w:rsidP="00A0486F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4</w:t>
      </w:r>
      <w:r w:rsidR="00382104" w:rsidRPr="00907021">
        <w:rPr>
          <w:rFonts w:ascii="Times New Roman" w:eastAsia="맑은 고딕" w:hAnsi="Times New Roman" w:cs="Times New Roman"/>
          <w:sz w:val="24"/>
          <w:szCs w:val="24"/>
        </w:rPr>
        <w:t>Biotechnology, Linköping University, SE-581 83 Linköping, Sweden</w:t>
      </w:r>
    </w:p>
    <w:p w14:paraId="3C6B6B2F" w14:textId="1661D4C0" w:rsidR="00A0486F" w:rsidRPr="00DE1CFC" w:rsidRDefault="00A0486F" w:rsidP="00A0486F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5</w:t>
      </w:r>
      <w:r w:rsidRPr="0044318C">
        <w:rPr>
          <w:rFonts w:ascii="Times New Roman" w:hAnsi="Times New Roman"/>
          <w:sz w:val="24"/>
          <w:szCs w:val="24"/>
        </w:rPr>
        <w:t>Department of Biomedical Engineering, Sungkyunkwan University</w:t>
      </w:r>
      <w:r w:rsidR="0060190D">
        <w:rPr>
          <w:rFonts w:ascii="Times New Roman" w:hAnsi="Times New Roman"/>
          <w:sz w:val="24"/>
          <w:szCs w:val="24"/>
        </w:rPr>
        <w:t xml:space="preserve"> </w:t>
      </w:r>
      <w:r w:rsidR="0060190D" w:rsidRPr="0044318C">
        <w:rPr>
          <w:rFonts w:ascii="Times New Roman" w:hAnsi="Times New Roman"/>
          <w:sz w:val="24"/>
          <w:szCs w:val="24"/>
        </w:rPr>
        <w:t>(SKKU)</w:t>
      </w:r>
      <w:r w:rsidRPr="0044318C">
        <w:rPr>
          <w:rFonts w:ascii="Times New Roman" w:hAnsi="Times New Roman"/>
          <w:sz w:val="24"/>
          <w:szCs w:val="24"/>
        </w:rPr>
        <w:t>, Suwon 16419, Korea</w:t>
      </w:r>
    </w:p>
    <w:p w14:paraId="7FFBB945" w14:textId="77777777" w:rsidR="00A0486F" w:rsidRPr="0044318C" w:rsidRDefault="00A0486F" w:rsidP="00A0486F">
      <w:pPr>
        <w:spacing w:line="360" w:lineRule="auto"/>
        <w:rPr>
          <w:rFonts w:ascii="Times New Roman" w:hAnsi="Times New Roman"/>
          <w:sz w:val="24"/>
          <w:szCs w:val="24"/>
        </w:rPr>
      </w:pPr>
      <w:r w:rsidRPr="0044318C">
        <w:rPr>
          <w:rFonts w:ascii="Times New Roman" w:hAnsi="Times New Roman"/>
          <w:sz w:val="24"/>
          <w:szCs w:val="24"/>
          <w:vertAlign w:val="superscript"/>
        </w:rPr>
        <w:t>6</w:t>
      </w:r>
      <w:r w:rsidRPr="0044318C">
        <w:rPr>
          <w:rFonts w:ascii="Times New Roman" w:hAnsi="Times New Roman"/>
          <w:sz w:val="24"/>
          <w:szCs w:val="24"/>
        </w:rPr>
        <w:t>Institute of Quantum Biophysics (IQB), Sungkyunkwan University (SKKU), Suwon 16419, Korea</w:t>
      </w:r>
    </w:p>
    <w:p w14:paraId="52F8188F" w14:textId="13E75543" w:rsidR="00DB4F0B" w:rsidRPr="00D720F1" w:rsidRDefault="00D720F1" w:rsidP="00D720F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bookmarkStart w:id="2" w:name="_Hlk88048899"/>
      <w:r w:rsidRPr="000331F0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Pr="000331F0">
        <w:rPr>
          <w:rFonts w:asciiTheme="majorBidi" w:hAnsiTheme="majorBidi" w:cstheme="majorBidi"/>
          <w:sz w:val="24"/>
          <w:szCs w:val="24"/>
        </w:rPr>
        <w:t xml:space="preserve"> These authors contributed equally to this work</w:t>
      </w:r>
      <w:r w:rsidRPr="000331F0">
        <w:rPr>
          <w:rFonts w:asciiTheme="majorBidi" w:eastAsia="맑은 고딕" w:hAnsiTheme="majorBidi" w:cstheme="majorBidi"/>
          <w:sz w:val="24"/>
          <w:szCs w:val="24"/>
        </w:rPr>
        <w:t>.</w:t>
      </w:r>
      <w:bookmarkEnd w:id="2"/>
    </w:p>
    <w:p w14:paraId="75205865" w14:textId="77777777" w:rsidR="00D720F1" w:rsidRPr="000331F0" w:rsidRDefault="00D720F1" w:rsidP="00D720F1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74EC186B" w14:textId="0A2102D8" w:rsidR="00D720F1" w:rsidRDefault="00D720F1" w:rsidP="00D720F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0331F0">
        <w:rPr>
          <w:rFonts w:asciiTheme="majorBidi" w:hAnsiTheme="majorBidi" w:cstheme="majorBidi"/>
          <w:sz w:val="24"/>
          <w:szCs w:val="24"/>
          <w:vertAlign w:val="superscript"/>
        </w:rPr>
        <w:t>*</w:t>
      </w:r>
      <w:r w:rsidRPr="000331F0">
        <w:rPr>
          <w:rFonts w:asciiTheme="majorBidi" w:hAnsiTheme="majorBidi" w:cstheme="majorBidi"/>
          <w:b/>
          <w:sz w:val="24"/>
          <w:szCs w:val="24"/>
        </w:rPr>
        <w:t xml:space="preserve">Corresponding authors: </w:t>
      </w:r>
      <w:r w:rsidRPr="000331F0">
        <w:rPr>
          <w:rFonts w:asciiTheme="majorBidi" w:hAnsiTheme="majorBidi" w:cstheme="majorBidi"/>
          <w:sz w:val="24"/>
          <w:szCs w:val="24"/>
        </w:rPr>
        <w:t xml:space="preserve">A. Tan, Bioprocessing Technology Institute (BTI), Agency for Science, Technology and Research (A*STAR), Singapore. </w:t>
      </w:r>
      <w:hyperlink r:id="rId8" w:history="1">
        <w:r w:rsidRPr="000331F0">
          <w:rPr>
            <w:rFonts w:asciiTheme="majorBidi" w:hAnsiTheme="majorBidi" w:cstheme="majorBidi"/>
            <w:sz w:val="24"/>
            <w:szCs w:val="24"/>
          </w:rPr>
          <w:t>Tel: +65-6-407-0937</w:t>
        </w:r>
      </w:hyperlink>
      <w:r w:rsidRPr="000331F0">
        <w:rPr>
          <w:rFonts w:asciiTheme="majorBidi" w:hAnsiTheme="majorBidi" w:cstheme="majorBidi"/>
          <w:sz w:val="24"/>
          <w:szCs w:val="24"/>
        </w:rPr>
        <w:t>. E-mail: andy_tan@bti.a-star.edu.sg/S. Park, School of Mechanical Engineering, Sungkyunkwan University</w:t>
      </w:r>
      <w:r w:rsidR="0060190D">
        <w:rPr>
          <w:rFonts w:asciiTheme="majorBidi" w:hAnsiTheme="majorBidi" w:cstheme="majorBidi"/>
          <w:sz w:val="24"/>
          <w:szCs w:val="24"/>
        </w:rPr>
        <w:t xml:space="preserve"> </w:t>
      </w:r>
      <w:r w:rsidR="0060190D" w:rsidRPr="0044318C">
        <w:rPr>
          <w:rFonts w:ascii="Times New Roman" w:hAnsi="Times New Roman"/>
          <w:sz w:val="24"/>
          <w:szCs w:val="24"/>
        </w:rPr>
        <w:t>(SKKU)</w:t>
      </w:r>
      <w:r w:rsidRPr="000331F0">
        <w:rPr>
          <w:rFonts w:asciiTheme="majorBidi" w:hAnsiTheme="majorBidi" w:cstheme="majorBidi"/>
          <w:sz w:val="24"/>
          <w:szCs w:val="24"/>
        </w:rPr>
        <w:t>, Suwon</w:t>
      </w:r>
      <w:r w:rsidR="0060190D">
        <w:rPr>
          <w:rFonts w:asciiTheme="majorBidi" w:hAnsiTheme="majorBidi" w:cstheme="majorBidi"/>
          <w:sz w:val="24"/>
          <w:szCs w:val="24"/>
        </w:rPr>
        <w:t xml:space="preserve"> </w:t>
      </w:r>
      <w:r w:rsidRPr="000331F0">
        <w:rPr>
          <w:rFonts w:asciiTheme="majorBidi" w:hAnsiTheme="majorBidi" w:cstheme="majorBidi"/>
          <w:sz w:val="24"/>
          <w:szCs w:val="24"/>
        </w:rPr>
        <w:t xml:space="preserve">16419, Korea. Tel: +82-31-290-7431. E-mail: </w:t>
      </w:r>
      <w:hyperlink r:id="rId9" w:history="1">
        <w:r w:rsidRPr="006E1D72">
          <w:rPr>
            <w:rStyle w:val="a7"/>
            <w:rFonts w:asciiTheme="majorBidi" w:hAnsiTheme="majorBidi" w:cstheme="majorBidi"/>
            <w:sz w:val="24"/>
            <w:szCs w:val="24"/>
          </w:rPr>
          <w:t>nanopark@skku.edu</w:t>
        </w:r>
      </w:hyperlink>
      <w:r w:rsidRPr="000331F0">
        <w:rPr>
          <w:rFonts w:asciiTheme="majorBidi" w:hAnsiTheme="majorBidi" w:cstheme="majorBidi"/>
          <w:sz w:val="24"/>
          <w:szCs w:val="24"/>
        </w:rPr>
        <w:t>.</w:t>
      </w:r>
    </w:p>
    <w:p w14:paraId="677E8150" w14:textId="2FC7CE43" w:rsidR="001F42AC" w:rsidRDefault="001F42AC" w:rsidP="0060576F">
      <w:pPr>
        <w:widowControl/>
        <w:wordWrap/>
        <w:autoSpaceDE/>
        <w:autoSpaceDN/>
        <w:rPr>
          <w:rFonts w:ascii="Times New Roman" w:eastAsia="Times New Roman" w:hAnsi="Times New Roman" w:cs="Times New Roman"/>
          <w:snapToGrid w:val="0"/>
          <w:color w:val="000000"/>
          <w:kern w:val="0"/>
          <w:sz w:val="18"/>
          <w:szCs w:val="18"/>
          <w:lang w:eastAsia="de-DE" w:bidi="en-US"/>
        </w:rPr>
      </w:pPr>
    </w:p>
    <w:p w14:paraId="1F40AC18" w14:textId="107E77C2" w:rsidR="001F42AC" w:rsidRDefault="00901EA4" w:rsidP="00901EA4">
      <w:pPr>
        <w:widowControl/>
        <w:wordWrap/>
        <w:autoSpaceDE/>
        <w:autoSpaceDN/>
        <w:jc w:val="center"/>
        <w:rPr>
          <w:rFonts w:ascii="Times New Roman" w:eastAsia="Times New Roman" w:hAnsi="Times New Roman" w:cs="Times New Roman"/>
          <w:snapToGrid w:val="0"/>
          <w:color w:val="000000"/>
          <w:kern w:val="0"/>
          <w:sz w:val="18"/>
          <w:szCs w:val="18"/>
          <w:lang w:eastAsia="de-DE" w:bidi="en-US"/>
        </w:rPr>
      </w:pPr>
      <w:r>
        <w:rPr>
          <w:noProof/>
        </w:rPr>
        <w:lastRenderedPageBreak/>
        <w:drawing>
          <wp:inline distT="0" distB="0" distL="0" distR="0" wp14:anchorId="6DD19C86" wp14:editId="03157223">
            <wp:extent cx="5861459" cy="3725839"/>
            <wp:effectExtent l="0" t="0" r="635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122" cy="3742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84394" w14:textId="30256531" w:rsidR="001F42AC" w:rsidRPr="0060576F" w:rsidRDefault="001F42AC" w:rsidP="0060190D">
      <w:pPr>
        <w:widowControl/>
        <w:wordWrap/>
        <w:autoSpaceDE/>
        <w:autoSpaceDN/>
        <w:spacing w:line="360" w:lineRule="auto"/>
        <w:rPr>
          <w:rFonts w:ascii="Times New Roman" w:eastAsia="Times New Roman" w:hAnsi="Times New Roman" w:cs="Times New Roman"/>
          <w:snapToGrid w:val="0"/>
          <w:color w:val="000000"/>
          <w:kern w:val="0"/>
          <w:sz w:val="18"/>
          <w:szCs w:val="18"/>
          <w:lang w:eastAsia="de-DE" w:bidi="en-US"/>
        </w:rPr>
      </w:pPr>
      <w:r w:rsidRPr="00A84103">
        <w:rPr>
          <w:rFonts w:asciiTheme="majorBidi" w:eastAsia="맑은 고딕" w:hAnsiTheme="majorBidi" w:cstheme="majorBidi"/>
          <w:b/>
          <w:bCs/>
          <w:kern w:val="0"/>
          <w:sz w:val="24"/>
          <w:szCs w:val="24"/>
        </w:rPr>
        <w:t>Fig</w:t>
      </w:r>
      <w:r w:rsidR="00A84103">
        <w:rPr>
          <w:rFonts w:asciiTheme="majorBidi" w:eastAsia="맑은 고딕" w:hAnsiTheme="majorBidi" w:cstheme="majorBidi"/>
          <w:b/>
          <w:bCs/>
          <w:kern w:val="0"/>
          <w:sz w:val="24"/>
          <w:szCs w:val="24"/>
        </w:rPr>
        <w:t xml:space="preserve">. </w:t>
      </w:r>
      <w:r w:rsidRPr="00A84103">
        <w:rPr>
          <w:rFonts w:asciiTheme="majorBidi" w:eastAsia="맑은 고딕" w:hAnsiTheme="majorBidi" w:cstheme="majorBidi"/>
          <w:b/>
          <w:bCs/>
          <w:kern w:val="0"/>
          <w:sz w:val="24"/>
          <w:szCs w:val="24"/>
        </w:rPr>
        <w:t>S1.</w:t>
      </w:r>
      <w:r w:rsidRPr="001F42AC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18"/>
          <w:szCs w:val="18"/>
          <w:lang w:eastAsia="de-DE" w:bidi="en-US"/>
        </w:rPr>
        <w:t> </w:t>
      </w:r>
      <w:r w:rsidR="00A84103" w:rsidRPr="000331F0"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Generation of </w:t>
      </w:r>
      <w:r w:rsidR="00A84103" w:rsidRPr="00385575"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human epidermal growth factor receptor 2 </w:t>
      </w:r>
      <w:r w:rsidR="00A84103">
        <w:rPr>
          <w:rFonts w:asciiTheme="majorBidi" w:eastAsia="맑은 고딕" w:hAnsiTheme="majorBidi" w:cstheme="majorBidi"/>
          <w:kern w:val="0"/>
          <w:sz w:val="24"/>
          <w:szCs w:val="24"/>
        </w:rPr>
        <w:t>(</w:t>
      </w:r>
      <w:r w:rsidR="00A84103" w:rsidRPr="000331F0">
        <w:rPr>
          <w:rFonts w:asciiTheme="majorBidi" w:eastAsia="맑은 고딕" w:hAnsiTheme="majorBidi" w:cstheme="majorBidi"/>
          <w:kern w:val="0"/>
          <w:sz w:val="24"/>
          <w:szCs w:val="24"/>
        </w:rPr>
        <w:t>HER2</w:t>
      </w:r>
      <w:r w:rsidR="00A84103">
        <w:rPr>
          <w:rFonts w:asciiTheme="majorBidi" w:eastAsia="맑은 고딕" w:hAnsiTheme="majorBidi" w:cstheme="majorBidi"/>
          <w:kern w:val="0"/>
          <w:sz w:val="24"/>
          <w:szCs w:val="24"/>
        </w:rPr>
        <w:t>)</w:t>
      </w:r>
      <w:r w:rsidR="00A84103" w:rsidRPr="000331F0">
        <w:rPr>
          <w:rFonts w:asciiTheme="majorBidi" w:eastAsia="맑은 고딕" w:hAnsiTheme="majorBidi" w:cstheme="majorBidi"/>
          <w:kern w:val="0"/>
          <w:sz w:val="24"/>
          <w:szCs w:val="24"/>
        </w:rPr>
        <w:t>-</w:t>
      </w:r>
      <w:r w:rsidR="00A84103" w:rsidRPr="00385575"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chimeric antigen receptor </w:t>
      </w:r>
      <w:r w:rsidR="00A84103">
        <w:rPr>
          <w:rFonts w:asciiTheme="majorBidi" w:eastAsia="맑은 고딕" w:hAnsiTheme="majorBidi" w:cstheme="majorBidi"/>
          <w:kern w:val="0"/>
          <w:sz w:val="24"/>
          <w:szCs w:val="24"/>
        </w:rPr>
        <w:t>(</w:t>
      </w:r>
      <w:r w:rsidR="00A84103" w:rsidRPr="000331F0">
        <w:rPr>
          <w:rFonts w:asciiTheme="majorBidi" w:eastAsia="맑은 고딕" w:hAnsiTheme="majorBidi" w:cstheme="majorBidi"/>
          <w:kern w:val="0"/>
          <w:sz w:val="24"/>
          <w:szCs w:val="24"/>
        </w:rPr>
        <w:t>CAR</w:t>
      </w:r>
      <w:r w:rsidR="00A84103">
        <w:rPr>
          <w:rFonts w:asciiTheme="majorBidi" w:eastAsia="맑은 고딕" w:hAnsiTheme="majorBidi" w:cstheme="majorBidi"/>
          <w:kern w:val="0"/>
          <w:sz w:val="24"/>
          <w:szCs w:val="24"/>
        </w:rPr>
        <w:t>)</w:t>
      </w:r>
      <w:r w:rsidR="00A84103" w:rsidRPr="000331F0"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 T cells. (A) Schematic diagram showing HER2-CAR structure. (B) Frequency of HER2-CAR T cells as assessed </w:t>
      </w:r>
      <w:r w:rsidR="00A84103">
        <w:rPr>
          <w:rFonts w:asciiTheme="majorBidi" w:eastAsia="맑은 고딕" w:hAnsiTheme="majorBidi" w:cstheme="majorBidi"/>
          <w:kern w:val="0"/>
          <w:sz w:val="24"/>
          <w:szCs w:val="24"/>
        </w:rPr>
        <w:t>using</w:t>
      </w:r>
      <w:r w:rsidR="00A84103" w:rsidRPr="000331F0"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 flow cytometry. Data in (B) are representative of </w:t>
      </w:r>
      <w:r w:rsidR="00A84103">
        <w:rPr>
          <w:rFonts w:asciiTheme="majorBidi" w:eastAsia="맑은 고딕" w:hAnsiTheme="majorBidi" w:cstheme="majorBidi"/>
          <w:kern w:val="0"/>
          <w:sz w:val="24"/>
          <w:szCs w:val="24"/>
        </w:rPr>
        <w:t>three</w:t>
      </w:r>
      <w:r w:rsidR="00A84103" w:rsidRPr="000331F0"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 independent experiments</w:t>
      </w:r>
      <w:r w:rsidR="00A84103">
        <w:rPr>
          <w:rFonts w:asciiTheme="majorBidi" w:eastAsia="맑은 고딕" w:hAnsiTheme="majorBidi" w:cstheme="majorBidi"/>
          <w:kern w:val="0"/>
          <w:sz w:val="24"/>
          <w:szCs w:val="24"/>
        </w:rPr>
        <w:t>:</w:t>
      </w:r>
      <w:r w:rsidR="00A84103" w:rsidRPr="000331F0"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 HTM, hinge and transmembrane region.</w:t>
      </w:r>
    </w:p>
    <w:p w14:paraId="337235FE" w14:textId="0E77AB67" w:rsidR="0060576F" w:rsidRDefault="0060576F" w:rsidP="0060576F">
      <w:pPr>
        <w:pStyle w:val="MDPI71References"/>
        <w:numPr>
          <w:ilvl w:val="0"/>
          <w:numId w:val="0"/>
        </w:numPr>
        <w:ind w:left="425" w:hanging="425"/>
        <w:jc w:val="center"/>
        <w:rPr>
          <w:rFonts w:ascii="Times New Roman" w:hAnsi="Times New Roman"/>
        </w:rPr>
      </w:pPr>
    </w:p>
    <w:p w14:paraId="56D473C8" w14:textId="4AA4C48D" w:rsidR="001F42AC" w:rsidRDefault="001F42AC" w:rsidP="001F42AC">
      <w:pPr>
        <w:pStyle w:val="MDPI71References"/>
        <w:numPr>
          <w:ilvl w:val="0"/>
          <w:numId w:val="0"/>
        </w:numPr>
        <w:rPr>
          <w:rFonts w:ascii="Times New Roman" w:hAnsi="Times New Roman"/>
        </w:rPr>
      </w:pPr>
    </w:p>
    <w:p w14:paraId="2E153176" w14:textId="77777777" w:rsidR="001F42AC" w:rsidRPr="0060576F" w:rsidRDefault="001F42AC" w:rsidP="001F42AC">
      <w:pPr>
        <w:pStyle w:val="MDPI71References"/>
        <w:numPr>
          <w:ilvl w:val="0"/>
          <w:numId w:val="0"/>
        </w:numPr>
        <w:rPr>
          <w:rFonts w:ascii="Times New Roman" w:hAnsi="Times New Roman"/>
        </w:rPr>
      </w:pPr>
    </w:p>
    <w:p w14:paraId="3F8E2664" w14:textId="77777777" w:rsidR="0060576F" w:rsidRPr="0060576F" w:rsidRDefault="0060576F" w:rsidP="0060576F">
      <w:pPr>
        <w:pStyle w:val="MDPI71References"/>
        <w:numPr>
          <w:ilvl w:val="0"/>
          <w:numId w:val="0"/>
        </w:numPr>
        <w:ind w:left="425" w:hanging="425"/>
        <w:jc w:val="center"/>
        <w:rPr>
          <w:rFonts w:ascii="Times New Roman" w:hAnsi="Times New Roman"/>
        </w:rPr>
      </w:pPr>
      <w:r w:rsidRPr="0060576F">
        <w:rPr>
          <w:rFonts w:ascii="Times New Roman" w:hAnsi="Times New Roman"/>
          <w:noProof/>
        </w:rPr>
        <w:lastRenderedPageBreak/>
        <w:drawing>
          <wp:inline distT="0" distB="0" distL="0" distR="0" wp14:anchorId="46CFAF96" wp14:editId="7DC58D28">
            <wp:extent cx="5815269" cy="34099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006" cy="34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3B15B" w14:textId="77777777" w:rsidR="0060576F" w:rsidRPr="0060576F" w:rsidRDefault="0060576F" w:rsidP="0060576F">
      <w:pPr>
        <w:pStyle w:val="MDPI71References"/>
        <w:numPr>
          <w:ilvl w:val="0"/>
          <w:numId w:val="0"/>
        </w:numPr>
        <w:ind w:left="425" w:hanging="425"/>
        <w:jc w:val="center"/>
        <w:rPr>
          <w:rFonts w:ascii="Times New Roman" w:hAnsi="Times New Roman"/>
        </w:rPr>
      </w:pPr>
    </w:p>
    <w:p w14:paraId="662B19F2" w14:textId="77777777" w:rsidR="00A84103" w:rsidRDefault="00A84103" w:rsidP="0060190D">
      <w:pPr>
        <w:widowControl/>
        <w:wordWrap/>
        <w:autoSpaceDE/>
        <w:autoSpaceDN/>
        <w:spacing w:line="360" w:lineRule="auto"/>
        <w:rPr>
          <w:rFonts w:asciiTheme="majorBidi" w:eastAsia="맑은 고딕" w:hAnsiTheme="majorBidi" w:cstheme="majorBidi"/>
          <w:kern w:val="0"/>
          <w:sz w:val="24"/>
          <w:szCs w:val="24"/>
        </w:rPr>
      </w:pPr>
      <w:r w:rsidRPr="00A84103">
        <w:rPr>
          <w:rFonts w:asciiTheme="majorBidi" w:eastAsia="맑은 고딕" w:hAnsiTheme="majorBidi" w:cstheme="majorBidi"/>
          <w:b/>
          <w:bCs/>
          <w:kern w:val="0"/>
          <w:sz w:val="24"/>
          <w:szCs w:val="24"/>
        </w:rPr>
        <w:t>Fig. S2.</w:t>
      </w:r>
      <w:r w:rsidRPr="000331F0"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 Treatment of BT474 spheroids with either </w:t>
      </w:r>
      <w:r>
        <w:rPr>
          <w:rFonts w:asciiTheme="majorBidi" w:eastAsia="맑은 고딕" w:hAnsiTheme="majorBidi" w:cstheme="majorBidi"/>
          <w:kern w:val="0"/>
          <w:sz w:val="24"/>
          <w:szCs w:val="24"/>
        </w:rPr>
        <w:t>m</w:t>
      </w:r>
      <w:r w:rsidRPr="000331F0">
        <w:rPr>
          <w:rFonts w:asciiTheme="majorBidi" w:eastAsia="맑은 고딕" w:hAnsiTheme="majorBidi" w:cstheme="majorBidi"/>
          <w:kern w:val="0"/>
          <w:sz w:val="24"/>
          <w:szCs w:val="24"/>
        </w:rPr>
        <w:t>ock T or HER2-CAR T cells</w:t>
      </w:r>
      <w:r>
        <w:rPr>
          <w:rFonts w:asciiTheme="majorBidi" w:eastAsia="맑은 고딕" w:hAnsiTheme="majorBidi" w:cstheme="majorBidi"/>
          <w:kern w:val="0"/>
          <w:sz w:val="24"/>
          <w:szCs w:val="24"/>
        </w:rPr>
        <w:t>. T</w:t>
      </w:r>
      <w:r w:rsidRPr="000331F0">
        <w:rPr>
          <w:rFonts w:asciiTheme="majorBidi" w:eastAsia="맑은 고딕" w:hAnsiTheme="majorBidi" w:cstheme="majorBidi"/>
          <w:kern w:val="0"/>
          <w:sz w:val="24"/>
          <w:szCs w:val="24"/>
        </w:rPr>
        <w:t>he ratio</w:t>
      </w:r>
      <w:r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 of </w:t>
      </w:r>
      <w:r w:rsidRPr="00B57CDB"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BT474 spheroids </w:t>
      </w:r>
      <w:r>
        <w:rPr>
          <w:rFonts w:asciiTheme="majorBidi" w:eastAsia="맑은 고딕" w:hAnsiTheme="majorBidi" w:cstheme="majorBidi"/>
          <w:kern w:val="0"/>
          <w:sz w:val="24"/>
          <w:szCs w:val="24"/>
        </w:rPr>
        <w:t>to</w:t>
      </w:r>
      <w:r w:rsidRPr="00B57CDB"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 either </w:t>
      </w:r>
      <w:r>
        <w:rPr>
          <w:rFonts w:asciiTheme="majorBidi" w:eastAsia="맑은 고딕" w:hAnsiTheme="majorBidi" w:cstheme="majorBidi"/>
          <w:kern w:val="0"/>
          <w:sz w:val="24"/>
          <w:szCs w:val="24"/>
        </w:rPr>
        <w:t>m</w:t>
      </w:r>
      <w:r w:rsidRPr="00B57CDB">
        <w:rPr>
          <w:rFonts w:asciiTheme="majorBidi" w:eastAsia="맑은 고딕" w:hAnsiTheme="majorBidi" w:cstheme="majorBidi"/>
          <w:kern w:val="0"/>
          <w:sz w:val="24"/>
          <w:szCs w:val="24"/>
        </w:rPr>
        <w:t>ock T or HER2-CAR T cells</w:t>
      </w:r>
      <w:r w:rsidRPr="00054C60" w:rsidDel="00385575"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 </w:t>
      </w:r>
      <w:r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was </w:t>
      </w:r>
      <w:r w:rsidRPr="000331F0">
        <w:rPr>
          <w:rFonts w:asciiTheme="majorBidi" w:eastAsia="맑은 고딕" w:hAnsiTheme="majorBidi" w:cstheme="majorBidi"/>
          <w:kern w:val="0"/>
          <w:sz w:val="24"/>
          <w:szCs w:val="24"/>
        </w:rPr>
        <w:t>1:4 in agarose-coated wells</w:t>
      </w:r>
      <w:r>
        <w:rPr>
          <w:rFonts w:asciiTheme="majorBidi" w:eastAsia="맑은 고딕" w:hAnsiTheme="majorBidi" w:cstheme="majorBidi"/>
          <w:kern w:val="0"/>
          <w:sz w:val="24"/>
          <w:szCs w:val="24"/>
        </w:rPr>
        <w:t>,</w:t>
      </w:r>
      <w:r w:rsidRPr="000331F0"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 </w:t>
      </w:r>
      <w:r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and the treatment duration was </w:t>
      </w:r>
      <w:r w:rsidRPr="000331F0">
        <w:rPr>
          <w:rFonts w:asciiTheme="majorBidi" w:eastAsia="맑은 고딕" w:hAnsiTheme="majorBidi" w:cstheme="majorBidi"/>
          <w:kern w:val="0"/>
          <w:sz w:val="24"/>
          <w:szCs w:val="24"/>
        </w:rPr>
        <w:t>3, 16</w:t>
      </w:r>
      <w:r>
        <w:rPr>
          <w:rFonts w:asciiTheme="majorBidi" w:eastAsia="맑은 고딕" w:hAnsiTheme="majorBidi" w:cstheme="majorBidi"/>
          <w:kern w:val="0"/>
          <w:sz w:val="24"/>
          <w:szCs w:val="24"/>
        </w:rPr>
        <w:t>,</w:t>
      </w:r>
      <w:r w:rsidRPr="000331F0"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 and </w:t>
      </w:r>
      <w:r>
        <w:rPr>
          <w:rFonts w:asciiTheme="majorBidi" w:eastAsia="맑은 고딕" w:hAnsiTheme="majorBidi" w:cstheme="majorBidi"/>
          <w:kern w:val="0"/>
          <w:sz w:val="24"/>
          <w:szCs w:val="24"/>
        </w:rPr>
        <w:t>24 hrs</w:t>
      </w:r>
      <w:r w:rsidRPr="000331F0"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. </w:t>
      </w:r>
    </w:p>
    <w:p w14:paraId="4A97C088" w14:textId="24C64AAA" w:rsidR="0060576F" w:rsidRPr="0060576F" w:rsidRDefault="0060576F" w:rsidP="0060576F">
      <w:pPr>
        <w:pStyle w:val="MDPI71References"/>
        <w:numPr>
          <w:ilvl w:val="0"/>
          <w:numId w:val="0"/>
        </w:numPr>
        <w:spacing w:after="240"/>
        <w:rPr>
          <w:rFonts w:ascii="Times New Roman" w:eastAsia="SimSun" w:hAnsi="Times New Roman"/>
          <w:szCs w:val="18"/>
        </w:rPr>
      </w:pPr>
      <w:r w:rsidRPr="0060576F">
        <w:rPr>
          <w:rFonts w:ascii="Times New Roman" w:eastAsia="SimSun" w:hAnsi="Times New Roman"/>
          <w:szCs w:val="18"/>
        </w:rPr>
        <w:t>.</w:t>
      </w:r>
    </w:p>
    <w:p w14:paraId="3AC1FE65" w14:textId="77777777" w:rsidR="0060576F" w:rsidRPr="0060576F" w:rsidRDefault="0060576F" w:rsidP="0060576F">
      <w:pPr>
        <w:widowControl/>
        <w:wordWrap/>
        <w:autoSpaceDE/>
        <w:autoSpaceDN/>
        <w:rPr>
          <w:rFonts w:ascii="Times New Roman" w:eastAsia="Times New Roman" w:hAnsi="Times New Roman" w:cs="Times New Roman"/>
          <w:snapToGrid w:val="0"/>
          <w:color w:val="000000"/>
          <w:kern w:val="0"/>
          <w:sz w:val="18"/>
          <w:szCs w:val="18"/>
          <w:lang w:eastAsia="de-DE" w:bidi="en-US"/>
        </w:rPr>
      </w:pPr>
      <w:r w:rsidRPr="0060576F">
        <w:rPr>
          <w:rFonts w:ascii="Times New Roman" w:hAnsi="Times New Roman" w:cs="Times New Roman"/>
          <w:sz w:val="18"/>
          <w:szCs w:val="18"/>
        </w:rPr>
        <w:br w:type="page"/>
      </w:r>
    </w:p>
    <w:p w14:paraId="3F492C21" w14:textId="77777777" w:rsidR="0060576F" w:rsidRPr="0060576F" w:rsidRDefault="0060576F" w:rsidP="0060576F">
      <w:pPr>
        <w:pStyle w:val="MDPI71References"/>
        <w:numPr>
          <w:ilvl w:val="0"/>
          <w:numId w:val="0"/>
        </w:numPr>
        <w:ind w:left="425" w:hanging="425"/>
        <w:jc w:val="center"/>
        <w:rPr>
          <w:rFonts w:ascii="Times New Roman" w:hAnsi="Times New Roman"/>
        </w:rPr>
      </w:pPr>
      <w:r w:rsidRPr="0060576F">
        <w:rPr>
          <w:rFonts w:ascii="Times New Roman" w:hAnsi="Times New Roman"/>
          <w:noProof/>
        </w:rPr>
        <w:lastRenderedPageBreak/>
        <w:drawing>
          <wp:inline distT="0" distB="0" distL="0" distR="0" wp14:anchorId="30F2D8D9" wp14:editId="1D42F9C5">
            <wp:extent cx="5789542" cy="5391150"/>
            <wp:effectExtent l="0" t="0" r="190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369" cy="539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EB3BE" w14:textId="08783274" w:rsidR="0060576F" w:rsidRPr="00A84103" w:rsidRDefault="00A84103" w:rsidP="0060190D">
      <w:pPr>
        <w:widowControl/>
        <w:wordWrap/>
        <w:autoSpaceDE/>
        <w:autoSpaceDN/>
        <w:spacing w:line="360" w:lineRule="auto"/>
        <w:rPr>
          <w:rFonts w:asciiTheme="majorBidi" w:eastAsia="맑은 고딕" w:hAnsiTheme="majorBidi" w:cstheme="majorBidi"/>
          <w:kern w:val="0"/>
          <w:sz w:val="24"/>
          <w:szCs w:val="24"/>
        </w:rPr>
      </w:pPr>
      <w:r w:rsidRPr="00A84103">
        <w:rPr>
          <w:rFonts w:asciiTheme="majorBidi" w:eastAsia="맑은 고딕" w:hAnsiTheme="majorBidi" w:cstheme="majorBidi"/>
          <w:b/>
          <w:bCs/>
          <w:kern w:val="0"/>
          <w:sz w:val="24"/>
          <w:szCs w:val="24"/>
        </w:rPr>
        <w:t>Fig. S3.</w:t>
      </w:r>
      <w:r w:rsidRPr="00A84103"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 Formation of BT474 spheroids on the 3DHSP. (A) Micrographs of BT474 spheroids with different cell numbers (300, 3,000, and 30,000) on the 3DHSP for 1, 3, 5, and 7 d. (B) Spheroid diameter changing with time. (C) Representative images of BT474 spheroids cultured on the 3DHSP for 7 d showing the live (green) and dead (red) cells. (D) Green and red fluorescence intensity of spheroids cultured</w:t>
      </w:r>
      <w:r w:rsidRPr="000331F0"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 on </w:t>
      </w:r>
      <w:r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the </w:t>
      </w:r>
      <w:r w:rsidRPr="000331F0">
        <w:rPr>
          <w:rFonts w:asciiTheme="majorBidi" w:eastAsia="맑은 고딕" w:hAnsiTheme="majorBidi" w:cstheme="majorBidi"/>
          <w:kern w:val="0"/>
          <w:sz w:val="24"/>
          <w:szCs w:val="24"/>
        </w:rPr>
        <w:t>3DHSP for 7 d</w:t>
      </w:r>
      <w:r w:rsidR="0060576F" w:rsidRPr="00A84103"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. </w:t>
      </w:r>
      <w:bookmarkStart w:id="3" w:name="_Hlk87995636"/>
      <w:r w:rsidR="0060576F" w:rsidRPr="00A84103">
        <w:rPr>
          <w:rFonts w:asciiTheme="majorBidi" w:eastAsia="맑은 고딕" w:hAnsiTheme="majorBidi" w:cstheme="majorBidi"/>
          <w:kern w:val="0"/>
          <w:sz w:val="24"/>
          <w:szCs w:val="24"/>
        </w:rPr>
        <w:t>Scale bar: 200 µm. Student’s t-test: * p&lt; 0.05, ** p&lt; 0.01, *** p&lt; 0.001; NS, not significant.</w:t>
      </w:r>
      <w:bookmarkEnd w:id="3"/>
    </w:p>
    <w:p w14:paraId="1BB28459" w14:textId="77777777" w:rsidR="0060576F" w:rsidRPr="0060576F" w:rsidRDefault="0060576F" w:rsidP="0060576F">
      <w:pPr>
        <w:widowControl/>
        <w:wordWrap/>
        <w:autoSpaceDE/>
        <w:autoSpaceDN/>
        <w:rPr>
          <w:rFonts w:ascii="Times New Roman" w:hAnsi="Times New Roman" w:cs="Times New Roman"/>
          <w:sz w:val="18"/>
          <w:szCs w:val="18"/>
        </w:rPr>
      </w:pPr>
    </w:p>
    <w:p w14:paraId="2A8C1BC8" w14:textId="77777777" w:rsidR="0060576F" w:rsidRPr="0060576F" w:rsidRDefault="0060576F" w:rsidP="0060576F">
      <w:pPr>
        <w:widowControl/>
        <w:wordWrap/>
        <w:autoSpaceDE/>
        <w:autoSpaceDN/>
        <w:rPr>
          <w:rFonts w:ascii="Times New Roman" w:eastAsia="Times New Roman" w:hAnsi="Times New Roman" w:cs="Times New Roman"/>
          <w:snapToGrid w:val="0"/>
          <w:color w:val="000000"/>
          <w:kern w:val="0"/>
          <w:sz w:val="18"/>
          <w:szCs w:val="18"/>
          <w:lang w:eastAsia="de-DE" w:bidi="en-US"/>
        </w:rPr>
      </w:pPr>
      <w:r w:rsidRPr="0060576F">
        <w:rPr>
          <w:rFonts w:ascii="Times New Roman" w:eastAsia="Times New Roman" w:hAnsi="Times New Roman" w:cs="Times New Roman"/>
          <w:snapToGrid w:val="0"/>
          <w:color w:val="000000"/>
          <w:kern w:val="0"/>
          <w:sz w:val="18"/>
          <w:szCs w:val="18"/>
          <w:lang w:eastAsia="de-DE" w:bidi="en-US"/>
        </w:rPr>
        <w:br w:type="page"/>
      </w:r>
    </w:p>
    <w:p w14:paraId="5C128C24" w14:textId="21F95E58" w:rsidR="0060576F" w:rsidRPr="0060576F" w:rsidRDefault="00901EA4" w:rsidP="0060576F">
      <w:pPr>
        <w:pStyle w:val="MDPI32textnoindent"/>
        <w:ind w:left="0"/>
        <w:jc w:val="center"/>
        <w:rPr>
          <w:rFonts w:ascii="Times New Roman" w:eastAsia="맑은 고딕" w:hAnsi="Times New Roman"/>
        </w:rPr>
      </w:pPr>
      <w:r>
        <w:rPr>
          <w:noProof/>
        </w:rPr>
        <w:lastRenderedPageBreak/>
        <w:drawing>
          <wp:inline distT="0" distB="0" distL="0" distR="0" wp14:anchorId="018B767E" wp14:editId="5185D2F7">
            <wp:extent cx="5852782" cy="51562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433" cy="51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71BAA" w14:textId="11C99C50" w:rsidR="0060576F" w:rsidRPr="00A84103" w:rsidRDefault="00A84103" w:rsidP="0060190D">
      <w:pPr>
        <w:widowControl/>
        <w:wordWrap/>
        <w:autoSpaceDE/>
        <w:autoSpaceDN/>
        <w:spacing w:line="360" w:lineRule="auto"/>
        <w:rPr>
          <w:rFonts w:asciiTheme="majorBidi" w:eastAsia="맑은 고딕" w:hAnsiTheme="majorBidi" w:cstheme="majorBidi"/>
          <w:kern w:val="0"/>
          <w:sz w:val="24"/>
          <w:szCs w:val="24"/>
        </w:rPr>
      </w:pPr>
      <w:bookmarkStart w:id="4" w:name="_Hlk84090650"/>
      <w:r w:rsidRPr="00A84103">
        <w:rPr>
          <w:rFonts w:asciiTheme="majorBidi" w:eastAsia="맑은 고딕" w:hAnsiTheme="majorBidi" w:cstheme="majorBidi"/>
          <w:b/>
          <w:bCs/>
          <w:kern w:val="0"/>
          <w:sz w:val="24"/>
          <w:szCs w:val="24"/>
        </w:rPr>
        <w:t>Fig. S4.</w:t>
      </w:r>
      <w:r w:rsidRPr="00A84103"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 Image of the treated BT474 spheroids with and without either one or two repeated washings</w:t>
      </w:r>
      <w:r w:rsidR="0060576F" w:rsidRPr="00A84103">
        <w:rPr>
          <w:rFonts w:asciiTheme="majorBidi" w:eastAsia="맑은 고딕" w:hAnsiTheme="majorBidi" w:cstheme="majorBidi"/>
          <w:kern w:val="0"/>
          <w:sz w:val="24"/>
          <w:szCs w:val="24"/>
        </w:rPr>
        <w:t>. Scale bar: 200 µm.</w:t>
      </w:r>
      <w:r w:rsidR="0060576F" w:rsidRPr="0060576F">
        <w:rPr>
          <w:rFonts w:ascii="Times New Roman" w:eastAsia="Times New Roman" w:hAnsi="Times New Roman" w:cs="Times New Roman"/>
          <w:snapToGrid w:val="0"/>
          <w:color w:val="000000"/>
          <w:kern w:val="0"/>
          <w:sz w:val="18"/>
          <w:szCs w:val="18"/>
          <w:lang w:eastAsia="de-DE" w:bidi="en-US"/>
        </w:rPr>
        <w:t xml:space="preserve"> </w:t>
      </w:r>
      <w:bookmarkEnd w:id="4"/>
    </w:p>
    <w:p w14:paraId="160D39C1" w14:textId="27A93F88" w:rsidR="0060576F" w:rsidRPr="004A7DEB" w:rsidRDefault="004206FB" w:rsidP="00CE03BE">
      <w:pPr>
        <w:widowControl/>
        <w:wordWrap/>
        <w:autoSpaceDE/>
        <w:autoSpaceDN/>
        <w:jc w:val="center"/>
        <w:rPr>
          <w:rFonts w:asciiTheme="majorBidi" w:eastAsia="맑은 고딕" w:hAnsiTheme="majorBidi" w:cstheme="majorBidi"/>
          <w:kern w:val="0"/>
          <w:sz w:val="24"/>
          <w:szCs w:val="24"/>
        </w:rPr>
      </w:pPr>
      <w:r w:rsidRPr="004A7DEB">
        <w:rPr>
          <w:rFonts w:asciiTheme="majorBidi" w:eastAsia="맑은 고딕" w:hAnsiTheme="majorBidi" w:cstheme="majorBidi"/>
          <w:noProof/>
          <w:kern w:val="0"/>
          <w:sz w:val="24"/>
          <w:szCs w:val="24"/>
        </w:rPr>
        <w:lastRenderedPageBreak/>
        <w:drawing>
          <wp:inline distT="0" distB="0" distL="0" distR="0" wp14:anchorId="5039B84D" wp14:editId="70815D3A">
            <wp:extent cx="5485071" cy="6324600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817" cy="634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CF5CE" w14:textId="702783A2" w:rsidR="001E2AFC" w:rsidRPr="00A84103" w:rsidRDefault="00A84103" w:rsidP="0060190D">
      <w:pPr>
        <w:widowControl/>
        <w:wordWrap/>
        <w:autoSpaceDE/>
        <w:autoSpaceDN/>
        <w:spacing w:line="360" w:lineRule="auto"/>
        <w:rPr>
          <w:rFonts w:asciiTheme="majorBidi" w:eastAsia="맑은 고딕" w:hAnsiTheme="majorBidi" w:cstheme="majorBidi"/>
          <w:kern w:val="0"/>
          <w:sz w:val="24"/>
          <w:szCs w:val="24"/>
        </w:rPr>
      </w:pPr>
      <w:r w:rsidRPr="003F664C">
        <w:rPr>
          <w:rFonts w:asciiTheme="majorBidi" w:eastAsia="맑은 고딕" w:hAnsiTheme="majorBidi" w:cstheme="majorBidi"/>
          <w:b/>
          <w:bCs/>
          <w:kern w:val="0"/>
          <w:sz w:val="24"/>
          <w:szCs w:val="24"/>
        </w:rPr>
        <w:t>Fig. S5.</w:t>
      </w:r>
      <w:r w:rsidRPr="000331F0"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 Treatment of spheroids with either</w:t>
      </w:r>
      <w:r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 the</w:t>
      </w:r>
      <w:r w:rsidRPr="000331F0"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 </w:t>
      </w:r>
      <w:r>
        <w:rPr>
          <w:rFonts w:asciiTheme="majorBidi" w:eastAsia="맑은 고딕" w:hAnsiTheme="majorBidi" w:cstheme="majorBidi"/>
          <w:kern w:val="0"/>
          <w:sz w:val="24"/>
          <w:szCs w:val="24"/>
        </w:rPr>
        <w:t>m</w:t>
      </w:r>
      <w:r w:rsidRPr="000331F0">
        <w:rPr>
          <w:rFonts w:asciiTheme="majorBidi" w:eastAsia="맑은 고딕" w:hAnsiTheme="majorBidi" w:cstheme="majorBidi"/>
          <w:kern w:val="0"/>
          <w:sz w:val="24"/>
          <w:szCs w:val="24"/>
        </w:rPr>
        <w:t>ock or HER2-CAR T cells</w:t>
      </w:r>
      <w:r>
        <w:rPr>
          <w:rFonts w:asciiTheme="majorBidi" w:eastAsia="맑은 고딕" w:hAnsiTheme="majorBidi" w:cstheme="majorBidi"/>
          <w:kern w:val="0"/>
          <w:sz w:val="24"/>
          <w:szCs w:val="24"/>
        </w:rPr>
        <w:t>. T</w:t>
      </w:r>
      <w:r w:rsidRPr="000331F0">
        <w:rPr>
          <w:rFonts w:asciiTheme="majorBidi" w:eastAsia="맑은 고딕" w:hAnsiTheme="majorBidi" w:cstheme="majorBidi"/>
          <w:kern w:val="0"/>
          <w:sz w:val="24"/>
          <w:szCs w:val="24"/>
        </w:rPr>
        <w:t>he ratio</w:t>
      </w:r>
      <w:r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 of</w:t>
      </w:r>
      <w:r w:rsidRPr="000331F0"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 </w:t>
      </w:r>
      <w:r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the spheroids and </w:t>
      </w:r>
      <w:r w:rsidRPr="00B57CDB">
        <w:rPr>
          <w:rFonts w:asciiTheme="majorBidi" w:eastAsia="맑은 고딕" w:hAnsiTheme="majorBidi" w:cstheme="majorBidi"/>
          <w:kern w:val="0"/>
          <w:sz w:val="24"/>
          <w:szCs w:val="24"/>
        </w:rPr>
        <w:t>either</w:t>
      </w:r>
      <w:r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 the</w:t>
      </w:r>
      <w:r w:rsidRPr="00B57CDB"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 </w:t>
      </w:r>
      <w:r>
        <w:rPr>
          <w:rFonts w:asciiTheme="majorBidi" w:eastAsia="맑은 고딕" w:hAnsiTheme="majorBidi" w:cstheme="majorBidi"/>
          <w:kern w:val="0"/>
          <w:sz w:val="24"/>
          <w:szCs w:val="24"/>
        </w:rPr>
        <w:t>m</w:t>
      </w:r>
      <w:r w:rsidRPr="00B57CDB">
        <w:rPr>
          <w:rFonts w:asciiTheme="majorBidi" w:eastAsia="맑은 고딕" w:hAnsiTheme="majorBidi" w:cstheme="majorBidi"/>
          <w:kern w:val="0"/>
          <w:sz w:val="24"/>
          <w:szCs w:val="24"/>
        </w:rPr>
        <w:t>ock or HER2-CAR T cells</w:t>
      </w:r>
      <w:r w:rsidRPr="00054C60" w:rsidDel="00412C16"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 </w:t>
      </w:r>
      <w:r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was </w:t>
      </w:r>
      <w:r w:rsidRPr="000331F0"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1:1 in </w:t>
      </w:r>
      <w:r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the </w:t>
      </w:r>
      <w:r w:rsidRPr="000331F0">
        <w:rPr>
          <w:rFonts w:asciiTheme="majorBidi" w:eastAsia="맑은 고딕" w:hAnsiTheme="majorBidi" w:cstheme="majorBidi"/>
          <w:kern w:val="0"/>
          <w:sz w:val="24"/>
          <w:szCs w:val="24"/>
        </w:rPr>
        <w:t>3DHSP</w:t>
      </w:r>
      <w:r>
        <w:rPr>
          <w:rFonts w:asciiTheme="majorBidi" w:eastAsia="맑은 고딕" w:hAnsiTheme="majorBidi" w:cstheme="majorBidi"/>
          <w:kern w:val="0"/>
          <w:sz w:val="24"/>
          <w:szCs w:val="24"/>
        </w:rPr>
        <w:t>,</w:t>
      </w:r>
      <w:r w:rsidRPr="000331F0"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 </w:t>
      </w:r>
      <w:r>
        <w:rPr>
          <w:rFonts w:asciiTheme="majorBidi" w:eastAsia="맑은 고딕" w:hAnsiTheme="majorBidi" w:cstheme="majorBidi"/>
          <w:kern w:val="0"/>
          <w:sz w:val="24"/>
          <w:szCs w:val="24"/>
        </w:rPr>
        <w:t>and the treatment duration was</w:t>
      </w:r>
      <w:r w:rsidRPr="000331F0"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 </w:t>
      </w:r>
      <w:r>
        <w:rPr>
          <w:rFonts w:asciiTheme="majorBidi" w:eastAsia="맑은 고딕" w:hAnsiTheme="majorBidi" w:cstheme="majorBidi"/>
          <w:kern w:val="0"/>
          <w:sz w:val="24"/>
          <w:szCs w:val="24"/>
        </w:rPr>
        <w:t>24 hrs</w:t>
      </w:r>
      <w:r w:rsidRPr="000331F0"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. (A) Optical and fluorescent images of the treated spheroids </w:t>
      </w:r>
      <w:r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of </w:t>
      </w:r>
      <w:r w:rsidRPr="00B57CDB">
        <w:rPr>
          <w:rFonts w:asciiTheme="majorBidi" w:eastAsia="맑은 고딕" w:hAnsiTheme="majorBidi" w:cstheme="majorBidi"/>
          <w:kern w:val="0"/>
          <w:sz w:val="24"/>
          <w:szCs w:val="24"/>
        </w:rPr>
        <w:t>BT474, SKOV3</w:t>
      </w:r>
      <w:r>
        <w:rPr>
          <w:rFonts w:asciiTheme="majorBidi" w:eastAsia="맑은 고딕" w:hAnsiTheme="majorBidi" w:cstheme="majorBidi"/>
          <w:kern w:val="0"/>
          <w:sz w:val="24"/>
          <w:szCs w:val="24"/>
        </w:rPr>
        <w:t>,</w:t>
      </w:r>
      <w:r w:rsidRPr="00B57CDB"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 and U87 </w:t>
      </w:r>
      <w:r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cells </w:t>
      </w:r>
      <w:r w:rsidRPr="000331F0"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stained with </w:t>
      </w:r>
      <w:proofErr w:type="spellStart"/>
      <w:r w:rsidRPr="000331F0">
        <w:rPr>
          <w:rFonts w:asciiTheme="majorBidi" w:eastAsia="맑은 고딕" w:hAnsiTheme="majorBidi" w:cstheme="majorBidi"/>
          <w:kern w:val="0"/>
          <w:sz w:val="24"/>
          <w:szCs w:val="24"/>
        </w:rPr>
        <w:t>calcein</w:t>
      </w:r>
      <w:proofErr w:type="spellEnd"/>
      <w:r w:rsidRPr="000331F0">
        <w:rPr>
          <w:rFonts w:asciiTheme="majorBidi" w:eastAsia="맑은 고딕" w:hAnsiTheme="majorBidi" w:cstheme="majorBidi"/>
          <w:kern w:val="0"/>
          <w:sz w:val="24"/>
          <w:szCs w:val="24"/>
        </w:rPr>
        <w:t>-AM (green) and ethidium homodimer</w:t>
      </w:r>
      <w:r>
        <w:rPr>
          <w:rFonts w:asciiTheme="majorBidi" w:eastAsia="맑은 고딕" w:hAnsiTheme="majorBidi" w:cstheme="majorBidi"/>
          <w:kern w:val="0"/>
          <w:sz w:val="24"/>
          <w:szCs w:val="24"/>
        </w:rPr>
        <w:t>-1</w:t>
      </w:r>
      <w:r w:rsidRPr="000331F0"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 (red). (B) Area and green and red fluorescen</w:t>
      </w:r>
      <w:r>
        <w:rPr>
          <w:rFonts w:asciiTheme="majorBidi" w:eastAsia="맑은 고딕" w:hAnsiTheme="majorBidi" w:cstheme="majorBidi"/>
          <w:kern w:val="0"/>
          <w:sz w:val="24"/>
          <w:szCs w:val="24"/>
        </w:rPr>
        <w:t>ce</w:t>
      </w:r>
      <w:r w:rsidRPr="000331F0">
        <w:rPr>
          <w:rFonts w:asciiTheme="majorBidi" w:eastAsia="맑은 고딕" w:hAnsiTheme="majorBidi" w:cstheme="majorBidi"/>
          <w:kern w:val="0"/>
          <w:sz w:val="24"/>
          <w:szCs w:val="24"/>
        </w:rPr>
        <w:t xml:space="preserve"> intensity (C) of the treated spheroids. </w:t>
      </w:r>
      <w:r w:rsidR="004A7DEB" w:rsidRPr="00A84103">
        <w:rPr>
          <w:rFonts w:asciiTheme="majorBidi" w:eastAsia="맑은 고딕" w:hAnsiTheme="majorBidi" w:cstheme="majorBidi"/>
          <w:kern w:val="0"/>
          <w:sz w:val="24"/>
          <w:szCs w:val="24"/>
        </w:rPr>
        <w:t>Scale bar: 200 µm. Student’s t-test: * p&lt; 0.05, *** p&lt; 0.001; NS, not significant.</w:t>
      </w:r>
    </w:p>
    <w:p w14:paraId="2767AB7F" w14:textId="48D17664" w:rsidR="001E2AFC" w:rsidRDefault="007A2740" w:rsidP="001E2AFC">
      <w:pPr>
        <w:pStyle w:val="MDPI71References"/>
        <w:numPr>
          <w:ilvl w:val="0"/>
          <w:numId w:val="0"/>
        </w:numPr>
        <w:spacing w:after="240"/>
        <w:ind w:left="425" w:hanging="425"/>
        <w:jc w:val="center"/>
        <w:rPr>
          <w:rFonts w:ascii="Times New Roman" w:eastAsia="SimSun" w:hAnsi="Times New Roman"/>
          <w:b/>
          <w:bCs/>
          <w:szCs w:val="18"/>
        </w:rPr>
      </w:pPr>
      <w:r>
        <w:rPr>
          <w:rFonts w:ascii="Times New Roman" w:eastAsia="SimSun" w:hAnsi="Times New Roman"/>
          <w:b/>
          <w:bCs/>
          <w:noProof/>
          <w:szCs w:val="18"/>
        </w:rPr>
        <w:lastRenderedPageBreak/>
        <w:drawing>
          <wp:inline distT="0" distB="0" distL="0" distR="0" wp14:anchorId="26B7C5C7" wp14:editId="112C69BE">
            <wp:extent cx="4886325" cy="4565268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315" cy="4568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73726" w14:textId="0874C6E6" w:rsidR="007A2740" w:rsidRPr="007A2740" w:rsidRDefault="004A7DEB" w:rsidP="0060190D">
      <w:pPr>
        <w:pStyle w:val="MDPI71References"/>
        <w:numPr>
          <w:ilvl w:val="0"/>
          <w:numId w:val="0"/>
        </w:numPr>
        <w:spacing w:after="240" w:line="360" w:lineRule="auto"/>
        <w:rPr>
          <w:rFonts w:asciiTheme="majorBidi" w:eastAsia="맑은 고딕" w:hAnsiTheme="majorBidi" w:cstheme="majorBidi"/>
          <w:sz w:val="24"/>
          <w:szCs w:val="24"/>
        </w:rPr>
      </w:pPr>
      <w:bookmarkStart w:id="5" w:name="_Hlk87346255"/>
      <w:r w:rsidRPr="000331F0">
        <w:rPr>
          <w:rFonts w:asciiTheme="majorBidi" w:eastAsia="맑은 고딕" w:hAnsiTheme="majorBidi" w:cstheme="majorBidi"/>
          <w:b/>
          <w:bCs/>
          <w:sz w:val="24"/>
          <w:szCs w:val="24"/>
        </w:rPr>
        <w:t>Fig</w:t>
      </w:r>
      <w:r>
        <w:rPr>
          <w:rFonts w:asciiTheme="majorBidi" w:eastAsia="맑은 고딕" w:hAnsiTheme="majorBidi" w:cstheme="majorBidi"/>
          <w:b/>
          <w:bCs/>
          <w:sz w:val="24"/>
          <w:szCs w:val="24"/>
        </w:rPr>
        <w:t>.</w:t>
      </w:r>
      <w:r w:rsidRPr="000331F0">
        <w:rPr>
          <w:rFonts w:asciiTheme="majorBidi" w:eastAsia="맑은 고딕" w:hAnsiTheme="majorBidi" w:cstheme="majorBidi"/>
          <w:b/>
          <w:bCs/>
          <w:sz w:val="24"/>
          <w:szCs w:val="24"/>
        </w:rPr>
        <w:t> S6.</w:t>
      </w:r>
      <w:r w:rsidR="003F664C">
        <w:rPr>
          <w:rFonts w:asciiTheme="majorBidi" w:eastAsia="맑은 고딕" w:hAnsiTheme="majorBidi" w:cstheme="majorBidi"/>
          <w:b/>
          <w:bCs/>
          <w:sz w:val="24"/>
          <w:szCs w:val="24"/>
        </w:rPr>
        <w:t xml:space="preserve"> </w:t>
      </w:r>
      <w:r w:rsidR="00953834" w:rsidRPr="000331F0">
        <w:rPr>
          <w:rFonts w:asciiTheme="majorBidi" w:eastAsia="맑은 고딕" w:hAnsiTheme="majorBidi" w:cstheme="majorBidi"/>
          <w:sz w:val="24"/>
          <w:szCs w:val="24"/>
        </w:rPr>
        <w:t xml:space="preserve">Cytotoxicity of </w:t>
      </w:r>
      <w:r w:rsidR="00953834">
        <w:rPr>
          <w:rFonts w:asciiTheme="majorBidi" w:eastAsia="맑은 고딕" w:hAnsiTheme="majorBidi" w:cstheme="majorBidi"/>
          <w:sz w:val="24"/>
          <w:szCs w:val="24"/>
        </w:rPr>
        <w:t>m</w:t>
      </w:r>
      <w:r w:rsidR="00953834" w:rsidRPr="000331F0">
        <w:rPr>
          <w:rFonts w:asciiTheme="majorBidi" w:eastAsia="맑은 고딕" w:hAnsiTheme="majorBidi" w:cstheme="majorBidi"/>
          <w:sz w:val="24"/>
          <w:szCs w:val="24"/>
        </w:rPr>
        <w:t xml:space="preserve">ock T and HER2-CAR T cells against luciferase-expressing </w:t>
      </w:r>
      <w:r w:rsidR="00953834">
        <w:rPr>
          <w:rFonts w:asciiTheme="majorBidi" w:eastAsia="맑은 고딕" w:hAnsiTheme="majorBidi" w:cstheme="majorBidi"/>
          <w:sz w:val="24"/>
          <w:szCs w:val="24"/>
        </w:rPr>
        <w:t xml:space="preserve">cells </w:t>
      </w:r>
      <w:r w:rsidR="00953834" w:rsidRPr="000331F0">
        <w:rPr>
          <w:rFonts w:asciiTheme="majorBidi" w:eastAsia="맑은 고딕" w:hAnsiTheme="majorBidi" w:cstheme="majorBidi"/>
          <w:sz w:val="24"/>
          <w:szCs w:val="24"/>
        </w:rPr>
        <w:t>co-cultured in 2D</w:t>
      </w:r>
      <w:r w:rsidR="00953834">
        <w:rPr>
          <w:rFonts w:asciiTheme="majorBidi" w:eastAsia="맑은 고딕" w:hAnsiTheme="majorBidi" w:cstheme="majorBidi"/>
          <w:sz w:val="24"/>
          <w:szCs w:val="24"/>
        </w:rPr>
        <w:t>. The</w:t>
      </w:r>
      <w:r w:rsidR="00953834" w:rsidRPr="00B57CDB">
        <w:rPr>
          <w:rFonts w:asciiTheme="majorBidi" w:eastAsia="맑은 고딕" w:hAnsiTheme="majorBidi" w:cstheme="majorBidi"/>
          <w:sz w:val="24"/>
          <w:szCs w:val="24"/>
        </w:rPr>
        <w:t xml:space="preserve"> effector </w:t>
      </w:r>
      <w:r w:rsidR="00953834">
        <w:rPr>
          <w:rFonts w:asciiTheme="majorBidi" w:eastAsia="맑은 고딕" w:hAnsiTheme="majorBidi" w:cstheme="majorBidi"/>
          <w:sz w:val="24"/>
          <w:szCs w:val="24"/>
        </w:rPr>
        <w:t>(</w:t>
      </w:r>
      <w:r w:rsidR="00953834" w:rsidRPr="00B57CDB">
        <w:rPr>
          <w:rFonts w:asciiTheme="majorBidi" w:eastAsia="맑은 고딕" w:hAnsiTheme="majorBidi" w:cstheme="majorBidi"/>
          <w:sz w:val="24"/>
          <w:szCs w:val="24"/>
        </w:rPr>
        <w:t>BT474, SKOV3</w:t>
      </w:r>
      <w:r w:rsidR="00953834">
        <w:rPr>
          <w:rFonts w:asciiTheme="majorBidi" w:eastAsia="맑은 고딕" w:hAnsiTheme="majorBidi" w:cstheme="majorBidi"/>
          <w:sz w:val="24"/>
          <w:szCs w:val="24"/>
        </w:rPr>
        <w:t>,</w:t>
      </w:r>
      <w:r w:rsidR="00953834" w:rsidRPr="00B57CDB">
        <w:rPr>
          <w:rFonts w:asciiTheme="majorBidi" w:eastAsia="맑은 고딕" w:hAnsiTheme="majorBidi" w:cstheme="majorBidi"/>
          <w:sz w:val="24"/>
          <w:szCs w:val="24"/>
        </w:rPr>
        <w:t xml:space="preserve"> and U87 cells</w:t>
      </w:r>
      <w:r w:rsidR="00953834">
        <w:rPr>
          <w:rFonts w:asciiTheme="majorBidi" w:eastAsia="맑은 고딕" w:hAnsiTheme="majorBidi" w:cstheme="majorBidi"/>
          <w:sz w:val="24"/>
          <w:szCs w:val="24"/>
        </w:rPr>
        <w:t>)</w:t>
      </w:r>
      <w:r w:rsidR="00953834" w:rsidRPr="00B57CDB">
        <w:rPr>
          <w:rFonts w:asciiTheme="majorBidi" w:eastAsia="맑은 고딕" w:hAnsiTheme="majorBidi" w:cstheme="majorBidi"/>
          <w:sz w:val="24"/>
          <w:szCs w:val="24"/>
        </w:rPr>
        <w:t xml:space="preserve"> to target ratio </w:t>
      </w:r>
      <w:r w:rsidR="00953834">
        <w:rPr>
          <w:rFonts w:asciiTheme="majorBidi" w:eastAsia="맑은 고딕" w:hAnsiTheme="majorBidi" w:cstheme="majorBidi"/>
          <w:sz w:val="24"/>
          <w:szCs w:val="24"/>
        </w:rPr>
        <w:t>was</w:t>
      </w:r>
      <w:r w:rsidR="00953834" w:rsidRPr="00B57CDB">
        <w:rPr>
          <w:rFonts w:asciiTheme="majorBidi" w:eastAsia="맑은 고딕" w:hAnsiTheme="majorBidi" w:cstheme="majorBidi"/>
          <w:sz w:val="24"/>
          <w:szCs w:val="24"/>
        </w:rPr>
        <w:t xml:space="preserve"> 4:1</w:t>
      </w:r>
      <w:r w:rsidR="00953834">
        <w:rPr>
          <w:rFonts w:asciiTheme="majorBidi" w:eastAsia="맑은 고딕" w:hAnsiTheme="majorBidi" w:cstheme="majorBidi"/>
          <w:sz w:val="24"/>
          <w:szCs w:val="24"/>
        </w:rPr>
        <w:t xml:space="preserve"> </w:t>
      </w:r>
      <w:r w:rsidR="00953834" w:rsidRPr="007A2740">
        <w:rPr>
          <w:rFonts w:asciiTheme="majorBidi" w:eastAsia="맑은 고딕" w:hAnsiTheme="majorBidi" w:cstheme="majorBidi"/>
          <w:sz w:val="24"/>
          <w:szCs w:val="24"/>
        </w:rPr>
        <w:t>(unless otherwise stated</w:t>
      </w:r>
      <w:r w:rsidR="00953834">
        <w:rPr>
          <w:rFonts w:asciiTheme="majorBidi" w:eastAsia="맑은 고딕" w:hAnsiTheme="majorBidi" w:cstheme="majorBidi"/>
          <w:sz w:val="24"/>
          <w:szCs w:val="24"/>
        </w:rPr>
        <w:t>), and the cytotoxicity</w:t>
      </w:r>
      <w:r w:rsidR="00953834" w:rsidRPr="00B57CDB">
        <w:rPr>
          <w:rFonts w:asciiTheme="majorBidi" w:eastAsia="맑은 고딕" w:hAnsiTheme="majorBidi" w:cstheme="majorBidi"/>
          <w:sz w:val="24"/>
          <w:szCs w:val="24"/>
        </w:rPr>
        <w:t xml:space="preserve"> </w:t>
      </w:r>
      <w:r w:rsidR="00953834">
        <w:rPr>
          <w:rFonts w:asciiTheme="majorBidi" w:eastAsia="맑은 고딕" w:hAnsiTheme="majorBidi" w:cstheme="majorBidi"/>
          <w:sz w:val="24"/>
          <w:szCs w:val="24"/>
        </w:rPr>
        <w:t>was</w:t>
      </w:r>
      <w:r w:rsidR="00953834" w:rsidRPr="000331F0">
        <w:rPr>
          <w:rFonts w:asciiTheme="majorBidi" w:eastAsia="맑은 고딕" w:hAnsiTheme="majorBidi" w:cstheme="majorBidi"/>
          <w:sz w:val="24"/>
          <w:szCs w:val="24"/>
        </w:rPr>
        <w:t xml:space="preserve"> assessed by </w:t>
      </w:r>
      <w:r w:rsidR="00953834">
        <w:rPr>
          <w:rFonts w:asciiTheme="majorBidi" w:eastAsia="맑은 고딕" w:hAnsiTheme="majorBidi" w:cstheme="majorBidi"/>
          <w:sz w:val="24"/>
          <w:szCs w:val="24"/>
        </w:rPr>
        <w:t xml:space="preserve">the </w:t>
      </w:r>
      <w:r w:rsidR="00953834" w:rsidRPr="000331F0">
        <w:rPr>
          <w:rFonts w:asciiTheme="majorBidi" w:eastAsia="맑은 고딕" w:hAnsiTheme="majorBidi" w:cstheme="majorBidi"/>
          <w:sz w:val="24"/>
          <w:szCs w:val="24"/>
        </w:rPr>
        <w:t xml:space="preserve">luminescence of surviving tumor cells </w:t>
      </w:r>
      <w:r w:rsidR="00953834">
        <w:rPr>
          <w:rFonts w:asciiTheme="majorBidi" w:eastAsia="맑은 고딕" w:hAnsiTheme="majorBidi" w:cstheme="majorBidi"/>
          <w:sz w:val="24"/>
          <w:szCs w:val="24"/>
        </w:rPr>
        <w:t xml:space="preserve">24 </w:t>
      </w:r>
      <w:proofErr w:type="spellStart"/>
      <w:r w:rsidR="00953834">
        <w:rPr>
          <w:rFonts w:asciiTheme="majorBidi" w:eastAsia="맑은 고딕" w:hAnsiTheme="majorBidi" w:cstheme="majorBidi"/>
          <w:sz w:val="24"/>
          <w:szCs w:val="24"/>
        </w:rPr>
        <w:t>hrs</w:t>
      </w:r>
      <w:proofErr w:type="spellEnd"/>
      <w:r w:rsidR="00953834" w:rsidRPr="000331F0">
        <w:rPr>
          <w:rFonts w:asciiTheme="majorBidi" w:eastAsia="맑은 고딕" w:hAnsiTheme="majorBidi" w:cstheme="majorBidi"/>
          <w:sz w:val="24"/>
          <w:szCs w:val="24"/>
        </w:rPr>
        <w:t xml:space="preserve"> later. Data are the mean </w:t>
      </w:r>
      <w:r w:rsidR="00953834" w:rsidRPr="000331F0">
        <w:rPr>
          <w:rFonts w:asciiTheme="majorBidi" w:eastAsia="맑은 고딕" w:hAnsiTheme="majorBidi" w:cstheme="majorBidi" w:hint="eastAsia"/>
          <w:sz w:val="24"/>
          <w:szCs w:val="24"/>
        </w:rPr>
        <w:sym w:font="Symbol" w:char="F0B1"/>
      </w:r>
      <w:r w:rsidR="00953834" w:rsidRPr="000331F0">
        <w:rPr>
          <w:rFonts w:asciiTheme="majorBidi" w:eastAsia="맑은 고딕" w:hAnsiTheme="majorBidi" w:cstheme="majorBidi"/>
          <w:sz w:val="24"/>
          <w:szCs w:val="24"/>
        </w:rPr>
        <w:t xml:space="preserve"> </w:t>
      </w:r>
      <w:r w:rsidR="00953834">
        <w:rPr>
          <w:rFonts w:asciiTheme="majorBidi" w:eastAsia="맑은 고딕" w:hAnsiTheme="majorBidi" w:cstheme="majorBidi"/>
          <w:sz w:val="24"/>
          <w:szCs w:val="24"/>
        </w:rPr>
        <w:t>standard deviation (</w:t>
      </w:r>
      <w:r w:rsidR="00953834" w:rsidRPr="000331F0">
        <w:rPr>
          <w:rFonts w:asciiTheme="majorBidi" w:eastAsia="맑은 고딕" w:hAnsiTheme="majorBidi" w:cstheme="majorBidi"/>
          <w:sz w:val="24"/>
          <w:szCs w:val="24"/>
        </w:rPr>
        <w:t>SD</w:t>
      </w:r>
      <w:r w:rsidR="00953834">
        <w:rPr>
          <w:rFonts w:asciiTheme="majorBidi" w:eastAsia="맑은 고딕" w:hAnsiTheme="majorBidi" w:cstheme="majorBidi"/>
          <w:sz w:val="24"/>
          <w:szCs w:val="24"/>
        </w:rPr>
        <w:t>)</w:t>
      </w:r>
      <w:r w:rsidR="00953834" w:rsidRPr="000331F0">
        <w:rPr>
          <w:rFonts w:asciiTheme="majorBidi" w:eastAsia="맑은 고딕" w:hAnsiTheme="majorBidi" w:cstheme="majorBidi"/>
          <w:sz w:val="24"/>
          <w:szCs w:val="24"/>
        </w:rPr>
        <w:t xml:space="preserve"> of </w:t>
      </w:r>
      <w:r w:rsidR="00953834">
        <w:rPr>
          <w:rFonts w:asciiTheme="majorBidi" w:eastAsia="맑은 고딕" w:hAnsiTheme="majorBidi" w:cstheme="majorBidi"/>
          <w:sz w:val="24"/>
          <w:szCs w:val="24"/>
        </w:rPr>
        <w:t>three</w:t>
      </w:r>
      <w:r w:rsidR="00953834" w:rsidRPr="000331F0">
        <w:rPr>
          <w:rFonts w:asciiTheme="majorBidi" w:eastAsia="맑은 고딕" w:hAnsiTheme="majorBidi" w:cstheme="majorBidi"/>
          <w:sz w:val="24"/>
          <w:szCs w:val="24"/>
        </w:rPr>
        <w:t xml:space="preserve"> technical replicates for each condition and representative of one experiment</w:t>
      </w:r>
      <w:r w:rsidR="007A2740" w:rsidRPr="007A2740">
        <w:rPr>
          <w:rFonts w:asciiTheme="majorBidi" w:eastAsia="맑은 고딕" w:hAnsiTheme="majorBidi" w:cstheme="majorBidi"/>
          <w:sz w:val="24"/>
          <w:szCs w:val="24"/>
        </w:rPr>
        <w:t>.</w:t>
      </w:r>
      <w:bookmarkEnd w:id="5"/>
    </w:p>
    <w:sectPr w:rsidR="007A2740" w:rsidRPr="007A2740" w:rsidSect="00CE03BE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023F7" w14:textId="77777777" w:rsidR="001F71CE" w:rsidRDefault="001F71CE" w:rsidP="00F85164">
      <w:pPr>
        <w:spacing w:after="0" w:line="240" w:lineRule="auto"/>
      </w:pPr>
      <w:r>
        <w:separator/>
      </w:r>
    </w:p>
  </w:endnote>
  <w:endnote w:type="continuationSeparator" w:id="0">
    <w:p w14:paraId="2B55630E" w14:textId="77777777" w:rsidR="001F71CE" w:rsidRDefault="001F71CE" w:rsidP="00F85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665D2" w14:textId="1A378E81" w:rsidR="00540374" w:rsidRDefault="00F85164">
    <w:pPr>
      <w:pStyle w:val="a3"/>
      <w:jc w:val="center"/>
    </w:pPr>
    <w:r>
      <w:fldChar w:fldCharType="begin"/>
    </w:r>
    <w:r w:rsidR="007A20CE">
      <w:instrText xml:space="preserve"> PAGE   \* MERGEFORMAT </w:instrText>
    </w:r>
    <w:r>
      <w:fldChar w:fldCharType="separate"/>
    </w:r>
    <w:r w:rsidR="002C0080" w:rsidRPr="002C0080">
      <w:rPr>
        <w:noProof/>
        <w:lang w:val="ko-KR"/>
      </w:rPr>
      <w:t>2</w:t>
    </w:r>
    <w:r>
      <w:fldChar w:fldCharType="end"/>
    </w:r>
  </w:p>
  <w:p w14:paraId="3BBCDCD7" w14:textId="77777777" w:rsidR="00540374" w:rsidRDefault="001F71C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504F5" w14:textId="77777777" w:rsidR="001F71CE" w:rsidRDefault="001F71CE" w:rsidP="00F85164">
      <w:pPr>
        <w:spacing w:after="0" w:line="240" w:lineRule="auto"/>
      </w:pPr>
      <w:r>
        <w:separator/>
      </w:r>
    </w:p>
  </w:footnote>
  <w:footnote w:type="continuationSeparator" w:id="0">
    <w:p w14:paraId="343C42AA" w14:textId="77777777" w:rsidR="001F71CE" w:rsidRDefault="001F71CE" w:rsidP="00F85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468F5"/>
    <w:multiLevelType w:val="hybridMultilevel"/>
    <w:tmpl w:val="F7E250A8"/>
    <w:lvl w:ilvl="0" w:tplc="5A92E4B0">
      <w:start w:val="1"/>
      <w:numFmt w:val="decimal"/>
      <w:lvlRestart w:val="0"/>
      <w:pStyle w:val="MDPI71References"/>
      <w:lvlText w:val="%1."/>
      <w:lvlJc w:val="left"/>
      <w:pPr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CC6"/>
    <w:rsid w:val="000177D1"/>
    <w:rsid w:val="00097F98"/>
    <w:rsid w:val="001016BA"/>
    <w:rsid w:val="00115EC6"/>
    <w:rsid w:val="001E2AFC"/>
    <w:rsid w:val="001F42AC"/>
    <w:rsid w:val="001F71CE"/>
    <w:rsid w:val="002C0080"/>
    <w:rsid w:val="00382104"/>
    <w:rsid w:val="003E0195"/>
    <w:rsid w:val="003F664C"/>
    <w:rsid w:val="004206FB"/>
    <w:rsid w:val="00443060"/>
    <w:rsid w:val="0044685E"/>
    <w:rsid w:val="004A7DEB"/>
    <w:rsid w:val="00504A12"/>
    <w:rsid w:val="005806AF"/>
    <w:rsid w:val="005A3C28"/>
    <w:rsid w:val="005D087C"/>
    <w:rsid w:val="005E333F"/>
    <w:rsid w:val="0060190D"/>
    <w:rsid w:val="0060576F"/>
    <w:rsid w:val="00631E4B"/>
    <w:rsid w:val="006448EC"/>
    <w:rsid w:val="00667AB4"/>
    <w:rsid w:val="006723E2"/>
    <w:rsid w:val="006D550B"/>
    <w:rsid w:val="006D6495"/>
    <w:rsid w:val="007A03E9"/>
    <w:rsid w:val="007A20CE"/>
    <w:rsid w:val="007A2740"/>
    <w:rsid w:val="00824A23"/>
    <w:rsid w:val="00891719"/>
    <w:rsid w:val="008C1096"/>
    <w:rsid w:val="00901EA4"/>
    <w:rsid w:val="00953834"/>
    <w:rsid w:val="009725BB"/>
    <w:rsid w:val="00994715"/>
    <w:rsid w:val="00A0486F"/>
    <w:rsid w:val="00A17B82"/>
    <w:rsid w:val="00A64AC6"/>
    <w:rsid w:val="00A835E6"/>
    <w:rsid w:val="00A84103"/>
    <w:rsid w:val="00A96F8F"/>
    <w:rsid w:val="00AC6EF1"/>
    <w:rsid w:val="00B03A88"/>
    <w:rsid w:val="00BA09D5"/>
    <w:rsid w:val="00BC29A8"/>
    <w:rsid w:val="00BE3CE3"/>
    <w:rsid w:val="00C121F8"/>
    <w:rsid w:val="00CA198B"/>
    <w:rsid w:val="00CE03BE"/>
    <w:rsid w:val="00D21E16"/>
    <w:rsid w:val="00D4410B"/>
    <w:rsid w:val="00D51C94"/>
    <w:rsid w:val="00D720F1"/>
    <w:rsid w:val="00DB4F0B"/>
    <w:rsid w:val="00E85B18"/>
    <w:rsid w:val="00F1393E"/>
    <w:rsid w:val="00F46C72"/>
    <w:rsid w:val="00F63C3E"/>
    <w:rsid w:val="00F85164"/>
    <w:rsid w:val="00FE1CC6"/>
    <w:rsid w:val="00FE7F38"/>
    <w:rsid w:val="00FF7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783E15"/>
  <w15:docId w15:val="{BA83F113-89BE-404E-8A34-A9465FB76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CC6"/>
    <w:pPr>
      <w:widowControl w:val="0"/>
      <w:wordWrap w:val="0"/>
      <w:autoSpaceDE w:val="0"/>
      <w:autoSpaceDN w:val="0"/>
      <w:spacing w:after="160" w:line="259" w:lineRule="auto"/>
    </w:p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C0080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FE1CC6"/>
    <w:pPr>
      <w:tabs>
        <w:tab w:val="center" w:pos="4513"/>
        <w:tab w:val="right" w:pos="9026"/>
      </w:tabs>
      <w:snapToGrid w:val="0"/>
      <w:spacing w:after="200" w:line="276" w:lineRule="auto"/>
    </w:pPr>
    <w:rPr>
      <w:rFonts w:ascii="Calibri" w:eastAsia="맑은 고딕" w:hAnsi="Calibri" w:cs="Times New Roman"/>
      <w:szCs w:val="20"/>
    </w:rPr>
  </w:style>
  <w:style w:type="character" w:customStyle="1" w:styleId="Char">
    <w:name w:val="바닥글 Char"/>
    <w:basedOn w:val="a0"/>
    <w:link w:val="a3"/>
    <w:uiPriority w:val="99"/>
    <w:rsid w:val="00FE1CC6"/>
    <w:rPr>
      <w:rFonts w:ascii="Calibri" w:eastAsia="맑은 고딕" w:hAnsi="Calibri" w:cs="Times New Roman"/>
      <w:szCs w:val="20"/>
    </w:rPr>
  </w:style>
  <w:style w:type="paragraph" w:styleId="a4">
    <w:name w:val="Balloon Text"/>
    <w:basedOn w:val="a"/>
    <w:link w:val="Char0"/>
    <w:uiPriority w:val="99"/>
    <w:semiHidden/>
    <w:unhideWhenUsed/>
    <w:rsid w:val="00FE1CC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4"/>
    <w:uiPriority w:val="99"/>
    <w:semiHidden/>
    <w:rsid w:val="00FE1CC6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FE1CC6"/>
  </w:style>
  <w:style w:type="paragraph" w:styleId="a6">
    <w:name w:val="header"/>
    <w:basedOn w:val="a"/>
    <w:link w:val="Char1"/>
    <w:uiPriority w:val="99"/>
    <w:unhideWhenUsed/>
    <w:rsid w:val="005A3C2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rsid w:val="005A3C28"/>
  </w:style>
  <w:style w:type="character" w:customStyle="1" w:styleId="3Char">
    <w:name w:val="제목 3 Char"/>
    <w:basedOn w:val="a0"/>
    <w:link w:val="3"/>
    <w:uiPriority w:val="9"/>
    <w:semiHidden/>
    <w:rsid w:val="002C0080"/>
    <w:rPr>
      <w:rFonts w:asciiTheme="majorHAnsi" w:eastAsiaTheme="majorEastAsia" w:hAnsiTheme="majorHAnsi" w:cstheme="majorBidi"/>
    </w:rPr>
  </w:style>
  <w:style w:type="character" w:styleId="a7">
    <w:name w:val="Hyperlink"/>
    <w:unhideWhenUsed/>
    <w:rsid w:val="00443060"/>
    <w:rPr>
      <w:color w:val="0000FF"/>
      <w:u w:val="single"/>
    </w:rPr>
  </w:style>
  <w:style w:type="paragraph" w:customStyle="1" w:styleId="MDPI12title">
    <w:name w:val="MDPI_1.2_title"/>
    <w:next w:val="a"/>
    <w:qFormat/>
    <w:rsid w:val="00443060"/>
    <w:pPr>
      <w:adjustRightInd w:val="0"/>
      <w:snapToGrid w:val="0"/>
      <w:spacing w:after="240" w:line="240" w:lineRule="atLeast"/>
      <w:jc w:val="lef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DPI13authornames">
    <w:name w:val="MDPI_1.3_authornames"/>
    <w:next w:val="a"/>
    <w:qFormat/>
    <w:rsid w:val="00443060"/>
    <w:pPr>
      <w:adjustRightInd w:val="0"/>
      <w:snapToGrid w:val="0"/>
      <w:spacing w:after="360" w:line="260" w:lineRule="atLeast"/>
      <w:jc w:val="left"/>
    </w:pPr>
    <w:rPr>
      <w:rFonts w:ascii="Palatino Linotype" w:eastAsia="Times New Roman" w:hAnsi="Palatino Linotype" w:cs="Times New Roman"/>
      <w:b/>
      <w:color w:val="000000"/>
      <w:kern w:val="0"/>
      <w:lang w:eastAsia="de-DE" w:bidi="en-US"/>
    </w:rPr>
  </w:style>
  <w:style w:type="paragraph" w:customStyle="1" w:styleId="MDPI32textnoindent">
    <w:name w:val="MDPI_3.2_text_no_indent"/>
    <w:basedOn w:val="MDPI31text"/>
    <w:qFormat/>
    <w:rsid w:val="0060576F"/>
    <w:pPr>
      <w:ind w:firstLine="0"/>
    </w:pPr>
  </w:style>
  <w:style w:type="paragraph" w:customStyle="1" w:styleId="MDPI31text">
    <w:name w:val="MDPI_3.1_text"/>
    <w:link w:val="MDPI31textChar"/>
    <w:qFormat/>
    <w:rsid w:val="0060576F"/>
    <w:pPr>
      <w:adjustRightInd w:val="0"/>
      <w:snapToGrid w:val="0"/>
      <w:spacing w:after="0" w:line="228" w:lineRule="auto"/>
      <w:ind w:left="2608" w:firstLine="425"/>
    </w:pPr>
    <w:rPr>
      <w:rFonts w:ascii="Palatino Linotype" w:eastAsia="Times New Roman" w:hAnsi="Palatino Linotype" w:cs="Times New Roman"/>
      <w:snapToGrid w:val="0"/>
      <w:color w:val="000000"/>
      <w:kern w:val="0"/>
      <w:lang w:eastAsia="de-DE" w:bidi="en-US"/>
    </w:rPr>
  </w:style>
  <w:style w:type="paragraph" w:customStyle="1" w:styleId="MDPI22heading2">
    <w:name w:val="MDPI_2.2_heading2"/>
    <w:qFormat/>
    <w:rsid w:val="0060576F"/>
    <w:pPr>
      <w:adjustRightInd w:val="0"/>
      <w:snapToGrid w:val="0"/>
      <w:spacing w:before="60" w:after="60" w:line="228" w:lineRule="auto"/>
      <w:ind w:left="2608"/>
      <w:jc w:val="lef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lang w:eastAsia="de-DE" w:bidi="en-US"/>
    </w:rPr>
  </w:style>
  <w:style w:type="paragraph" w:customStyle="1" w:styleId="MDPI71References">
    <w:name w:val="MDPI_7.1_References"/>
    <w:qFormat/>
    <w:rsid w:val="0060576F"/>
    <w:pPr>
      <w:numPr>
        <w:numId w:val="1"/>
      </w:numPr>
      <w:adjustRightInd w:val="0"/>
      <w:snapToGrid w:val="0"/>
      <w:spacing w:after="0" w:line="228" w:lineRule="auto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character" w:customStyle="1" w:styleId="MDPI31textChar">
    <w:name w:val="MDPI_3.1_text Char"/>
    <w:basedOn w:val="a0"/>
    <w:link w:val="MDPI31text"/>
    <w:rsid w:val="0060576F"/>
    <w:rPr>
      <w:rFonts w:ascii="Palatino Linotype" w:eastAsia="Times New Roman" w:hAnsi="Palatino Linotype" w:cs="Times New Roman"/>
      <w:snapToGrid w:val="0"/>
      <w:color w:val="000000"/>
      <w:kern w:val="0"/>
      <w:lang w:eastAsia="de-DE" w:bidi="en-US"/>
    </w:rPr>
  </w:style>
  <w:style w:type="paragraph" w:customStyle="1" w:styleId="MDPI18keywords">
    <w:name w:val="MDPI_1.8_keywords"/>
    <w:next w:val="a"/>
    <w:qFormat/>
    <w:rsid w:val="00891719"/>
    <w:pPr>
      <w:adjustRightInd w:val="0"/>
      <w:snapToGrid w:val="0"/>
      <w:spacing w:before="240" w:after="0" w:line="260" w:lineRule="atLeast"/>
      <w:ind w:left="2608"/>
    </w:pPr>
    <w:rPr>
      <w:rFonts w:ascii="Palatino Linotype" w:eastAsia="Times New Roman" w:hAnsi="Palatino Linotype" w:cs="Times New Roman"/>
      <w:snapToGrid w:val="0"/>
      <w:color w:val="000000"/>
      <w:kern w:val="0"/>
      <w:sz w:val="18"/>
      <w:lang w:eastAsia="de-DE" w:bidi="en-US"/>
    </w:rPr>
  </w:style>
  <w:style w:type="character" w:styleId="a8">
    <w:name w:val="annotation reference"/>
    <w:uiPriority w:val="99"/>
    <w:unhideWhenUsed/>
    <w:rsid w:val="00DB4F0B"/>
    <w:rPr>
      <w:sz w:val="16"/>
      <w:szCs w:val="16"/>
    </w:rPr>
  </w:style>
  <w:style w:type="paragraph" w:styleId="a9">
    <w:name w:val="annotation text"/>
    <w:basedOn w:val="a"/>
    <w:link w:val="Char2"/>
    <w:uiPriority w:val="99"/>
    <w:unhideWhenUsed/>
    <w:rsid w:val="00DB4F0B"/>
    <w:pPr>
      <w:spacing w:after="200" w:line="240" w:lineRule="auto"/>
    </w:pPr>
    <w:rPr>
      <w:rFonts w:ascii="Calibri" w:eastAsia="맑은 고딕" w:hAnsi="Calibri" w:cs="Times New Roman"/>
      <w:szCs w:val="20"/>
    </w:rPr>
  </w:style>
  <w:style w:type="character" w:customStyle="1" w:styleId="Char2">
    <w:name w:val="메모 텍스트 Char"/>
    <w:basedOn w:val="a0"/>
    <w:link w:val="a9"/>
    <w:uiPriority w:val="99"/>
    <w:rsid w:val="00DB4F0B"/>
    <w:rPr>
      <w:rFonts w:ascii="Calibri" w:eastAsia="맑은 고딕" w:hAnsi="Calibri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l:%20+65-6-407-0937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tiff"/><Relationship Id="rId10" Type="http://schemas.openxmlformats.org/officeDocument/2006/relationships/image" Target="media/image1.tiff"/><Relationship Id="rId4" Type="http://schemas.openxmlformats.org/officeDocument/2006/relationships/settings" Target="settings.xml"/><Relationship Id="rId9" Type="http://schemas.openxmlformats.org/officeDocument/2006/relationships/hyperlink" Target="mailto:nanopark@skku.edu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29789-0444-4398-8C52-EA213BB4D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515</Words>
  <Characters>2941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210810</cp:lastModifiedBy>
  <cp:revision>3</cp:revision>
  <dcterms:created xsi:type="dcterms:W3CDTF">2021-12-15T13:21:00Z</dcterms:created>
  <dcterms:modified xsi:type="dcterms:W3CDTF">2021-12-15T13:22:00Z</dcterms:modified>
</cp:coreProperties>
</file>